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theme/themeOverride1.xml" ContentType="application/vnd.openxmlformats-officedocument.themeOverride+xml"/>
  <Override PartName="/word/charts/chart4.xml" ContentType="application/vnd.openxmlformats-officedocument.drawingml.chart+xml"/>
  <Override PartName="/word/charts/chart5.xml" ContentType="application/vnd.openxmlformats-officedocument.drawingml.chart+xml"/>
  <Override PartName="/word/charts/style3.xml" ContentType="application/vnd.ms-office.chartstyle+xml"/>
  <Override PartName="/word/charts/colors3.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jc w:val="right"/>
        <w:tblLook w:val="00A0" w:firstRow="1" w:lastRow="0" w:firstColumn="1" w:lastColumn="0" w:noHBand="0" w:noVBand="0"/>
      </w:tblPr>
      <w:tblGrid>
        <w:gridCol w:w="4452"/>
        <w:gridCol w:w="1325"/>
        <w:gridCol w:w="3250"/>
      </w:tblGrid>
      <w:tr w:rsidR="00D201B0" w:rsidRPr="009F45F9" w14:paraId="01CE1EA2" w14:textId="77777777">
        <w:trPr>
          <w:jc w:val="right"/>
        </w:trPr>
        <w:tc>
          <w:tcPr>
            <w:tcW w:w="4452" w:type="dxa"/>
          </w:tcPr>
          <w:p w14:paraId="2E44CB83" w14:textId="77777777" w:rsidR="00D201B0" w:rsidRPr="009F45F9" w:rsidRDefault="00D201B0" w:rsidP="000E710E">
            <w:pPr>
              <w:spacing w:after="0"/>
              <w:jc w:val="center"/>
              <w:rPr>
                <w:noProof/>
              </w:rPr>
            </w:pPr>
            <w:bookmarkStart w:id="0" w:name="_Toc382672127"/>
            <w:r w:rsidRPr="009F45F9">
              <w:br w:type="page"/>
            </w:r>
            <w:r w:rsidR="004B3AD2">
              <w:rPr>
                <w:noProof/>
              </w:rPr>
              <w:drawing>
                <wp:inline distT="0" distB="0" distL="0" distR="0" wp14:anchorId="445EB5DB" wp14:editId="00736E46">
                  <wp:extent cx="457200" cy="914400"/>
                  <wp:effectExtent l="0" t="0" r="0" b="0"/>
                  <wp:docPr id="1" name="Picture 1" descr="Sli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lika"/>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57200" cy="914400"/>
                          </a:xfrm>
                          <a:prstGeom prst="rect">
                            <a:avLst/>
                          </a:prstGeom>
                          <a:noFill/>
                          <a:ln>
                            <a:noFill/>
                          </a:ln>
                        </pic:spPr>
                      </pic:pic>
                    </a:graphicData>
                  </a:graphic>
                </wp:inline>
              </w:drawing>
            </w:r>
          </w:p>
        </w:tc>
        <w:tc>
          <w:tcPr>
            <w:tcW w:w="1325" w:type="dxa"/>
          </w:tcPr>
          <w:p w14:paraId="2040217B" w14:textId="77777777" w:rsidR="00D201B0" w:rsidRPr="009F45F9" w:rsidRDefault="00D201B0" w:rsidP="000E710E">
            <w:pPr>
              <w:rPr>
                <w:noProof/>
              </w:rPr>
            </w:pPr>
          </w:p>
        </w:tc>
        <w:tc>
          <w:tcPr>
            <w:tcW w:w="3250" w:type="dxa"/>
            <w:vMerge w:val="restart"/>
          </w:tcPr>
          <w:p w14:paraId="57512AB2" w14:textId="77777777" w:rsidR="00D201B0" w:rsidRPr="009F45F9" w:rsidRDefault="00D201B0" w:rsidP="000E710E">
            <w:pPr>
              <w:rPr>
                <w:noProof/>
              </w:rPr>
            </w:pPr>
          </w:p>
          <w:p w14:paraId="5FDFE5A6" w14:textId="77777777" w:rsidR="00D201B0" w:rsidRPr="009F45F9" w:rsidRDefault="00D201B0" w:rsidP="000E710E">
            <w:pPr>
              <w:rPr>
                <w:noProof/>
              </w:rPr>
            </w:pPr>
          </w:p>
          <w:p w14:paraId="2B79FC3B" w14:textId="77777777" w:rsidR="00D201B0" w:rsidRPr="009F45F9" w:rsidRDefault="004B3AD2" w:rsidP="000E710E">
            <w:pPr>
              <w:jc w:val="center"/>
              <w:rPr>
                <w:noProof/>
              </w:rPr>
            </w:pPr>
            <w:r>
              <w:rPr>
                <w:noProof/>
              </w:rPr>
              <w:drawing>
                <wp:inline distT="0" distB="0" distL="0" distR="0" wp14:anchorId="675A337E" wp14:editId="0A764E3B">
                  <wp:extent cx="1362075" cy="1076325"/>
                  <wp:effectExtent l="0" t="0" r="9525" b="9525"/>
                  <wp:docPr id="2" name="Picture 2" descr="Ombudsman%20Logo%20Final[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Ombudsman%20Logo%20Final[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62075" cy="1076325"/>
                          </a:xfrm>
                          <a:prstGeom prst="rect">
                            <a:avLst/>
                          </a:prstGeom>
                          <a:noFill/>
                          <a:ln>
                            <a:noFill/>
                          </a:ln>
                        </pic:spPr>
                      </pic:pic>
                    </a:graphicData>
                  </a:graphic>
                </wp:inline>
              </w:drawing>
            </w:r>
          </w:p>
        </w:tc>
      </w:tr>
      <w:tr w:rsidR="00D201B0" w:rsidRPr="00EA078B" w14:paraId="629A7178" w14:textId="77777777">
        <w:trPr>
          <w:trHeight w:val="1053"/>
          <w:jc w:val="right"/>
        </w:trPr>
        <w:tc>
          <w:tcPr>
            <w:tcW w:w="4452" w:type="dxa"/>
            <w:tcBorders>
              <w:bottom w:val="single" w:sz="4" w:space="0" w:color="auto"/>
            </w:tcBorders>
          </w:tcPr>
          <w:p w14:paraId="5B79CCFF" w14:textId="77777777" w:rsidR="00D201B0" w:rsidRPr="009F45F9" w:rsidRDefault="00D201B0" w:rsidP="000E710E">
            <w:pPr>
              <w:spacing w:after="0"/>
              <w:jc w:val="center"/>
              <w:rPr>
                <w:rFonts w:eastAsia="Arial Unicode MS"/>
                <w:b/>
                <w:bCs/>
                <w:noProof/>
                <w:sz w:val="6"/>
                <w:szCs w:val="6"/>
              </w:rPr>
            </w:pPr>
          </w:p>
          <w:p w14:paraId="6ABA298E" w14:textId="77777777" w:rsidR="00D201B0" w:rsidRPr="009F45F9" w:rsidRDefault="00D201B0" w:rsidP="000E710E">
            <w:pPr>
              <w:spacing w:after="0"/>
              <w:jc w:val="center"/>
              <w:rPr>
                <w:rFonts w:eastAsia="Arial Unicode MS"/>
                <w:b/>
                <w:bCs/>
                <w:noProof/>
                <w:sz w:val="6"/>
                <w:szCs w:val="6"/>
              </w:rPr>
            </w:pPr>
          </w:p>
          <w:p w14:paraId="02D9120B" w14:textId="77777777" w:rsidR="00D201B0" w:rsidRPr="004B3AD2" w:rsidRDefault="00D201B0" w:rsidP="000E710E">
            <w:pPr>
              <w:spacing w:after="0"/>
              <w:jc w:val="center"/>
              <w:rPr>
                <w:rFonts w:eastAsia="Arial Unicode MS"/>
                <w:b/>
                <w:bCs/>
                <w:noProof/>
                <w:lang w:val="ru-RU"/>
              </w:rPr>
            </w:pPr>
            <w:r w:rsidRPr="004B3AD2">
              <w:rPr>
                <w:rFonts w:eastAsia="Arial Unicode MS"/>
                <w:b/>
                <w:bCs/>
                <w:noProof/>
                <w:lang w:val="ru-RU"/>
              </w:rPr>
              <w:t>РЕПУБЛИКА СРБИЈА</w:t>
            </w:r>
          </w:p>
          <w:p w14:paraId="5C95E139" w14:textId="77777777" w:rsidR="00D201B0" w:rsidRPr="004B3AD2" w:rsidRDefault="00D201B0" w:rsidP="000E710E">
            <w:pPr>
              <w:spacing w:after="0"/>
              <w:jc w:val="center"/>
              <w:rPr>
                <w:rFonts w:eastAsia="Arial Unicode MS"/>
                <w:b/>
                <w:bCs/>
                <w:noProof/>
                <w:sz w:val="6"/>
                <w:szCs w:val="6"/>
                <w:lang w:val="ru-RU"/>
              </w:rPr>
            </w:pPr>
          </w:p>
          <w:p w14:paraId="7CEE2E82" w14:textId="77777777" w:rsidR="00D201B0" w:rsidRPr="004B3AD2" w:rsidRDefault="00D201B0" w:rsidP="000E710E">
            <w:pPr>
              <w:spacing w:after="0"/>
              <w:jc w:val="center"/>
              <w:rPr>
                <w:rFonts w:eastAsia="Arial Unicode MS"/>
                <w:b/>
                <w:bCs/>
                <w:noProof/>
                <w:lang w:val="ru-RU"/>
              </w:rPr>
            </w:pPr>
            <w:r w:rsidRPr="004B3AD2">
              <w:rPr>
                <w:rFonts w:eastAsia="Arial Unicode MS"/>
                <w:b/>
                <w:bCs/>
                <w:noProof/>
                <w:lang w:val="ru-RU"/>
              </w:rPr>
              <w:t>ЗАШТИТНИК ГРАЂАНА</w:t>
            </w:r>
          </w:p>
          <w:p w14:paraId="587B2A29" w14:textId="77777777" w:rsidR="00D201B0" w:rsidRPr="004B3AD2" w:rsidRDefault="00D201B0" w:rsidP="000E710E">
            <w:pPr>
              <w:spacing w:after="0"/>
              <w:jc w:val="center"/>
              <w:rPr>
                <w:rFonts w:eastAsia="Arial Unicode MS"/>
                <w:b/>
                <w:bCs/>
                <w:noProof/>
                <w:sz w:val="6"/>
                <w:szCs w:val="6"/>
                <w:lang w:val="ru-RU"/>
              </w:rPr>
            </w:pPr>
          </w:p>
          <w:p w14:paraId="080D4755" w14:textId="1FD5098F" w:rsidR="00D201B0" w:rsidRPr="004B3AD2" w:rsidRDefault="00064BCC" w:rsidP="000E710E">
            <w:pPr>
              <w:spacing w:after="0"/>
              <w:jc w:val="center"/>
              <w:rPr>
                <w:rFonts w:eastAsia="Arial Unicode MS"/>
                <w:b/>
                <w:bCs/>
                <w:noProof/>
                <w:lang w:val="ru-RU"/>
              </w:rPr>
            </w:pPr>
            <w:r w:rsidRPr="00064BCC">
              <w:rPr>
                <w:rFonts w:eastAsia="Arial Unicode MS"/>
                <w:b/>
                <w:bCs/>
                <w:noProof/>
                <w:lang w:val="ru-RU"/>
              </w:rPr>
              <w:t>3411- 141 / 20</w:t>
            </w:r>
          </w:p>
          <w:p w14:paraId="00763298" w14:textId="77777777" w:rsidR="00D201B0" w:rsidRPr="004B3AD2" w:rsidRDefault="00D201B0" w:rsidP="000E710E">
            <w:pPr>
              <w:spacing w:after="0"/>
              <w:jc w:val="center"/>
              <w:rPr>
                <w:rFonts w:eastAsia="Arial Unicode MS"/>
                <w:b/>
                <w:bCs/>
                <w:noProof/>
                <w:sz w:val="6"/>
                <w:szCs w:val="6"/>
                <w:lang w:val="ru-RU"/>
              </w:rPr>
            </w:pPr>
          </w:p>
          <w:p w14:paraId="517F92DC" w14:textId="77777777" w:rsidR="00D201B0" w:rsidRPr="004B3AD2" w:rsidRDefault="00D201B0" w:rsidP="000E710E">
            <w:pPr>
              <w:spacing w:after="0"/>
              <w:jc w:val="center"/>
              <w:rPr>
                <w:rFonts w:eastAsia="Arial Unicode MS"/>
                <w:b/>
                <w:bCs/>
                <w:noProof/>
                <w:lang w:val="ru-RU"/>
              </w:rPr>
            </w:pPr>
            <w:r w:rsidRPr="004B3AD2">
              <w:rPr>
                <w:rFonts w:eastAsia="Arial Unicode MS"/>
                <w:b/>
                <w:bCs/>
                <w:noProof/>
                <w:lang w:val="ru-RU"/>
              </w:rPr>
              <w:t>Б е о г р а д</w:t>
            </w:r>
          </w:p>
          <w:p w14:paraId="2631F11E" w14:textId="77777777" w:rsidR="00D201B0" w:rsidRPr="004B3AD2" w:rsidRDefault="00D201B0" w:rsidP="000E710E">
            <w:pPr>
              <w:spacing w:after="0"/>
              <w:jc w:val="center"/>
              <w:rPr>
                <w:rFonts w:eastAsia="Arial Unicode MS"/>
                <w:b/>
                <w:bCs/>
                <w:noProof/>
                <w:sz w:val="6"/>
                <w:szCs w:val="6"/>
                <w:lang w:val="ru-RU"/>
              </w:rPr>
            </w:pPr>
          </w:p>
        </w:tc>
        <w:tc>
          <w:tcPr>
            <w:tcW w:w="1325" w:type="dxa"/>
            <w:tcBorders>
              <w:bottom w:val="single" w:sz="4" w:space="0" w:color="auto"/>
            </w:tcBorders>
          </w:tcPr>
          <w:p w14:paraId="64FBE01E" w14:textId="77777777" w:rsidR="00D201B0" w:rsidRPr="004B3AD2" w:rsidRDefault="00D201B0" w:rsidP="000E710E">
            <w:pPr>
              <w:rPr>
                <w:noProof/>
                <w:lang w:val="ru-RU"/>
              </w:rPr>
            </w:pPr>
          </w:p>
        </w:tc>
        <w:tc>
          <w:tcPr>
            <w:tcW w:w="3250" w:type="dxa"/>
            <w:vMerge/>
            <w:tcBorders>
              <w:bottom w:val="single" w:sz="4" w:space="0" w:color="auto"/>
            </w:tcBorders>
          </w:tcPr>
          <w:p w14:paraId="2DD1BF08" w14:textId="77777777" w:rsidR="00D201B0" w:rsidRPr="004B3AD2" w:rsidRDefault="00D201B0" w:rsidP="000E710E">
            <w:pPr>
              <w:rPr>
                <w:noProof/>
                <w:lang w:val="ru-RU"/>
              </w:rPr>
            </w:pPr>
          </w:p>
        </w:tc>
      </w:tr>
      <w:tr w:rsidR="00D201B0" w:rsidRPr="009F45F9" w14:paraId="1B32BC1F" w14:textId="77777777">
        <w:trPr>
          <w:trHeight w:val="70"/>
          <w:jc w:val="right"/>
        </w:trPr>
        <w:tc>
          <w:tcPr>
            <w:tcW w:w="4452" w:type="dxa"/>
            <w:tcBorders>
              <w:top w:val="single" w:sz="4" w:space="0" w:color="auto"/>
            </w:tcBorders>
          </w:tcPr>
          <w:p w14:paraId="59FFE115" w14:textId="1738FA52" w:rsidR="00D201B0" w:rsidRPr="009F45F9" w:rsidRDefault="00D201B0" w:rsidP="005645D0">
            <w:pPr>
              <w:rPr>
                <w:noProof/>
              </w:rPr>
            </w:pPr>
            <w:r w:rsidRPr="00064BCC">
              <w:rPr>
                <w:noProof/>
              </w:rPr>
              <w:t>дел. бр.</w:t>
            </w:r>
            <w:r w:rsidR="0087003F" w:rsidRPr="00064BCC">
              <w:rPr>
                <w:noProof/>
              </w:rPr>
              <w:t xml:space="preserve"> </w:t>
            </w:r>
            <w:r w:rsidR="00C26DF4" w:rsidRPr="00064BCC">
              <w:rPr>
                <w:noProof/>
                <w:lang w:val="sr-Cyrl-RS"/>
              </w:rPr>
              <w:t xml:space="preserve">  </w:t>
            </w:r>
            <w:r w:rsidR="00064BCC" w:rsidRPr="00064BCC">
              <w:rPr>
                <w:noProof/>
              </w:rPr>
              <w:t>9619</w:t>
            </w:r>
            <w:r w:rsidR="00C26DF4" w:rsidRPr="00064BCC">
              <w:rPr>
                <w:noProof/>
                <w:lang w:val="sr-Cyrl-RS"/>
              </w:rPr>
              <w:t xml:space="preserve">         </w:t>
            </w:r>
            <w:r w:rsidR="00F82954" w:rsidRPr="00280C21">
              <w:rPr>
                <w:noProof/>
              </w:rPr>
              <w:t>датум: 1</w:t>
            </w:r>
            <w:r w:rsidR="00666E7B">
              <w:rPr>
                <w:noProof/>
                <w:lang w:val="sr-Cyrl-RS"/>
              </w:rPr>
              <w:t>5</w:t>
            </w:r>
            <w:r w:rsidR="00F82954" w:rsidRPr="00280C21">
              <w:rPr>
                <w:noProof/>
              </w:rPr>
              <w:t>. март 2020</w:t>
            </w:r>
            <w:r w:rsidRPr="00280C21">
              <w:rPr>
                <w:noProof/>
              </w:rPr>
              <w:t>.</w:t>
            </w:r>
            <w:r w:rsidRPr="009F45F9">
              <w:rPr>
                <w:noProof/>
              </w:rPr>
              <w:t xml:space="preserve">  </w:t>
            </w:r>
          </w:p>
        </w:tc>
        <w:tc>
          <w:tcPr>
            <w:tcW w:w="1325" w:type="dxa"/>
            <w:tcBorders>
              <w:top w:val="single" w:sz="4" w:space="0" w:color="auto"/>
            </w:tcBorders>
          </w:tcPr>
          <w:p w14:paraId="486AD053" w14:textId="77777777" w:rsidR="00D201B0" w:rsidRPr="009F45F9" w:rsidRDefault="00D201B0" w:rsidP="000E710E">
            <w:pPr>
              <w:rPr>
                <w:noProof/>
              </w:rPr>
            </w:pPr>
          </w:p>
        </w:tc>
        <w:tc>
          <w:tcPr>
            <w:tcW w:w="3250" w:type="dxa"/>
            <w:tcBorders>
              <w:top w:val="single" w:sz="4" w:space="0" w:color="auto"/>
            </w:tcBorders>
          </w:tcPr>
          <w:p w14:paraId="44C6D6FF" w14:textId="77777777" w:rsidR="00D201B0" w:rsidRPr="009F45F9" w:rsidRDefault="00D201B0" w:rsidP="000E710E">
            <w:pPr>
              <w:rPr>
                <w:noProof/>
              </w:rPr>
            </w:pPr>
          </w:p>
        </w:tc>
      </w:tr>
    </w:tbl>
    <w:p w14:paraId="0467AFAE" w14:textId="77777777" w:rsidR="00D201B0" w:rsidRPr="009F45F9" w:rsidRDefault="00D201B0" w:rsidP="000E710E"/>
    <w:p w14:paraId="18CB6574" w14:textId="77777777" w:rsidR="00D201B0" w:rsidRPr="009F45F9" w:rsidRDefault="00D201B0" w:rsidP="000E710E"/>
    <w:p w14:paraId="4DFFD24E" w14:textId="77777777" w:rsidR="00D201B0" w:rsidRPr="009F45F9" w:rsidRDefault="00D201B0" w:rsidP="000E710E"/>
    <w:p w14:paraId="6A33D8E5" w14:textId="77777777" w:rsidR="00D201B0" w:rsidRPr="009F45F9" w:rsidRDefault="00D201B0" w:rsidP="000E710E"/>
    <w:p w14:paraId="6214ABDF" w14:textId="77777777" w:rsidR="00D201B0" w:rsidRPr="009F45F9" w:rsidRDefault="00D201B0" w:rsidP="000E710E"/>
    <w:p w14:paraId="4E126C51" w14:textId="77777777" w:rsidR="00D201B0" w:rsidRPr="009F45F9" w:rsidRDefault="00D201B0" w:rsidP="000E710E"/>
    <w:p w14:paraId="33D24541" w14:textId="77777777" w:rsidR="00D201B0" w:rsidRPr="009F45F9" w:rsidRDefault="00D201B0" w:rsidP="000E710E"/>
    <w:p w14:paraId="24B7A2AF" w14:textId="77777777" w:rsidR="00D201B0" w:rsidRPr="009F45F9" w:rsidRDefault="00D201B0" w:rsidP="000E710E"/>
    <w:p w14:paraId="33E8E5C6" w14:textId="36F0D3D2" w:rsidR="00D201B0" w:rsidRPr="00751D24" w:rsidRDefault="00D201B0" w:rsidP="00751D24">
      <w:pPr>
        <w:jc w:val="center"/>
        <w:rPr>
          <w:rFonts w:cs="Times New Roman"/>
          <w:b/>
          <w:noProof/>
          <w:sz w:val="36"/>
          <w:szCs w:val="36"/>
        </w:rPr>
      </w:pPr>
      <w:bookmarkStart w:id="1" w:name="_Toc351375663"/>
      <w:bookmarkStart w:id="2" w:name="_Toc382672120"/>
      <w:bookmarkStart w:id="3" w:name="_Toc412986082"/>
      <w:bookmarkStart w:id="4" w:name="_Toc413341321"/>
      <w:bookmarkStart w:id="5" w:name="_Toc413419242"/>
      <w:bookmarkStart w:id="6" w:name="_Toc413423574"/>
      <w:bookmarkStart w:id="7" w:name="_Toc414094338"/>
      <w:bookmarkStart w:id="8" w:name="_Toc414098388"/>
      <w:bookmarkStart w:id="9" w:name="_Toc445123059"/>
      <w:bookmarkStart w:id="10" w:name="_Toc445123202"/>
      <w:bookmarkStart w:id="11" w:name="_Toc445125333"/>
      <w:bookmarkStart w:id="12" w:name="_Toc445474922"/>
      <w:bookmarkStart w:id="13" w:name="_Toc445476367"/>
      <w:bookmarkStart w:id="14" w:name="_Toc445639369"/>
      <w:bookmarkStart w:id="15" w:name="_Toc445721061"/>
      <w:bookmarkStart w:id="16" w:name="_Toc445738939"/>
      <w:bookmarkStart w:id="17" w:name="_Toc445791229"/>
      <w:bookmarkStart w:id="18" w:name="_Toc445803432"/>
      <w:bookmarkStart w:id="19" w:name="_Toc476406032"/>
      <w:bookmarkStart w:id="20" w:name="_Toc476663181"/>
      <w:bookmarkStart w:id="21" w:name="_Toc477267209"/>
      <w:bookmarkStart w:id="22" w:name="_Toc508634951"/>
      <w:bookmarkStart w:id="23" w:name="_Toc508708195"/>
      <w:bookmarkStart w:id="24" w:name="_Toc508805518"/>
      <w:bookmarkStart w:id="25" w:name="_Toc508882977"/>
      <w:bookmarkStart w:id="26" w:name="_Toc508883323"/>
      <w:bookmarkStart w:id="27" w:name="_Toc508972506"/>
      <w:bookmarkStart w:id="28" w:name="_Toc508973532"/>
      <w:bookmarkStart w:id="29" w:name="_Toc447634"/>
      <w:bookmarkStart w:id="30" w:name="_Toc943702"/>
      <w:bookmarkStart w:id="31" w:name="_Toc963947"/>
      <w:r w:rsidRPr="00751D24">
        <w:rPr>
          <w:b/>
          <w:noProof/>
          <w:sz w:val="36"/>
          <w:szCs w:val="36"/>
          <w:lang w:val="ru-RU"/>
        </w:rPr>
        <w:t>РЕДОВАН ГОДИШЊИ ИЗВЕШТАЈ</w:t>
      </w:r>
      <w:bookmarkStart w:id="32" w:name="_Toc350551286"/>
      <w:bookmarkStart w:id="33" w:name="_Toc351031409"/>
      <w:bookmarkStart w:id="34" w:name="_Toc351041674"/>
      <w:bookmarkStart w:id="35" w:name="_Toc351124747"/>
      <w:bookmarkStart w:id="36" w:name="_Toc351375664"/>
      <w:bookmarkEnd w:id="1"/>
      <w:r w:rsidRPr="00751D24">
        <w:rPr>
          <w:b/>
          <w:noProof/>
          <w:sz w:val="36"/>
          <w:szCs w:val="36"/>
          <w:lang w:val="ru-RU"/>
        </w:rPr>
        <w:t xml:space="preserve"> </w:t>
      </w:r>
      <w:r w:rsidRPr="00751D24">
        <w:rPr>
          <w:b/>
          <w:noProof/>
          <w:sz w:val="36"/>
          <w:szCs w:val="36"/>
          <w:lang w:val="ru-RU"/>
        </w:rPr>
        <w:br/>
        <w:t>ЗАШТИТНИКА ГРАЂАНА</w:t>
      </w:r>
      <w:bookmarkStart w:id="37" w:name="_Toc350551287"/>
      <w:bookmarkStart w:id="38" w:name="_Toc351031410"/>
      <w:bookmarkStart w:id="39" w:name="_Toc351041675"/>
      <w:bookmarkStart w:id="40" w:name="_Toc351124748"/>
      <w:bookmarkStart w:id="41" w:name="_Toc351375665"/>
      <w:bookmarkEnd w:id="32"/>
      <w:bookmarkEnd w:id="33"/>
      <w:bookmarkEnd w:id="34"/>
      <w:bookmarkEnd w:id="35"/>
      <w:bookmarkEnd w:id="36"/>
      <w:r w:rsidRPr="00751D24">
        <w:rPr>
          <w:b/>
          <w:noProof/>
          <w:sz w:val="36"/>
          <w:szCs w:val="36"/>
          <w:lang w:val="ru-RU"/>
        </w:rPr>
        <w:t xml:space="preserve"> </w:t>
      </w:r>
      <w:r w:rsidRPr="00751D24">
        <w:rPr>
          <w:b/>
          <w:noProof/>
          <w:sz w:val="36"/>
          <w:szCs w:val="36"/>
          <w:lang w:val="ru-RU"/>
        </w:rPr>
        <w:br/>
      </w:r>
      <w:r w:rsidRPr="00EC4CD5">
        <w:rPr>
          <w:b/>
          <w:noProof/>
          <w:sz w:val="36"/>
          <w:szCs w:val="36"/>
          <w:lang w:val="ru-RU"/>
        </w:rPr>
        <w:t>ЗА 201</w:t>
      </w:r>
      <w:r w:rsidR="00EC4CD5" w:rsidRPr="00EC4CD5">
        <w:rPr>
          <w:b/>
          <w:noProof/>
          <w:sz w:val="36"/>
          <w:szCs w:val="36"/>
          <w:lang w:val="sr-Latn-RS"/>
        </w:rPr>
        <w:t>9</w:t>
      </w:r>
      <w:r w:rsidRPr="00EC4CD5">
        <w:rPr>
          <w:b/>
          <w:noProof/>
          <w:sz w:val="36"/>
          <w:szCs w:val="36"/>
          <w:lang w:val="ru-RU"/>
        </w:rPr>
        <w:t xml:space="preserve">. </w:t>
      </w:r>
      <w:r w:rsidRPr="00EC4CD5">
        <w:rPr>
          <w:b/>
          <w:noProof/>
          <w:sz w:val="36"/>
          <w:szCs w:val="36"/>
        </w:rPr>
        <w:t>ГОДИНУ</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7"/>
      <w:bookmarkEnd w:id="38"/>
      <w:bookmarkEnd w:id="39"/>
      <w:bookmarkEnd w:id="40"/>
      <w:bookmarkEnd w:id="41"/>
    </w:p>
    <w:p w14:paraId="08C39A60" w14:textId="77777777" w:rsidR="00D201B0" w:rsidRPr="009F45F9" w:rsidRDefault="00D201B0" w:rsidP="000E710E">
      <w:pPr>
        <w:rPr>
          <w:noProof/>
        </w:rPr>
      </w:pPr>
    </w:p>
    <w:p w14:paraId="53060640" w14:textId="77777777" w:rsidR="00D201B0" w:rsidRPr="009F45F9" w:rsidRDefault="00D201B0" w:rsidP="000E710E">
      <w:pPr>
        <w:rPr>
          <w:noProof/>
        </w:rPr>
      </w:pPr>
    </w:p>
    <w:p w14:paraId="292AB9FD" w14:textId="77777777" w:rsidR="00D201B0" w:rsidRPr="009F45F9" w:rsidRDefault="00D201B0" w:rsidP="000E710E">
      <w:pPr>
        <w:rPr>
          <w:noProof/>
        </w:rPr>
      </w:pPr>
    </w:p>
    <w:p w14:paraId="672DF899" w14:textId="77777777" w:rsidR="00D201B0" w:rsidRDefault="00D201B0" w:rsidP="000E710E">
      <w:pPr>
        <w:rPr>
          <w:noProof/>
        </w:rPr>
      </w:pPr>
    </w:p>
    <w:p w14:paraId="69A6EFAE" w14:textId="77777777" w:rsidR="00751D24" w:rsidRDefault="00751D24" w:rsidP="000E710E">
      <w:pPr>
        <w:rPr>
          <w:noProof/>
        </w:rPr>
      </w:pPr>
    </w:p>
    <w:p w14:paraId="4445C7D8" w14:textId="77777777" w:rsidR="00751D24" w:rsidRDefault="00751D24" w:rsidP="000E710E">
      <w:pPr>
        <w:rPr>
          <w:noProof/>
        </w:rPr>
      </w:pPr>
    </w:p>
    <w:p w14:paraId="441076F2" w14:textId="77777777" w:rsidR="00751D24" w:rsidRPr="009F45F9" w:rsidRDefault="00751D24" w:rsidP="000E710E">
      <w:pPr>
        <w:rPr>
          <w:noProof/>
        </w:rPr>
      </w:pPr>
    </w:p>
    <w:p w14:paraId="46AFF4B6" w14:textId="77777777" w:rsidR="00D201B0" w:rsidRPr="009F45F9" w:rsidRDefault="00D201B0" w:rsidP="000E710E">
      <w:pPr>
        <w:tabs>
          <w:tab w:val="left" w:pos="7740"/>
        </w:tabs>
        <w:rPr>
          <w:noProof/>
        </w:rPr>
      </w:pPr>
      <w:r w:rsidRPr="009F45F9">
        <w:rPr>
          <w:noProof/>
        </w:rPr>
        <w:tab/>
      </w:r>
    </w:p>
    <w:p w14:paraId="674BB8F1" w14:textId="77777777" w:rsidR="00D201B0" w:rsidRPr="009F45F9" w:rsidRDefault="00D201B0" w:rsidP="000E710E">
      <w:pPr>
        <w:rPr>
          <w:noProof/>
        </w:rPr>
      </w:pPr>
    </w:p>
    <w:p w14:paraId="5F02D2AF" w14:textId="77777777" w:rsidR="00D201B0" w:rsidRPr="009F45F9" w:rsidRDefault="00D201B0" w:rsidP="000E710E">
      <w:pPr>
        <w:rPr>
          <w:noProof/>
        </w:rPr>
      </w:pPr>
      <w:bookmarkStart w:id="42" w:name="_Toc350551288"/>
      <w:bookmarkStart w:id="43" w:name="_Toc351031411"/>
      <w:bookmarkStart w:id="44" w:name="_Toc351041676"/>
      <w:bookmarkStart w:id="45" w:name="_Toc351124749"/>
    </w:p>
    <w:p w14:paraId="0A597B50" w14:textId="77777777" w:rsidR="00D201B0" w:rsidRPr="009F45F9" w:rsidRDefault="00D201B0" w:rsidP="000E710E">
      <w:pPr>
        <w:rPr>
          <w:noProof/>
        </w:rPr>
      </w:pPr>
    </w:p>
    <w:p w14:paraId="25DC6995" w14:textId="77777777" w:rsidR="00D201B0" w:rsidRPr="009F45F9" w:rsidRDefault="00D201B0" w:rsidP="000E710E">
      <w:pPr>
        <w:rPr>
          <w:noProof/>
        </w:rPr>
      </w:pPr>
    </w:p>
    <w:p w14:paraId="13CB317A" w14:textId="77777777" w:rsidR="00D201B0" w:rsidRPr="009F45F9" w:rsidRDefault="00D201B0" w:rsidP="000E710E">
      <w:pPr>
        <w:rPr>
          <w:noProof/>
        </w:rPr>
      </w:pPr>
    </w:p>
    <w:p w14:paraId="7535DF92" w14:textId="6763B7CA" w:rsidR="00751D24" w:rsidRDefault="00666E7B" w:rsidP="000E710E">
      <w:pPr>
        <w:jc w:val="center"/>
        <w:rPr>
          <w:noProof/>
        </w:rPr>
      </w:pPr>
      <w:bookmarkStart w:id="46" w:name="_Toc351375666"/>
      <w:r>
        <w:rPr>
          <w:noProof/>
        </w:rPr>
        <w:t>Београд, 1</w:t>
      </w:r>
      <w:r>
        <w:rPr>
          <w:noProof/>
          <w:lang w:val="sr-Cyrl-RS"/>
        </w:rPr>
        <w:t>5</w:t>
      </w:r>
      <w:r w:rsidR="00DC2895">
        <w:rPr>
          <w:noProof/>
        </w:rPr>
        <w:t>. март 20</w:t>
      </w:r>
      <w:r w:rsidR="00DC2895">
        <w:rPr>
          <w:noProof/>
          <w:lang w:val="sr-Cyrl-RS"/>
        </w:rPr>
        <w:t>20</w:t>
      </w:r>
      <w:r w:rsidR="00D201B0" w:rsidRPr="00280C21">
        <w:rPr>
          <w:noProof/>
        </w:rPr>
        <w:t>.</w:t>
      </w:r>
      <w:bookmarkEnd w:id="42"/>
      <w:bookmarkEnd w:id="43"/>
      <w:bookmarkEnd w:id="44"/>
      <w:bookmarkEnd w:id="45"/>
      <w:bookmarkEnd w:id="46"/>
    </w:p>
    <w:p w14:paraId="2ECEE478" w14:textId="77777777" w:rsidR="00751D24" w:rsidRDefault="00751D24">
      <w:pPr>
        <w:spacing w:after="0"/>
        <w:jc w:val="left"/>
        <w:rPr>
          <w:noProof/>
        </w:rPr>
      </w:pPr>
      <w:r>
        <w:rPr>
          <w:noProof/>
        </w:rPr>
        <w:br w:type="page"/>
      </w:r>
    </w:p>
    <w:p w14:paraId="521F8FF5" w14:textId="77777777" w:rsidR="00D201B0" w:rsidRDefault="00D201B0">
      <w:pPr>
        <w:spacing w:after="0"/>
        <w:jc w:val="left"/>
        <w:rPr>
          <w:b/>
          <w:bCs/>
          <w:sz w:val="24"/>
          <w:szCs w:val="24"/>
        </w:rPr>
      </w:pPr>
      <w:r w:rsidRPr="009F45F9">
        <w:rPr>
          <w:b/>
          <w:bCs/>
          <w:sz w:val="24"/>
          <w:szCs w:val="24"/>
        </w:rPr>
        <w:lastRenderedPageBreak/>
        <w:t>САДРЖАЈ</w:t>
      </w:r>
    </w:p>
    <w:p w14:paraId="1FE284F8" w14:textId="77777777" w:rsidR="00751D24" w:rsidRPr="009F45F9" w:rsidRDefault="00751D24">
      <w:pPr>
        <w:spacing w:after="0"/>
        <w:jc w:val="left"/>
        <w:rPr>
          <w:b/>
          <w:bCs/>
          <w:caps/>
          <w:noProof/>
          <w:sz w:val="28"/>
          <w:szCs w:val="28"/>
        </w:rPr>
      </w:pPr>
    </w:p>
    <w:p w14:paraId="7AE05051" w14:textId="77777777" w:rsidR="00E809D7" w:rsidRDefault="00D201B0">
      <w:pPr>
        <w:pStyle w:val="TOC1"/>
        <w:tabs>
          <w:tab w:val="left" w:pos="440"/>
          <w:tab w:val="right" w:leader="dot" w:pos="9017"/>
        </w:tabs>
        <w:rPr>
          <w:rFonts w:asciiTheme="minorHAnsi" w:eastAsiaTheme="minorEastAsia" w:hAnsiTheme="minorHAnsi" w:cstheme="minorBidi"/>
          <w:noProof/>
        </w:rPr>
      </w:pPr>
      <w:r w:rsidRPr="009F45F9">
        <w:rPr>
          <w:rFonts w:ascii="Cambria" w:hAnsi="Cambria" w:cs="Cambria"/>
          <w:color w:val="365F91"/>
          <w:sz w:val="32"/>
          <w:szCs w:val="32"/>
        </w:rPr>
        <w:fldChar w:fldCharType="begin"/>
      </w:r>
      <w:r w:rsidRPr="009F45F9">
        <w:rPr>
          <w:rFonts w:ascii="Cambria" w:hAnsi="Cambria" w:cs="Cambria"/>
          <w:color w:val="365F91"/>
          <w:sz w:val="32"/>
          <w:szCs w:val="32"/>
        </w:rPr>
        <w:instrText xml:space="preserve"> TOC \o "1-2" \h \z \u </w:instrText>
      </w:r>
      <w:r w:rsidRPr="009F45F9">
        <w:rPr>
          <w:rFonts w:ascii="Cambria" w:hAnsi="Cambria" w:cs="Cambria"/>
          <w:color w:val="365F91"/>
          <w:sz w:val="32"/>
          <w:szCs w:val="32"/>
        </w:rPr>
        <w:fldChar w:fldCharType="separate"/>
      </w:r>
      <w:hyperlink w:anchor="_Toc35172738" w:history="1">
        <w:r w:rsidR="00E809D7" w:rsidRPr="00266954">
          <w:rPr>
            <w:rStyle w:val="Hyperlink"/>
            <w:noProof/>
          </w:rPr>
          <w:t>1.</w:t>
        </w:r>
        <w:r w:rsidR="00E809D7">
          <w:rPr>
            <w:rFonts w:asciiTheme="minorHAnsi" w:eastAsiaTheme="minorEastAsia" w:hAnsiTheme="minorHAnsi" w:cstheme="minorBidi"/>
            <w:noProof/>
          </w:rPr>
          <w:tab/>
        </w:r>
        <w:r w:rsidR="00E809D7" w:rsidRPr="00266954">
          <w:rPr>
            <w:rStyle w:val="Hyperlink"/>
            <w:noProof/>
          </w:rPr>
          <w:t>УВОД</w:t>
        </w:r>
        <w:r w:rsidR="00E809D7">
          <w:rPr>
            <w:noProof/>
            <w:webHidden/>
          </w:rPr>
          <w:tab/>
        </w:r>
        <w:r w:rsidR="00E809D7">
          <w:rPr>
            <w:noProof/>
            <w:webHidden/>
          </w:rPr>
          <w:fldChar w:fldCharType="begin"/>
        </w:r>
        <w:r w:rsidR="00E809D7">
          <w:rPr>
            <w:noProof/>
            <w:webHidden/>
          </w:rPr>
          <w:instrText xml:space="preserve"> PAGEREF _Toc35172738 \h </w:instrText>
        </w:r>
        <w:r w:rsidR="00E809D7">
          <w:rPr>
            <w:noProof/>
            <w:webHidden/>
          </w:rPr>
        </w:r>
        <w:r w:rsidR="00E809D7">
          <w:rPr>
            <w:noProof/>
            <w:webHidden/>
          </w:rPr>
          <w:fldChar w:fldCharType="separate"/>
        </w:r>
        <w:r w:rsidR="00EA078B">
          <w:rPr>
            <w:noProof/>
            <w:webHidden/>
          </w:rPr>
          <w:t>4</w:t>
        </w:r>
        <w:r w:rsidR="00E809D7">
          <w:rPr>
            <w:noProof/>
            <w:webHidden/>
          </w:rPr>
          <w:fldChar w:fldCharType="end"/>
        </w:r>
      </w:hyperlink>
    </w:p>
    <w:p w14:paraId="0A762BC4" w14:textId="77777777" w:rsidR="00E809D7" w:rsidRDefault="00F037FF">
      <w:pPr>
        <w:pStyle w:val="TOC2"/>
        <w:tabs>
          <w:tab w:val="left" w:pos="880"/>
          <w:tab w:val="right" w:leader="dot" w:pos="9017"/>
        </w:tabs>
        <w:rPr>
          <w:rFonts w:asciiTheme="minorHAnsi" w:eastAsiaTheme="minorEastAsia" w:hAnsiTheme="minorHAnsi" w:cstheme="minorBidi"/>
          <w:noProof/>
        </w:rPr>
      </w:pPr>
      <w:hyperlink w:anchor="_Toc35172739" w:history="1">
        <w:r w:rsidR="00E809D7" w:rsidRPr="00266954">
          <w:rPr>
            <w:rStyle w:val="Hyperlink"/>
            <w:noProof/>
          </w:rPr>
          <w:t>1.1.</w:t>
        </w:r>
        <w:r w:rsidR="00E809D7">
          <w:rPr>
            <w:rFonts w:asciiTheme="minorHAnsi" w:eastAsiaTheme="minorEastAsia" w:hAnsiTheme="minorHAnsi" w:cstheme="minorBidi"/>
            <w:noProof/>
          </w:rPr>
          <w:tab/>
        </w:r>
        <w:r w:rsidR="00E809D7" w:rsidRPr="00266954">
          <w:rPr>
            <w:rStyle w:val="Hyperlink"/>
            <w:noProof/>
          </w:rPr>
          <w:t>УВОДНА РЕЧ</w:t>
        </w:r>
        <w:r w:rsidR="00E809D7">
          <w:rPr>
            <w:noProof/>
            <w:webHidden/>
          </w:rPr>
          <w:tab/>
        </w:r>
        <w:r w:rsidR="00E809D7">
          <w:rPr>
            <w:noProof/>
            <w:webHidden/>
          </w:rPr>
          <w:fldChar w:fldCharType="begin"/>
        </w:r>
        <w:r w:rsidR="00E809D7">
          <w:rPr>
            <w:noProof/>
            <w:webHidden/>
          </w:rPr>
          <w:instrText xml:space="preserve"> PAGEREF _Toc35172739 \h </w:instrText>
        </w:r>
        <w:r w:rsidR="00E809D7">
          <w:rPr>
            <w:noProof/>
            <w:webHidden/>
          </w:rPr>
        </w:r>
        <w:r w:rsidR="00E809D7">
          <w:rPr>
            <w:noProof/>
            <w:webHidden/>
          </w:rPr>
          <w:fldChar w:fldCharType="separate"/>
        </w:r>
        <w:r w:rsidR="00EA078B">
          <w:rPr>
            <w:noProof/>
            <w:webHidden/>
          </w:rPr>
          <w:t>4</w:t>
        </w:r>
        <w:r w:rsidR="00E809D7">
          <w:rPr>
            <w:noProof/>
            <w:webHidden/>
          </w:rPr>
          <w:fldChar w:fldCharType="end"/>
        </w:r>
      </w:hyperlink>
    </w:p>
    <w:p w14:paraId="7279A6E3" w14:textId="77777777" w:rsidR="00E809D7" w:rsidRDefault="00F037FF">
      <w:pPr>
        <w:pStyle w:val="TOC1"/>
        <w:tabs>
          <w:tab w:val="left" w:pos="440"/>
          <w:tab w:val="right" w:leader="dot" w:pos="9017"/>
        </w:tabs>
        <w:rPr>
          <w:rFonts w:asciiTheme="minorHAnsi" w:eastAsiaTheme="minorEastAsia" w:hAnsiTheme="minorHAnsi" w:cstheme="minorBidi"/>
          <w:noProof/>
        </w:rPr>
      </w:pPr>
      <w:hyperlink w:anchor="_Toc35172740" w:history="1">
        <w:r w:rsidR="00E809D7" w:rsidRPr="00266954">
          <w:rPr>
            <w:rStyle w:val="Hyperlink"/>
            <w:noProof/>
          </w:rPr>
          <w:t>2.</w:t>
        </w:r>
        <w:r w:rsidR="00E809D7">
          <w:rPr>
            <w:rFonts w:asciiTheme="minorHAnsi" w:eastAsiaTheme="minorEastAsia" w:hAnsiTheme="minorHAnsi" w:cstheme="minorBidi"/>
            <w:noProof/>
          </w:rPr>
          <w:tab/>
        </w:r>
        <w:r w:rsidR="00E809D7" w:rsidRPr="00266954">
          <w:rPr>
            <w:rStyle w:val="Hyperlink"/>
            <w:noProof/>
            <w:lang w:val="ru-RU"/>
          </w:rPr>
          <w:t>ОПШТА ОЦЕНА ПОШТОВАЊА</w:t>
        </w:r>
        <w:r w:rsidR="00E809D7">
          <w:rPr>
            <w:noProof/>
            <w:webHidden/>
          </w:rPr>
          <w:tab/>
        </w:r>
        <w:r w:rsidR="00E809D7">
          <w:rPr>
            <w:noProof/>
            <w:webHidden/>
          </w:rPr>
          <w:fldChar w:fldCharType="begin"/>
        </w:r>
        <w:r w:rsidR="00E809D7">
          <w:rPr>
            <w:noProof/>
            <w:webHidden/>
          </w:rPr>
          <w:instrText xml:space="preserve"> PAGEREF _Toc35172740 \h </w:instrText>
        </w:r>
        <w:r w:rsidR="00E809D7">
          <w:rPr>
            <w:noProof/>
            <w:webHidden/>
          </w:rPr>
        </w:r>
        <w:r w:rsidR="00E809D7">
          <w:rPr>
            <w:noProof/>
            <w:webHidden/>
          </w:rPr>
          <w:fldChar w:fldCharType="separate"/>
        </w:r>
        <w:r w:rsidR="00EA078B">
          <w:rPr>
            <w:noProof/>
            <w:webHidden/>
          </w:rPr>
          <w:t>7</w:t>
        </w:r>
        <w:r w:rsidR="00E809D7">
          <w:rPr>
            <w:noProof/>
            <w:webHidden/>
          </w:rPr>
          <w:fldChar w:fldCharType="end"/>
        </w:r>
      </w:hyperlink>
    </w:p>
    <w:p w14:paraId="40044482" w14:textId="77777777" w:rsidR="00E809D7" w:rsidRDefault="00F037FF">
      <w:pPr>
        <w:pStyle w:val="TOC1"/>
        <w:tabs>
          <w:tab w:val="right" w:leader="dot" w:pos="9017"/>
        </w:tabs>
        <w:rPr>
          <w:rFonts w:asciiTheme="minorHAnsi" w:eastAsiaTheme="minorEastAsia" w:hAnsiTheme="minorHAnsi" w:cstheme="minorBidi"/>
          <w:noProof/>
        </w:rPr>
      </w:pPr>
      <w:hyperlink w:anchor="_Toc35172741" w:history="1">
        <w:r w:rsidR="00E809D7" w:rsidRPr="00266954">
          <w:rPr>
            <w:rStyle w:val="Hyperlink"/>
            <w:noProof/>
            <w:lang w:val="ru-RU"/>
          </w:rPr>
          <w:t>ПРАВА ГРАЂАНА У 201</w:t>
        </w:r>
        <w:r w:rsidR="00E809D7" w:rsidRPr="00266954">
          <w:rPr>
            <w:rStyle w:val="Hyperlink"/>
            <w:noProof/>
            <w:lang w:val="sr-Latn-RS"/>
          </w:rPr>
          <w:t>9</w:t>
        </w:r>
        <w:r w:rsidR="00E809D7" w:rsidRPr="00266954">
          <w:rPr>
            <w:rStyle w:val="Hyperlink"/>
            <w:noProof/>
            <w:lang w:val="ru-RU"/>
          </w:rPr>
          <w:t xml:space="preserve">. </w:t>
        </w:r>
        <w:r w:rsidR="00E809D7" w:rsidRPr="00266954">
          <w:rPr>
            <w:rStyle w:val="Hyperlink"/>
            <w:noProof/>
          </w:rPr>
          <w:t>ГОДИНИ</w:t>
        </w:r>
        <w:r w:rsidR="00E809D7">
          <w:rPr>
            <w:noProof/>
            <w:webHidden/>
          </w:rPr>
          <w:tab/>
        </w:r>
        <w:r w:rsidR="00E809D7">
          <w:rPr>
            <w:noProof/>
            <w:webHidden/>
          </w:rPr>
          <w:fldChar w:fldCharType="begin"/>
        </w:r>
        <w:r w:rsidR="00E809D7">
          <w:rPr>
            <w:noProof/>
            <w:webHidden/>
          </w:rPr>
          <w:instrText xml:space="preserve"> PAGEREF _Toc35172741 \h </w:instrText>
        </w:r>
        <w:r w:rsidR="00E809D7">
          <w:rPr>
            <w:noProof/>
            <w:webHidden/>
          </w:rPr>
        </w:r>
        <w:r w:rsidR="00E809D7">
          <w:rPr>
            <w:noProof/>
            <w:webHidden/>
          </w:rPr>
          <w:fldChar w:fldCharType="separate"/>
        </w:r>
        <w:r w:rsidR="00EA078B">
          <w:rPr>
            <w:noProof/>
            <w:webHidden/>
          </w:rPr>
          <w:t>7</w:t>
        </w:r>
        <w:r w:rsidR="00E809D7">
          <w:rPr>
            <w:noProof/>
            <w:webHidden/>
          </w:rPr>
          <w:fldChar w:fldCharType="end"/>
        </w:r>
      </w:hyperlink>
    </w:p>
    <w:p w14:paraId="7EC4F462" w14:textId="77777777" w:rsidR="00E809D7" w:rsidRDefault="00F037FF">
      <w:pPr>
        <w:pStyle w:val="TOC1"/>
        <w:tabs>
          <w:tab w:val="left" w:pos="440"/>
          <w:tab w:val="right" w:leader="dot" w:pos="9017"/>
        </w:tabs>
        <w:rPr>
          <w:rFonts w:asciiTheme="minorHAnsi" w:eastAsiaTheme="minorEastAsia" w:hAnsiTheme="minorHAnsi" w:cstheme="minorBidi"/>
          <w:noProof/>
        </w:rPr>
      </w:pPr>
      <w:hyperlink w:anchor="_Toc35172742" w:history="1">
        <w:r w:rsidR="00E809D7" w:rsidRPr="00266954">
          <w:rPr>
            <w:rStyle w:val="Hyperlink"/>
            <w:noProof/>
          </w:rPr>
          <w:t>3.</w:t>
        </w:r>
        <w:r w:rsidR="00E809D7">
          <w:rPr>
            <w:rFonts w:asciiTheme="minorHAnsi" w:eastAsiaTheme="minorEastAsia" w:hAnsiTheme="minorHAnsi" w:cstheme="minorBidi"/>
            <w:noProof/>
          </w:rPr>
          <w:tab/>
        </w:r>
        <w:r w:rsidR="00E809D7" w:rsidRPr="00266954">
          <w:rPr>
            <w:rStyle w:val="Hyperlink"/>
            <w:noProof/>
          </w:rPr>
          <w:t>ОСНОВНИ СТАТИСТИЧКИ ПРЕГЛЕД</w:t>
        </w:r>
        <w:r w:rsidR="00E809D7">
          <w:rPr>
            <w:noProof/>
            <w:webHidden/>
          </w:rPr>
          <w:tab/>
        </w:r>
        <w:r w:rsidR="00E809D7">
          <w:rPr>
            <w:noProof/>
            <w:webHidden/>
          </w:rPr>
          <w:fldChar w:fldCharType="begin"/>
        </w:r>
        <w:r w:rsidR="00E809D7">
          <w:rPr>
            <w:noProof/>
            <w:webHidden/>
          </w:rPr>
          <w:instrText xml:space="preserve"> PAGEREF _Toc35172742 \h </w:instrText>
        </w:r>
        <w:r w:rsidR="00E809D7">
          <w:rPr>
            <w:noProof/>
            <w:webHidden/>
          </w:rPr>
        </w:r>
        <w:r w:rsidR="00E809D7">
          <w:rPr>
            <w:noProof/>
            <w:webHidden/>
          </w:rPr>
          <w:fldChar w:fldCharType="separate"/>
        </w:r>
        <w:r w:rsidR="00EA078B">
          <w:rPr>
            <w:noProof/>
            <w:webHidden/>
          </w:rPr>
          <w:t>20</w:t>
        </w:r>
        <w:r w:rsidR="00E809D7">
          <w:rPr>
            <w:noProof/>
            <w:webHidden/>
          </w:rPr>
          <w:fldChar w:fldCharType="end"/>
        </w:r>
      </w:hyperlink>
    </w:p>
    <w:p w14:paraId="64E0468A" w14:textId="77777777" w:rsidR="00E809D7" w:rsidRDefault="00F037FF">
      <w:pPr>
        <w:pStyle w:val="TOC2"/>
        <w:tabs>
          <w:tab w:val="left" w:pos="880"/>
          <w:tab w:val="right" w:leader="dot" w:pos="9017"/>
        </w:tabs>
        <w:rPr>
          <w:rFonts w:asciiTheme="minorHAnsi" w:eastAsiaTheme="minorEastAsia" w:hAnsiTheme="minorHAnsi" w:cstheme="minorBidi"/>
          <w:noProof/>
        </w:rPr>
      </w:pPr>
      <w:hyperlink w:anchor="_Toc35172743" w:history="1">
        <w:r w:rsidR="00E809D7" w:rsidRPr="00266954">
          <w:rPr>
            <w:rStyle w:val="Hyperlink"/>
            <w:noProof/>
          </w:rPr>
          <w:t>3.1.</w:t>
        </w:r>
        <w:r w:rsidR="00E809D7">
          <w:rPr>
            <w:rFonts w:asciiTheme="minorHAnsi" w:eastAsiaTheme="minorEastAsia" w:hAnsiTheme="minorHAnsi" w:cstheme="minorBidi"/>
            <w:noProof/>
          </w:rPr>
          <w:tab/>
        </w:r>
        <w:r w:rsidR="00E809D7" w:rsidRPr="00266954">
          <w:rPr>
            <w:rStyle w:val="Hyperlink"/>
            <w:noProof/>
          </w:rPr>
          <w:t>УКУПАН БРОЈ</w:t>
        </w:r>
        <w:r w:rsidR="00E809D7">
          <w:rPr>
            <w:noProof/>
            <w:webHidden/>
          </w:rPr>
          <w:tab/>
        </w:r>
        <w:r w:rsidR="00E809D7">
          <w:rPr>
            <w:noProof/>
            <w:webHidden/>
          </w:rPr>
          <w:fldChar w:fldCharType="begin"/>
        </w:r>
        <w:r w:rsidR="00E809D7">
          <w:rPr>
            <w:noProof/>
            <w:webHidden/>
          </w:rPr>
          <w:instrText xml:space="preserve"> PAGEREF _Toc35172743 \h </w:instrText>
        </w:r>
        <w:r w:rsidR="00E809D7">
          <w:rPr>
            <w:noProof/>
            <w:webHidden/>
          </w:rPr>
        </w:r>
        <w:r w:rsidR="00E809D7">
          <w:rPr>
            <w:noProof/>
            <w:webHidden/>
          </w:rPr>
          <w:fldChar w:fldCharType="separate"/>
        </w:r>
        <w:r w:rsidR="00EA078B">
          <w:rPr>
            <w:noProof/>
            <w:webHidden/>
          </w:rPr>
          <w:t>20</w:t>
        </w:r>
        <w:r w:rsidR="00E809D7">
          <w:rPr>
            <w:noProof/>
            <w:webHidden/>
          </w:rPr>
          <w:fldChar w:fldCharType="end"/>
        </w:r>
      </w:hyperlink>
    </w:p>
    <w:p w14:paraId="0AFF0E8D" w14:textId="77777777" w:rsidR="00E809D7" w:rsidRDefault="00F037FF">
      <w:pPr>
        <w:pStyle w:val="TOC2"/>
        <w:tabs>
          <w:tab w:val="right" w:leader="dot" w:pos="9017"/>
        </w:tabs>
        <w:rPr>
          <w:rFonts w:asciiTheme="minorHAnsi" w:eastAsiaTheme="minorEastAsia" w:hAnsiTheme="minorHAnsi" w:cstheme="minorBidi"/>
          <w:noProof/>
        </w:rPr>
      </w:pPr>
      <w:hyperlink w:anchor="_Toc35172744" w:history="1">
        <w:r w:rsidR="00E809D7" w:rsidRPr="00266954">
          <w:rPr>
            <w:rStyle w:val="Hyperlink"/>
            <w:noProof/>
          </w:rPr>
          <w:t>И КЛАСИФИКАЦИЈА ПРИТУЖБИ</w:t>
        </w:r>
        <w:r w:rsidR="00E809D7">
          <w:rPr>
            <w:noProof/>
            <w:webHidden/>
          </w:rPr>
          <w:tab/>
        </w:r>
        <w:r w:rsidR="00E809D7">
          <w:rPr>
            <w:noProof/>
            <w:webHidden/>
          </w:rPr>
          <w:fldChar w:fldCharType="begin"/>
        </w:r>
        <w:r w:rsidR="00E809D7">
          <w:rPr>
            <w:noProof/>
            <w:webHidden/>
          </w:rPr>
          <w:instrText xml:space="preserve"> PAGEREF _Toc35172744 \h </w:instrText>
        </w:r>
        <w:r w:rsidR="00E809D7">
          <w:rPr>
            <w:noProof/>
            <w:webHidden/>
          </w:rPr>
        </w:r>
        <w:r w:rsidR="00E809D7">
          <w:rPr>
            <w:noProof/>
            <w:webHidden/>
          </w:rPr>
          <w:fldChar w:fldCharType="separate"/>
        </w:r>
        <w:r w:rsidR="00EA078B">
          <w:rPr>
            <w:noProof/>
            <w:webHidden/>
          </w:rPr>
          <w:t>20</w:t>
        </w:r>
        <w:r w:rsidR="00E809D7">
          <w:rPr>
            <w:noProof/>
            <w:webHidden/>
          </w:rPr>
          <w:fldChar w:fldCharType="end"/>
        </w:r>
      </w:hyperlink>
    </w:p>
    <w:p w14:paraId="75DDF8B5" w14:textId="77777777" w:rsidR="00E809D7" w:rsidRDefault="00F037FF">
      <w:pPr>
        <w:pStyle w:val="TOC2"/>
        <w:tabs>
          <w:tab w:val="right" w:leader="dot" w:pos="9017"/>
        </w:tabs>
        <w:rPr>
          <w:rFonts w:asciiTheme="minorHAnsi" w:eastAsiaTheme="minorEastAsia" w:hAnsiTheme="minorHAnsi" w:cstheme="minorBidi"/>
          <w:noProof/>
        </w:rPr>
      </w:pPr>
      <w:hyperlink w:anchor="_Toc35172745" w:history="1">
        <w:r w:rsidR="00E809D7" w:rsidRPr="00266954">
          <w:rPr>
            <w:rStyle w:val="Hyperlink"/>
            <w:rFonts w:eastAsiaTheme="majorEastAsia" w:cstheme="majorBidi"/>
            <w:noProof/>
            <w:lang w:val="sr-Cyrl-RS"/>
          </w:rPr>
          <w:t>КЛАСИФИКАЦИЈА ПРИТУЖБИ ПРЕМА</w:t>
        </w:r>
        <w:r w:rsidR="00E809D7" w:rsidRPr="00266954">
          <w:rPr>
            <w:rStyle w:val="Hyperlink"/>
            <w:rFonts w:eastAsiaTheme="majorEastAsia" w:cstheme="majorBidi"/>
            <w:noProof/>
            <w:lang w:val="sr-Latn-RS"/>
          </w:rPr>
          <w:t xml:space="preserve"> </w:t>
        </w:r>
        <w:r w:rsidR="00E809D7" w:rsidRPr="00266954">
          <w:rPr>
            <w:rStyle w:val="Hyperlink"/>
            <w:rFonts w:eastAsiaTheme="majorEastAsia" w:cstheme="majorBidi"/>
            <w:noProof/>
            <w:lang w:val="sr-Cyrl-RS"/>
          </w:rPr>
          <w:t>ПОВРЕЂЕНИМ ПРАВИМА</w:t>
        </w:r>
        <w:r w:rsidR="00E809D7">
          <w:rPr>
            <w:noProof/>
            <w:webHidden/>
          </w:rPr>
          <w:tab/>
        </w:r>
        <w:r w:rsidR="00E809D7">
          <w:rPr>
            <w:noProof/>
            <w:webHidden/>
          </w:rPr>
          <w:fldChar w:fldCharType="begin"/>
        </w:r>
        <w:r w:rsidR="00E809D7">
          <w:rPr>
            <w:noProof/>
            <w:webHidden/>
          </w:rPr>
          <w:instrText xml:space="preserve"> PAGEREF _Toc35172745 \h </w:instrText>
        </w:r>
        <w:r w:rsidR="00E809D7">
          <w:rPr>
            <w:noProof/>
            <w:webHidden/>
          </w:rPr>
        </w:r>
        <w:r w:rsidR="00E809D7">
          <w:rPr>
            <w:noProof/>
            <w:webHidden/>
          </w:rPr>
          <w:fldChar w:fldCharType="separate"/>
        </w:r>
        <w:r w:rsidR="00EA078B">
          <w:rPr>
            <w:noProof/>
            <w:webHidden/>
          </w:rPr>
          <w:t>23</w:t>
        </w:r>
        <w:r w:rsidR="00E809D7">
          <w:rPr>
            <w:noProof/>
            <w:webHidden/>
          </w:rPr>
          <w:fldChar w:fldCharType="end"/>
        </w:r>
      </w:hyperlink>
    </w:p>
    <w:p w14:paraId="5F9B2E83" w14:textId="77777777" w:rsidR="00E809D7" w:rsidRDefault="00F037FF">
      <w:pPr>
        <w:pStyle w:val="TOC2"/>
        <w:tabs>
          <w:tab w:val="right" w:leader="dot" w:pos="9017"/>
        </w:tabs>
        <w:rPr>
          <w:rFonts w:asciiTheme="minorHAnsi" w:eastAsiaTheme="minorEastAsia" w:hAnsiTheme="minorHAnsi" w:cstheme="minorBidi"/>
          <w:noProof/>
        </w:rPr>
      </w:pPr>
      <w:hyperlink w:anchor="_Toc35172746" w:history="1">
        <w:r w:rsidR="00E809D7" w:rsidRPr="00266954">
          <w:rPr>
            <w:rStyle w:val="Hyperlink"/>
            <w:rFonts w:eastAsiaTheme="majorEastAsia" w:cstheme="majorBidi"/>
            <w:noProof/>
            <w:lang w:val="sr-Cyrl-RS"/>
          </w:rPr>
          <w:t>НА ЧИЈИ РАД СЕ ОДНОСЕ</w:t>
        </w:r>
        <w:r w:rsidR="00E809D7">
          <w:rPr>
            <w:noProof/>
            <w:webHidden/>
          </w:rPr>
          <w:tab/>
        </w:r>
        <w:r w:rsidR="00E809D7">
          <w:rPr>
            <w:noProof/>
            <w:webHidden/>
          </w:rPr>
          <w:fldChar w:fldCharType="begin"/>
        </w:r>
        <w:r w:rsidR="00E809D7">
          <w:rPr>
            <w:noProof/>
            <w:webHidden/>
          </w:rPr>
          <w:instrText xml:space="preserve"> PAGEREF _Toc35172746 \h </w:instrText>
        </w:r>
        <w:r w:rsidR="00E809D7">
          <w:rPr>
            <w:noProof/>
            <w:webHidden/>
          </w:rPr>
        </w:r>
        <w:r w:rsidR="00E809D7">
          <w:rPr>
            <w:noProof/>
            <w:webHidden/>
          </w:rPr>
          <w:fldChar w:fldCharType="separate"/>
        </w:r>
        <w:r w:rsidR="00EA078B">
          <w:rPr>
            <w:noProof/>
            <w:webHidden/>
          </w:rPr>
          <w:t>23</w:t>
        </w:r>
        <w:r w:rsidR="00E809D7">
          <w:rPr>
            <w:noProof/>
            <w:webHidden/>
          </w:rPr>
          <w:fldChar w:fldCharType="end"/>
        </w:r>
      </w:hyperlink>
    </w:p>
    <w:p w14:paraId="5F54540B" w14:textId="77777777" w:rsidR="00E809D7" w:rsidRDefault="00F037FF">
      <w:pPr>
        <w:pStyle w:val="TOC1"/>
        <w:tabs>
          <w:tab w:val="left" w:pos="660"/>
          <w:tab w:val="right" w:leader="dot" w:pos="9017"/>
        </w:tabs>
        <w:rPr>
          <w:rFonts w:asciiTheme="minorHAnsi" w:eastAsiaTheme="minorEastAsia" w:hAnsiTheme="minorHAnsi" w:cstheme="minorBidi"/>
          <w:noProof/>
        </w:rPr>
      </w:pPr>
      <w:hyperlink w:anchor="_Toc35172747" w:history="1">
        <w:r w:rsidR="00E809D7" w:rsidRPr="00266954">
          <w:rPr>
            <w:rStyle w:val="Hyperlink"/>
            <w:rFonts w:eastAsiaTheme="majorEastAsia" w:cstheme="majorBidi"/>
            <w:noProof/>
            <w:lang w:val="sr-Cyrl-RS"/>
          </w:rPr>
          <w:t>3.2.</w:t>
        </w:r>
        <w:r w:rsidR="00E809D7">
          <w:rPr>
            <w:rFonts w:asciiTheme="minorHAnsi" w:eastAsiaTheme="minorEastAsia" w:hAnsiTheme="minorHAnsi" w:cstheme="minorBidi"/>
            <w:noProof/>
          </w:rPr>
          <w:tab/>
        </w:r>
        <w:r w:rsidR="00E809D7" w:rsidRPr="00266954">
          <w:rPr>
            <w:rStyle w:val="Hyperlink"/>
            <w:rFonts w:eastAsiaTheme="majorEastAsia" w:cstheme="majorBidi"/>
            <w:noProof/>
            <w:lang w:val="sr-Cyrl-RS"/>
          </w:rPr>
          <w:t>ПРЕПОРУКЕ, МИШЉЕЊА И ЗАКОНОДАВНЕ ИНИЦИЈАТИВЕ ЗАШТИТНИКА ГРАЂАНА</w:t>
        </w:r>
        <w:r w:rsidR="00E809D7">
          <w:rPr>
            <w:noProof/>
            <w:webHidden/>
          </w:rPr>
          <w:tab/>
        </w:r>
        <w:r w:rsidR="00E809D7">
          <w:rPr>
            <w:noProof/>
            <w:webHidden/>
          </w:rPr>
          <w:fldChar w:fldCharType="begin"/>
        </w:r>
        <w:r w:rsidR="00E809D7">
          <w:rPr>
            <w:noProof/>
            <w:webHidden/>
          </w:rPr>
          <w:instrText xml:space="preserve"> PAGEREF _Toc35172747 \h </w:instrText>
        </w:r>
        <w:r w:rsidR="00E809D7">
          <w:rPr>
            <w:noProof/>
            <w:webHidden/>
          </w:rPr>
        </w:r>
        <w:r w:rsidR="00E809D7">
          <w:rPr>
            <w:noProof/>
            <w:webHidden/>
          </w:rPr>
          <w:fldChar w:fldCharType="separate"/>
        </w:r>
        <w:r w:rsidR="00EA078B">
          <w:rPr>
            <w:noProof/>
            <w:webHidden/>
          </w:rPr>
          <w:t>25</w:t>
        </w:r>
        <w:r w:rsidR="00E809D7">
          <w:rPr>
            <w:noProof/>
            <w:webHidden/>
          </w:rPr>
          <w:fldChar w:fldCharType="end"/>
        </w:r>
      </w:hyperlink>
    </w:p>
    <w:p w14:paraId="41291EE2" w14:textId="77777777" w:rsidR="00E809D7" w:rsidRDefault="00F037FF">
      <w:pPr>
        <w:pStyle w:val="TOC2"/>
        <w:tabs>
          <w:tab w:val="right" w:leader="dot" w:pos="9017"/>
        </w:tabs>
        <w:rPr>
          <w:rFonts w:asciiTheme="minorHAnsi" w:eastAsiaTheme="minorEastAsia" w:hAnsiTheme="minorHAnsi" w:cstheme="minorBidi"/>
          <w:noProof/>
        </w:rPr>
      </w:pPr>
      <w:hyperlink w:anchor="_Toc35172748" w:history="1">
        <w:r w:rsidR="00E809D7" w:rsidRPr="00266954">
          <w:rPr>
            <w:rStyle w:val="Hyperlink"/>
            <w:rFonts w:eastAsiaTheme="majorEastAsia" w:cstheme="majorBidi"/>
            <w:noProof/>
            <w:lang w:val="sr-Cyrl-RS"/>
          </w:rPr>
          <w:t>ПРЕПОРУКЕ</w:t>
        </w:r>
        <w:r w:rsidR="00E809D7">
          <w:rPr>
            <w:noProof/>
            <w:webHidden/>
          </w:rPr>
          <w:tab/>
        </w:r>
        <w:r w:rsidR="00E809D7">
          <w:rPr>
            <w:noProof/>
            <w:webHidden/>
          </w:rPr>
          <w:fldChar w:fldCharType="begin"/>
        </w:r>
        <w:r w:rsidR="00E809D7">
          <w:rPr>
            <w:noProof/>
            <w:webHidden/>
          </w:rPr>
          <w:instrText xml:space="preserve"> PAGEREF _Toc35172748 \h </w:instrText>
        </w:r>
        <w:r w:rsidR="00E809D7">
          <w:rPr>
            <w:noProof/>
            <w:webHidden/>
          </w:rPr>
        </w:r>
        <w:r w:rsidR="00E809D7">
          <w:rPr>
            <w:noProof/>
            <w:webHidden/>
          </w:rPr>
          <w:fldChar w:fldCharType="separate"/>
        </w:r>
        <w:r w:rsidR="00EA078B">
          <w:rPr>
            <w:noProof/>
            <w:webHidden/>
          </w:rPr>
          <w:t>25</w:t>
        </w:r>
        <w:r w:rsidR="00E809D7">
          <w:rPr>
            <w:noProof/>
            <w:webHidden/>
          </w:rPr>
          <w:fldChar w:fldCharType="end"/>
        </w:r>
      </w:hyperlink>
    </w:p>
    <w:p w14:paraId="6192ABBA" w14:textId="77777777" w:rsidR="00E809D7" w:rsidRDefault="00F037FF">
      <w:pPr>
        <w:pStyle w:val="TOC2"/>
        <w:tabs>
          <w:tab w:val="right" w:leader="dot" w:pos="9017"/>
        </w:tabs>
        <w:rPr>
          <w:rFonts w:asciiTheme="minorHAnsi" w:eastAsiaTheme="minorEastAsia" w:hAnsiTheme="minorHAnsi" w:cstheme="minorBidi"/>
          <w:noProof/>
        </w:rPr>
      </w:pPr>
      <w:hyperlink w:anchor="_Toc35172749" w:history="1">
        <w:r w:rsidR="00E809D7" w:rsidRPr="00266954">
          <w:rPr>
            <w:rStyle w:val="Hyperlink"/>
            <w:noProof/>
            <w:lang w:val="sr-Cyrl-RS"/>
          </w:rPr>
          <w:t>МИШЉЕЊА</w:t>
        </w:r>
        <w:r w:rsidR="00E809D7">
          <w:rPr>
            <w:noProof/>
            <w:webHidden/>
          </w:rPr>
          <w:tab/>
        </w:r>
        <w:r w:rsidR="00E809D7">
          <w:rPr>
            <w:noProof/>
            <w:webHidden/>
          </w:rPr>
          <w:fldChar w:fldCharType="begin"/>
        </w:r>
        <w:r w:rsidR="00E809D7">
          <w:rPr>
            <w:noProof/>
            <w:webHidden/>
          </w:rPr>
          <w:instrText xml:space="preserve"> PAGEREF _Toc35172749 \h </w:instrText>
        </w:r>
        <w:r w:rsidR="00E809D7">
          <w:rPr>
            <w:noProof/>
            <w:webHidden/>
          </w:rPr>
        </w:r>
        <w:r w:rsidR="00E809D7">
          <w:rPr>
            <w:noProof/>
            <w:webHidden/>
          </w:rPr>
          <w:fldChar w:fldCharType="separate"/>
        </w:r>
        <w:r w:rsidR="00EA078B">
          <w:rPr>
            <w:noProof/>
            <w:webHidden/>
          </w:rPr>
          <w:t>27</w:t>
        </w:r>
        <w:r w:rsidR="00E809D7">
          <w:rPr>
            <w:noProof/>
            <w:webHidden/>
          </w:rPr>
          <w:fldChar w:fldCharType="end"/>
        </w:r>
      </w:hyperlink>
    </w:p>
    <w:p w14:paraId="52D2E06D" w14:textId="77777777" w:rsidR="00E809D7" w:rsidRDefault="00F037FF">
      <w:pPr>
        <w:pStyle w:val="TOC2"/>
        <w:tabs>
          <w:tab w:val="right" w:leader="dot" w:pos="9017"/>
        </w:tabs>
        <w:rPr>
          <w:rFonts w:asciiTheme="minorHAnsi" w:eastAsiaTheme="minorEastAsia" w:hAnsiTheme="minorHAnsi" w:cstheme="minorBidi"/>
          <w:noProof/>
        </w:rPr>
      </w:pPr>
      <w:hyperlink w:anchor="_Toc35172750" w:history="1">
        <w:r w:rsidR="00E809D7" w:rsidRPr="00266954">
          <w:rPr>
            <w:rStyle w:val="Hyperlink"/>
            <w:rFonts w:eastAsiaTheme="majorEastAsia" w:cs="Times New Roman"/>
            <w:noProof/>
            <w:lang w:val="sr-Cyrl-RS"/>
          </w:rPr>
          <w:t>ЗАКОНОДАВНЕ ИНИЦИЈАТИВЕ</w:t>
        </w:r>
        <w:r w:rsidR="00E809D7">
          <w:rPr>
            <w:noProof/>
            <w:webHidden/>
          </w:rPr>
          <w:tab/>
        </w:r>
        <w:r w:rsidR="00E809D7">
          <w:rPr>
            <w:noProof/>
            <w:webHidden/>
          </w:rPr>
          <w:fldChar w:fldCharType="begin"/>
        </w:r>
        <w:r w:rsidR="00E809D7">
          <w:rPr>
            <w:noProof/>
            <w:webHidden/>
          </w:rPr>
          <w:instrText xml:space="preserve"> PAGEREF _Toc35172750 \h </w:instrText>
        </w:r>
        <w:r w:rsidR="00E809D7">
          <w:rPr>
            <w:noProof/>
            <w:webHidden/>
          </w:rPr>
        </w:r>
        <w:r w:rsidR="00E809D7">
          <w:rPr>
            <w:noProof/>
            <w:webHidden/>
          </w:rPr>
          <w:fldChar w:fldCharType="separate"/>
        </w:r>
        <w:r w:rsidR="00EA078B">
          <w:rPr>
            <w:noProof/>
            <w:webHidden/>
          </w:rPr>
          <w:t>29</w:t>
        </w:r>
        <w:r w:rsidR="00E809D7">
          <w:rPr>
            <w:noProof/>
            <w:webHidden/>
          </w:rPr>
          <w:fldChar w:fldCharType="end"/>
        </w:r>
      </w:hyperlink>
    </w:p>
    <w:p w14:paraId="7EF897FA" w14:textId="77777777" w:rsidR="00E809D7" w:rsidRDefault="00F037FF">
      <w:pPr>
        <w:pStyle w:val="TOC1"/>
        <w:tabs>
          <w:tab w:val="left" w:pos="440"/>
          <w:tab w:val="right" w:leader="dot" w:pos="9017"/>
        </w:tabs>
        <w:rPr>
          <w:rFonts w:asciiTheme="minorHAnsi" w:eastAsiaTheme="minorEastAsia" w:hAnsiTheme="minorHAnsi" w:cstheme="minorBidi"/>
          <w:noProof/>
        </w:rPr>
      </w:pPr>
      <w:hyperlink w:anchor="_Toc35172751" w:history="1">
        <w:r w:rsidR="00E809D7" w:rsidRPr="00266954">
          <w:rPr>
            <w:rStyle w:val="Hyperlink"/>
            <w:noProof/>
          </w:rPr>
          <w:t>4.</w:t>
        </w:r>
        <w:r w:rsidR="00E809D7">
          <w:rPr>
            <w:rFonts w:asciiTheme="minorHAnsi" w:eastAsiaTheme="minorEastAsia" w:hAnsiTheme="minorHAnsi" w:cstheme="minorBidi"/>
            <w:noProof/>
          </w:rPr>
          <w:tab/>
        </w:r>
        <w:r w:rsidR="00E809D7" w:rsidRPr="00266954">
          <w:rPr>
            <w:rStyle w:val="Hyperlink"/>
            <w:noProof/>
          </w:rPr>
          <w:t>ОСТВАРИВАЊЕ ПРАВА</w:t>
        </w:r>
        <w:r w:rsidR="00E809D7">
          <w:rPr>
            <w:noProof/>
            <w:webHidden/>
          </w:rPr>
          <w:tab/>
        </w:r>
        <w:r w:rsidR="00E809D7">
          <w:rPr>
            <w:noProof/>
            <w:webHidden/>
          </w:rPr>
          <w:fldChar w:fldCharType="begin"/>
        </w:r>
        <w:r w:rsidR="00E809D7">
          <w:rPr>
            <w:noProof/>
            <w:webHidden/>
          </w:rPr>
          <w:instrText xml:space="preserve"> PAGEREF _Toc35172751 \h </w:instrText>
        </w:r>
        <w:r w:rsidR="00E809D7">
          <w:rPr>
            <w:noProof/>
            <w:webHidden/>
          </w:rPr>
        </w:r>
        <w:r w:rsidR="00E809D7">
          <w:rPr>
            <w:noProof/>
            <w:webHidden/>
          </w:rPr>
          <w:fldChar w:fldCharType="separate"/>
        </w:r>
        <w:r w:rsidR="00EA078B">
          <w:rPr>
            <w:noProof/>
            <w:webHidden/>
          </w:rPr>
          <w:t>31</w:t>
        </w:r>
        <w:r w:rsidR="00E809D7">
          <w:rPr>
            <w:noProof/>
            <w:webHidden/>
          </w:rPr>
          <w:fldChar w:fldCharType="end"/>
        </w:r>
      </w:hyperlink>
    </w:p>
    <w:p w14:paraId="21EB3E9E" w14:textId="77777777" w:rsidR="00E809D7" w:rsidRDefault="00F037FF">
      <w:pPr>
        <w:pStyle w:val="TOC1"/>
        <w:tabs>
          <w:tab w:val="right" w:leader="dot" w:pos="9017"/>
        </w:tabs>
        <w:rPr>
          <w:rFonts w:asciiTheme="minorHAnsi" w:eastAsiaTheme="minorEastAsia" w:hAnsiTheme="minorHAnsi" w:cstheme="minorBidi"/>
          <w:noProof/>
        </w:rPr>
      </w:pPr>
      <w:hyperlink w:anchor="_Toc35172752" w:history="1">
        <w:r w:rsidR="00E809D7" w:rsidRPr="00266954">
          <w:rPr>
            <w:rStyle w:val="Hyperlink"/>
            <w:noProof/>
          </w:rPr>
          <w:t>ПОСЕБНО УГРОЖЕНИХ ГРУПА</w:t>
        </w:r>
        <w:r w:rsidR="00E809D7">
          <w:rPr>
            <w:noProof/>
            <w:webHidden/>
          </w:rPr>
          <w:tab/>
        </w:r>
        <w:r w:rsidR="00E809D7">
          <w:rPr>
            <w:noProof/>
            <w:webHidden/>
          </w:rPr>
          <w:fldChar w:fldCharType="begin"/>
        </w:r>
        <w:r w:rsidR="00E809D7">
          <w:rPr>
            <w:noProof/>
            <w:webHidden/>
          </w:rPr>
          <w:instrText xml:space="preserve"> PAGEREF _Toc35172752 \h </w:instrText>
        </w:r>
        <w:r w:rsidR="00E809D7">
          <w:rPr>
            <w:noProof/>
            <w:webHidden/>
          </w:rPr>
        </w:r>
        <w:r w:rsidR="00E809D7">
          <w:rPr>
            <w:noProof/>
            <w:webHidden/>
          </w:rPr>
          <w:fldChar w:fldCharType="separate"/>
        </w:r>
        <w:r w:rsidR="00EA078B">
          <w:rPr>
            <w:noProof/>
            <w:webHidden/>
          </w:rPr>
          <w:t>31</w:t>
        </w:r>
        <w:r w:rsidR="00E809D7">
          <w:rPr>
            <w:noProof/>
            <w:webHidden/>
          </w:rPr>
          <w:fldChar w:fldCharType="end"/>
        </w:r>
      </w:hyperlink>
    </w:p>
    <w:p w14:paraId="58CE0359" w14:textId="77777777" w:rsidR="00E809D7" w:rsidRDefault="00F037FF">
      <w:pPr>
        <w:pStyle w:val="TOC2"/>
        <w:tabs>
          <w:tab w:val="left" w:pos="880"/>
          <w:tab w:val="right" w:leader="dot" w:pos="9017"/>
        </w:tabs>
        <w:rPr>
          <w:rFonts w:asciiTheme="minorHAnsi" w:eastAsiaTheme="minorEastAsia" w:hAnsiTheme="minorHAnsi" w:cstheme="minorBidi"/>
          <w:noProof/>
        </w:rPr>
      </w:pPr>
      <w:hyperlink w:anchor="_Toc35172753" w:history="1">
        <w:r w:rsidR="00E809D7" w:rsidRPr="00266954">
          <w:rPr>
            <w:rStyle w:val="Hyperlink"/>
            <w:noProof/>
          </w:rPr>
          <w:t>4.1.</w:t>
        </w:r>
        <w:r w:rsidR="00E809D7">
          <w:rPr>
            <w:rFonts w:asciiTheme="minorHAnsi" w:eastAsiaTheme="minorEastAsia" w:hAnsiTheme="minorHAnsi" w:cstheme="minorBidi"/>
            <w:noProof/>
          </w:rPr>
          <w:tab/>
        </w:r>
        <w:r w:rsidR="00E809D7" w:rsidRPr="00266954">
          <w:rPr>
            <w:rStyle w:val="Hyperlink"/>
            <w:noProof/>
          </w:rPr>
          <w:t>ПРАВА ДЕТЕТА</w:t>
        </w:r>
        <w:r w:rsidR="00E809D7">
          <w:rPr>
            <w:noProof/>
            <w:webHidden/>
          </w:rPr>
          <w:tab/>
        </w:r>
        <w:r w:rsidR="00E809D7">
          <w:rPr>
            <w:noProof/>
            <w:webHidden/>
          </w:rPr>
          <w:fldChar w:fldCharType="begin"/>
        </w:r>
        <w:r w:rsidR="00E809D7">
          <w:rPr>
            <w:noProof/>
            <w:webHidden/>
          </w:rPr>
          <w:instrText xml:space="preserve"> PAGEREF _Toc35172753 \h </w:instrText>
        </w:r>
        <w:r w:rsidR="00E809D7">
          <w:rPr>
            <w:noProof/>
            <w:webHidden/>
          </w:rPr>
        </w:r>
        <w:r w:rsidR="00E809D7">
          <w:rPr>
            <w:noProof/>
            <w:webHidden/>
          </w:rPr>
          <w:fldChar w:fldCharType="separate"/>
        </w:r>
        <w:r w:rsidR="00EA078B">
          <w:rPr>
            <w:noProof/>
            <w:webHidden/>
          </w:rPr>
          <w:t>31</w:t>
        </w:r>
        <w:r w:rsidR="00E809D7">
          <w:rPr>
            <w:noProof/>
            <w:webHidden/>
          </w:rPr>
          <w:fldChar w:fldCharType="end"/>
        </w:r>
      </w:hyperlink>
    </w:p>
    <w:p w14:paraId="72633FE6" w14:textId="77777777" w:rsidR="00E809D7" w:rsidRDefault="00F037FF">
      <w:pPr>
        <w:pStyle w:val="TOC2"/>
        <w:tabs>
          <w:tab w:val="left" w:pos="880"/>
          <w:tab w:val="right" w:leader="dot" w:pos="9017"/>
        </w:tabs>
        <w:rPr>
          <w:rFonts w:asciiTheme="minorHAnsi" w:eastAsiaTheme="minorEastAsia" w:hAnsiTheme="minorHAnsi" w:cstheme="minorBidi"/>
          <w:noProof/>
        </w:rPr>
      </w:pPr>
      <w:hyperlink w:anchor="_Toc35172754" w:history="1">
        <w:r w:rsidR="00E809D7" w:rsidRPr="00266954">
          <w:rPr>
            <w:rStyle w:val="Hyperlink"/>
            <w:noProof/>
            <w:lang w:val="ru-RU"/>
          </w:rPr>
          <w:t>4.2.</w:t>
        </w:r>
        <w:r w:rsidR="00E809D7">
          <w:rPr>
            <w:rFonts w:asciiTheme="minorHAnsi" w:eastAsiaTheme="minorEastAsia" w:hAnsiTheme="minorHAnsi" w:cstheme="minorBidi"/>
            <w:noProof/>
          </w:rPr>
          <w:tab/>
        </w:r>
        <w:r w:rsidR="00E809D7" w:rsidRPr="00266954">
          <w:rPr>
            <w:rStyle w:val="Hyperlink"/>
            <w:noProof/>
            <w:lang w:val="ru-RU"/>
          </w:rPr>
          <w:t>РОДНА РАВНОПРАВНОСТ И ПРАВА</w:t>
        </w:r>
        <w:r w:rsidR="00E809D7">
          <w:rPr>
            <w:noProof/>
            <w:webHidden/>
          </w:rPr>
          <w:tab/>
        </w:r>
        <w:r w:rsidR="00E809D7">
          <w:rPr>
            <w:noProof/>
            <w:webHidden/>
          </w:rPr>
          <w:fldChar w:fldCharType="begin"/>
        </w:r>
        <w:r w:rsidR="00E809D7">
          <w:rPr>
            <w:noProof/>
            <w:webHidden/>
          </w:rPr>
          <w:instrText xml:space="preserve"> PAGEREF _Toc35172754 \h </w:instrText>
        </w:r>
        <w:r w:rsidR="00E809D7">
          <w:rPr>
            <w:noProof/>
            <w:webHidden/>
          </w:rPr>
        </w:r>
        <w:r w:rsidR="00E809D7">
          <w:rPr>
            <w:noProof/>
            <w:webHidden/>
          </w:rPr>
          <w:fldChar w:fldCharType="separate"/>
        </w:r>
        <w:r w:rsidR="00EA078B">
          <w:rPr>
            <w:noProof/>
            <w:webHidden/>
          </w:rPr>
          <w:t>42</w:t>
        </w:r>
        <w:r w:rsidR="00E809D7">
          <w:rPr>
            <w:noProof/>
            <w:webHidden/>
          </w:rPr>
          <w:fldChar w:fldCharType="end"/>
        </w:r>
      </w:hyperlink>
    </w:p>
    <w:p w14:paraId="64976133" w14:textId="77777777" w:rsidR="00E809D7" w:rsidRDefault="00F037FF">
      <w:pPr>
        <w:pStyle w:val="TOC2"/>
        <w:tabs>
          <w:tab w:val="right" w:leader="dot" w:pos="9017"/>
        </w:tabs>
        <w:rPr>
          <w:rFonts w:asciiTheme="minorHAnsi" w:eastAsiaTheme="minorEastAsia" w:hAnsiTheme="minorHAnsi" w:cstheme="minorBidi"/>
          <w:noProof/>
        </w:rPr>
      </w:pPr>
      <w:hyperlink w:anchor="_Toc35172755" w:history="1">
        <w:r w:rsidR="00E809D7" w:rsidRPr="00266954">
          <w:rPr>
            <w:rStyle w:val="Hyperlink"/>
            <w:noProof/>
            <w:lang w:val="ru-RU"/>
          </w:rPr>
          <w:t>ЛГБТИ ОСОБА</w:t>
        </w:r>
        <w:r w:rsidR="00E809D7">
          <w:rPr>
            <w:noProof/>
            <w:webHidden/>
          </w:rPr>
          <w:tab/>
        </w:r>
        <w:r w:rsidR="00E809D7">
          <w:rPr>
            <w:noProof/>
            <w:webHidden/>
          </w:rPr>
          <w:fldChar w:fldCharType="begin"/>
        </w:r>
        <w:r w:rsidR="00E809D7">
          <w:rPr>
            <w:noProof/>
            <w:webHidden/>
          </w:rPr>
          <w:instrText xml:space="preserve"> PAGEREF _Toc35172755 \h </w:instrText>
        </w:r>
        <w:r w:rsidR="00E809D7">
          <w:rPr>
            <w:noProof/>
            <w:webHidden/>
          </w:rPr>
        </w:r>
        <w:r w:rsidR="00E809D7">
          <w:rPr>
            <w:noProof/>
            <w:webHidden/>
          </w:rPr>
          <w:fldChar w:fldCharType="separate"/>
        </w:r>
        <w:r w:rsidR="00EA078B">
          <w:rPr>
            <w:noProof/>
            <w:webHidden/>
          </w:rPr>
          <w:t>42</w:t>
        </w:r>
        <w:r w:rsidR="00E809D7">
          <w:rPr>
            <w:noProof/>
            <w:webHidden/>
          </w:rPr>
          <w:fldChar w:fldCharType="end"/>
        </w:r>
      </w:hyperlink>
    </w:p>
    <w:p w14:paraId="1E78CB1B" w14:textId="77777777" w:rsidR="00E809D7" w:rsidRDefault="00F037FF">
      <w:pPr>
        <w:pStyle w:val="TOC2"/>
        <w:tabs>
          <w:tab w:val="left" w:pos="880"/>
          <w:tab w:val="right" w:leader="dot" w:pos="9017"/>
        </w:tabs>
        <w:rPr>
          <w:rFonts w:asciiTheme="minorHAnsi" w:eastAsiaTheme="minorEastAsia" w:hAnsiTheme="minorHAnsi" w:cstheme="minorBidi"/>
          <w:noProof/>
        </w:rPr>
      </w:pPr>
      <w:hyperlink w:anchor="_Toc35172756" w:history="1">
        <w:r w:rsidR="00E809D7" w:rsidRPr="00266954">
          <w:rPr>
            <w:rStyle w:val="Hyperlink"/>
            <w:noProof/>
            <w:lang w:val="ru-RU"/>
          </w:rPr>
          <w:t>4.3.</w:t>
        </w:r>
        <w:r w:rsidR="00E809D7">
          <w:rPr>
            <w:rFonts w:asciiTheme="minorHAnsi" w:eastAsiaTheme="minorEastAsia" w:hAnsiTheme="minorHAnsi" w:cstheme="minorBidi"/>
            <w:noProof/>
          </w:rPr>
          <w:tab/>
        </w:r>
        <w:r w:rsidR="00E809D7" w:rsidRPr="00266954">
          <w:rPr>
            <w:rStyle w:val="Hyperlink"/>
            <w:noProof/>
            <w:lang w:val="ru-RU"/>
          </w:rPr>
          <w:t>ПРАВА ОСОБА СА ИНВАЛИДИТЕТОМ</w:t>
        </w:r>
        <w:r w:rsidR="00E809D7">
          <w:rPr>
            <w:noProof/>
            <w:webHidden/>
          </w:rPr>
          <w:tab/>
        </w:r>
        <w:r w:rsidR="00E809D7">
          <w:rPr>
            <w:noProof/>
            <w:webHidden/>
          </w:rPr>
          <w:fldChar w:fldCharType="begin"/>
        </w:r>
        <w:r w:rsidR="00E809D7">
          <w:rPr>
            <w:noProof/>
            <w:webHidden/>
          </w:rPr>
          <w:instrText xml:space="preserve"> PAGEREF _Toc35172756 \h </w:instrText>
        </w:r>
        <w:r w:rsidR="00E809D7">
          <w:rPr>
            <w:noProof/>
            <w:webHidden/>
          </w:rPr>
        </w:r>
        <w:r w:rsidR="00E809D7">
          <w:rPr>
            <w:noProof/>
            <w:webHidden/>
          </w:rPr>
          <w:fldChar w:fldCharType="separate"/>
        </w:r>
        <w:r w:rsidR="00EA078B">
          <w:rPr>
            <w:noProof/>
            <w:webHidden/>
          </w:rPr>
          <w:t>51</w:t>
        </w:r>
        <w:r w:rsidR="00E809D7">
          <w:rPr>
            <w:noProof/>
            <w:webHidden/>
          </w:rPr>
          <w:fldChar w:fldCharType="end"/>
        </w:r>
      </w:hyperlink>
    </w:p>
    <w:p w14:paraId="1B147BAA" w14:textId="77777777" w:rsidR="00E809D7" w:rsidRDefault="00F037FF">
      <w:pPr>
        <w:pStyle w:val="TOC2"/>
        <w:tabs>
          <w:tab w:val="right" w:leader="dot" w:pos="9017"/>
        </w:tabs>
        <w:rPr>
          <w:rFonts w:asciiTheme="minorHAnsi" w:eastAsiaTheme="minorEastAsia" w:hAnsiTheme="minorHAnsi" w:cstheme="minorBidi"/>
          <w:noProof/>
        </w:rPr>
      </w:pPr>
      <w:hyperlink w:anchor="_Toc35172757" w:history="1">
        <w:r w:rsidR="00E809D7" w:rsidRPr="00266954">
          <w:rPr>
            <w:rStyle w:val="Hyperlink"/>
            <w:noProof/>
            <w:lang w:val="ru-RU"/>
          </w:rPr>
          <w:t>И ПРАВА СТАРИЈИХ</w:t>
        </w:r>
        <w:r w:rsidR="00E809D7">
          <w:rPr>
            <w:noProof/>
            <w:webHidden/>
          </w:rPr>
          <w:tab/>
        </w:r>
        <w:r w:rsidR="00E809D7">
          <w:rPr>
            <w:noProof/>
            <w:webHidden/>
          </w:rPr>
          <w:fldChar w:fldCharType="begin"/>
        </w:r>
        <w:r w:rsidR="00E809D7">
          <w:rPr>
            <w:noProof/>
            <w:webHidden/>
          </w:rPr>
          <w:instrText xml:space="preserve"> PAGEREF _Toc35172757 \h </w:instrText>
        </w:r>
        <w:r w:rsidR="00E809D7">
          <w:rPr>
            <w:noProof/>
            <w:webHidden/>
          </w:rPr>
        </w:r>
        <w:r w:rsidR="00E809D7">
          <w:rPr>
            <w:noProof/>
            <w:webHidden/>
          </w:rPr>
          <w:fldChar w:fldCharType="separate"/>
        </w:r>
        <w:r w:rsidR="00EA078B">
          <w:rPr>
            <w:noProof/>
            <w:webHidden/>
          </w:rPr>
          <w:t>51</w:t>
        </w:r>
        <w:r w:rsidR="00E809D7">
          <w:rPr>
            <w:noProof/>
            <w:webHidden/>
          </w:rPr>
          <w:fldChar w:fldCharType="end"/>
        </w:r>
      </w:hyperlink>
    </w:p>
    <w:p w14:paraId="7BD8ECB7" w14:textId="77777777" w:rsidR="00E809D7" w:rsidRDefault="00F037FF">
      <w:pPr>
        <w:pStyle w:val="TOC2"/>
        <w:tabs>
          <w:tab w:val="left" w:pos="880"/>
          <w:tab w:val="right" w:leader="dot" w:pos="9017"/>
        </w:tabs>
        <w:rPr>
          <w:rFonts w:asciiTheme="minorHAnsi" w:eastAsiaTheme="minorEastAsia" w:hAnsiTheme="minorHAnsi" w:cstheme="minorBidi"/>
          <w:noProof/>
        </w:rPr>
      </w:pPr>
      <w:hyperlink w:anchor="_Toc35172758" w:history="1">
        <w:r w:rsidR="00E809D7" w:rsidRPr="00266954">
          <w:rPr>
            <w:rStyle w:val="Hyperlink"/>
            <w:noProof/>
          </w:rPr>
          <w:t>4.4.</w:t>
        </w:r>
        <w:r w:rsidR="00E809D7">
          <w:rPr>
            <w:rFonts w:asciiTheme="minorHAnsi" w:eastAsiaTheme="minorEastAsia" w:hAnsiTheme="minorHAnsi" w:cstheme="minorBidi"/>
            <w:noProof/>
          </w:rPr>
          <w:tab/>
        </w:r>
        <w:r w:rsidR="00E809D7" w:rsidRPr="00266954">
          <w:rPr>
            <w:rStyle w:val="Hyperlink"/>
            <w:noProof/>
          </w:rPr>
          <w:t>ПРАВА НАЦИОНАЛНИХ МАЊИНА</w:t>
        </w:r>
        <w:r w:rsidR="00E809D7">
          <w:rPr>
            <w:noProof/>
            <w:webHidden/>
          </w:rPr>
          <w:tab/>
        </w:r>
        <w:r w:rsidR="00E809D7">
          <w:rPr>
            <w:noProof/>
            <w:webHidden/>
          </w:rPr>
          <w:fldChar w:fldCharType="begin"/>
        </w:r>
        <w:r w:rsidR="00E809D7">
          <w:rPr>
            <w:noProof/>
            <w:webHidden/>
          </w:rPr>
          <w:instrText xml:space="preserve"> PAGEREF _Toc35172758 \h </w:instrText>
        </w:r>
        <w:r w:rsidR="00E809D7">
          <w:rPr>
            <w:noProof/>
            <w:webHidden/>
          </w:rPr>
        </w:r>
        <w:r w:rsidR="00E809D7">
          <w:rPr>
            <w:noProof/>
            <w:webHidden/>
          </w:rPr>
          <w:fldChar w:fldCharType="separate"/>
        </w:r>
        <w:r w:rsidR="00EA078B">
          <w:rPr>
            <w:noProof/>
            <w:webHidden/>
          </w:rPr>
          <w:t>59</w:t>
        </w:r>
        <w:r w:rsidR="00E809D7">
          <w:rPr>
            <w:noProof/>
            <w:webHidden/>
          </w:rPr>
          <w:fldChar w:fldCharType="end"/>
        </w:r>
      </w:hyperlink>
    </w:p>
    <w:p w14:paraId="4BFE1F04" w14:textId="77777777" w:rsidR="00E809D7" w:rsidRDefault="00F037FF">
      <w:pPr>
        <w:pStyle w:val="TOC2"/>
        <w:tabs>
          <w:tab w:val="left" w:pos="1100"/>
          <w:tab w:val="right" w:leader="dot" w:pos="9017"/>
        </w:tabs>
        <w:rPr>
          <w:rFonts w:asciiTheme="minorHAnsi" w:eastAsiaTheme="minorEastAsia" w:hAnsiTheme="minorHAnsi" w:cstheme="minorBidi"/>
          <w:noProof/>
        </w:rPr>
      </w:pPr>
      <w:hyperlink w:anchor="_Toc35172759" w:history="1">
        <w:r w:rsidR="00E809D7" w:rsidRPr="00266954">
          <w:rPr>
            <w:rStyle w:val="Hyperlink"/>
            <w:noProof/>
          </w:rPr>
          <w:t>4.5.1.</w:t>
        </w:r>
        <w:r w:rsidR="00E809D7">
          <w:rPr>
            <w:rFonts w:asciiTheme="minorHAnsi" w:eastAsiaTheme="minorEastAsia" w:hAnsiTheme="minorHAnsi" w:cstheme="minorBidi"/>
            <w:noProof/>
          </w:rPr>
          <w:tab/>
        </w:r>
        <w:r w:rsidR="00E809D7" w:rsidRPr="00266954">
          <w:rPr>
            <w:rStyle w:val="Hyperlink"/>
            <w:noProof/>
          </w:rPr>
          <w:t>НАЦИОНАЛНИ МЕХАНИЗАМ</w:t>
        </w:r>
        <w:r w:rsidR="00E809D7">
          <w:rPr>
            <w:noProof/>
            <w:webHidden/>
          </w:rPr>
          <w:tab/>
        </w:r>
        <w:r w:rsidR="00E809D7">
          <w:rPr>
            <w:noProof/>
            <w:webHidden/>
          </w:rPr>
          <w:fldChar w:fldCharType="begin"/>
        </w:r>
        <w:r w:rsidR="00E809D7">
          <w:rPr>
            <w:noProof/>
            <w:webHidden/>
          </w:rPr>
          <w:instrText xml:space="preserve"> PAGEREF _Toc35172759 \h </w:instrText>
        </w:r>
        <w:r w:rsidR="00E809D7">
          <w:rPr>
            <w:noProof/>
            <w:webHidden/>
          </w:rPr>
        </w:r>
        <w:r w:rsidR="00E809D7">
          <w:rPr>
            <w:noProof/>
            <w:webHidden/>
          </w:rPr>
          <w:fldChar w:fldCharType="separate"/>
        </w:r>
        <w:r w:rsidR="00EA078B">
          <w:rPr>
            <w:noProof/>
            <w:webHidden/>
          </w:rPr>
          <w:t>72</w:t>
        </w:r>
        <w:r w:rsidR="00E809D7">
          <w:rPr>
            <w:noProof/>
            <w:webHidden/>
          </w:rPr>
          <w:fldChar w:fldCharType="end"/>
        </w:r>
      </w:hyperlink>
    </w:p>
    <w:p w14:paraId="6EF8C414" w14:textId="77777777" w:rsidR="00E809D7" w:rsidRDefault="00F037FF">
      <w:pPr>
        <w:pStyle w:val="TOC2"/>
        <w:tabs>
          <w:tab w:val="right" w:leader="dot" w:pos="9017"/>
        </w:tabs>
        <w:rPr>
          <w:rFonts w:asciiTheme="minorHAnsi" w:eastAsiaTheme="minorEastAsia" w:hAnsiTheme="minorHAnsi" w:cstheme="minorBidi"/>
          <w:noProof/>
        </w:rPr>
      </w:pPr>
      <w:hyperlink w:anchor="_Toc35172760" w:history="1">
        <w:r w:rsidR="00E809D7" w:rsidRPr="00266954">
          <w:rPr>
            <w:rStyle w:val="Hyperlink"/>
            <w:noProof/>
          </w:rPr>
          <w:t>ЗА ПРЕВЕНЦИЈУ ТОРТУРЕ</w:t>
        </w:r>
        <w:r w:rsidR="00E809D7">
          <w:rPr>
            <w:noProof/>
            <w:webHidden/>
          </w:rPr>
          <w:tab/>
        </w:r>
        <w:r w:rsidR="00E809D7">
          <w:rPr>
            <w:noProof/>
            <w:webHidden/>
          </w:rPr>
          <w:fldChar w:fldCharType="begin"/>
        </w:r>
        <w:r w:rsidR="00E809D7">
          <w:rPr>
            <w:noProof/>
            <w:webHidden/>
          </w:rPr>
          <w:instrText xml:space="preserve"> PAGEREF _Toc35172760 \h </w:instrText>
        </w:r>
        <w:r w:rsidR="00E809D7">
          <w:rPr>
            <w:noProof/>
            <w:webHidden/>
          </w:rPr>
        </w:r>
        <w:r w:rsidR="00E809D7">
          <w:rPr>
            <w:noProof/>
            <w:webHidden/>
          </w:rPr>
          <w:fldChar w:fldCharType="separate"/>
        </w:r>
        <w:r w:rsidR="00EA078B">
          <w:rPr>
            <w:noProof/>
            <w:webHidden/>
          </w:rPr>
          <w:t>72</w:t>
        </w:r>
        <w:r w:rsidR="00E809D7">
          <w:rPr>
            <w:noProof/>
            <w:webHidden/>
          </w:rPr>
          <w:fldChar w:fldCharType="end"/>
        </w:r>
      </w:hyperlink>
    </w:p>
    <w:p w14:paraId="5887151F" w14:textId="77777777" w:rsidR="00E809D7" w:rsidRDefault="00F037FF">
      <w:pPr>
        <w:pStyle w:val="TOC1"/>
        <w:tabs>
          <w:tab w:val="left" w:pos="440"/>
          <w:tab w:val="right" w:leader="dot" w:pos="9017"/>
        </w:tabs>
        <w:rPr>
          <w:rFonts w:asciiTheme="minorHAnsi" w:eastAsiaTheme="minorEastAsia" w:hAnsiTheme="minorHAnsi" w:cstheme="minorBidi"/>
          <w:noProof/>
        </w:rPr>
      </w:pPr>
      <w:hyperlink w:anchor="_Toc35172761" w:history="1">
        <w:r w:rsidR="00E809D7" w:rsidRPr="00266954">
          <w:rPr>
            <w:rStyle w:val="Hyperlink"/>
            <w:noProof/>
            <w:lang w:val="ru-RU"/>
          </w:rPr>
          <w:t>5.</w:t>
        </w:r>
        <w:r w:rsidR="00E809D7">
          <w:rPr>
            <w:rFonts w:asciiTheme="minorHAnsi" w:eastAsiaTheme="minorEastAsia" w:hAnsiTheme="minorHAnsi" w:cstheme="minorBidi"/>
            <w:noProof/>
          </w:rPr>
          <w:tab/>
        </w:r>
        <w:r w:rsidR="00E809D7" w:rsidRPr="00266954">
          <w:rPr>
            <w:rStyle w:val="Hyperlink"/>
            <w:noProof/>
            <w:lang w:val="ru-RU"/>
          </w:rPr>
          <w:t>ОСТАЛЕ АКТИВНОСТИ У ОБЛАСТИМА РАДА ЗАШТИТНИКА ГРАЂАНА</w:t>
        </w:r>
        <w:r w:rsidR="00E809D7">
          <w:rPr>
            <w:noProof/>
            <w:webHidden/>
          </w:rPr>
          <w:tab/>
        </w:r>
        <w:r w:rsidR="00E809D7">
          <w:rPr>
            <w:noProof/>
            <w:webHidden/>
          </w:rPr>
          <w:fldChar w:fldCharType="begin"/>
        </w:r>
        <w:r w:rsidR="00E809D7">
          <w:rPr>
            <w:noProof/>
            <w:webHidden/>
          </w:rPr>
          <w:instrText xml:space="preserve"> PAGEREF _Toc35172761 \h </w:instrText>
        </w:r>
        <w:r w:rsidR="00E809D7">
          <w:rPr>
            <w:noProof/>
            <w:webHidden/>
          </w:rPr>
        </w:r>
        <w:r w:rsidR="00E809D7">
          <w:rPr>
            <w:noProof/>
            <w:webHidden/>
          </w:rPr>
          <w:fldChar w:fldCharType="separate"/>
        </w:r>
        <w:r w:rsidR="00EA078B">
          <w:rPr>
            <w:noProof/>
            <w:webHidden/>
          </w:rPr>
          <w:t>79</w:t>
        </w:r>
        <w:r w:rsidR="00E809D7">
          <w:rPr>
            <w:noProof/>
            <w:webHidden/>
          </w:rPr>
          <w:fldChar w:fldCharType="end"/>
        </w:r>
      </w:hyperlink>
    </w:p>
    <w:p w14:paraId="514228CB" w14:textId="77777777" w:rsidR="00E809D7" w:rsidRDefault="00F037FF">
      <w:pPr>
        <w:pStyle w:val="TOC2"/>
        <w:tabs>
          <w:tab w:val="left" w:pos="880"/>
          <w:tab w:val="right" w:leader="dot" w:pos="9017"/>
        </w:tabs>
        <w:rPr>
          <w:rFonts w:asciiTheme="minorHAnsi" w:eastAsiaTheme="minorEastAsia" w:hAnsiTheme="minorHAnsi" w:cstheme="minorBidi"/>
          <w:noProof/>
        </w:rPr>
      </w:pPr>
      <w:hyperlink w:anchor="_Toc35172762" w:history="1">
        <w:r w:rsidR="00E809D7" w:rsidRPr="00266954">
          <w:rPr>
            <w:rStyle w:val="Hyperlink"/>
            <w:noProof/>
            <w:lang w:val="ru-RU"/>
          </w:rPr>
          <w:t>5.1.</w:t>
        </w:r>
        <w:r w:rsidR="00E809D7">
          <w:rPr>
            <w:rFonts w:asciiTheme="minorHAnsi" w:eastAsiaTheme="minorEastAsia" w:hAnsiTheme="minorHAnsi" w:cstheme="minorBidi"/>
            <w:noProof/>
          </w:rPr>
          <w:tab/>
        </w:r>
        <w:r w:rsidR="00E809D7" w:rsidRPr="00266954">
          <w:rPr>
            <w:rStyle w:val="Hyperlink"/>
            <w:noProof/>
            <w:lang w:val="ru-RU"/>
          </w:rPr>
          <w:t>ОБЛАСТ</w:t>
        </w:r>
        <w:r w:rsidR="00E809D7" w:rsidRPr="00266954">
          <w:rPr>
            <w:rStyle w:val="Hyperlink"/>
            <w:noProof/>
          </w:rPr>
          <w:t> </w:t>
        </w:r>
        <w:r w:rsidR="00E809D7" w:rsidRPr="00266954">
          <w:rPr>
            <w:rStyle w:val="Hyperlink"/>
            <w:noProof/>
            <w:lang w:val="ru-RU"/>
          </w:rPr>
          <w:t>ГРАЂАНСКИХ И ПОЛИТИЧК</w:t>
        </w:r>
        <w:r w:rsidR="00E809D7" w:rsidRPr="00266954">
          <w:rPr>
            <w:rStyle w:val="Hyperlink"/>
            <w:noProof/>
            <w:lang w:val="sr-Cyrl-RS"/>
          </w:rPr>
          <w:t>ИХ</w:t>
        </w:r>
        <w:r w:rsidR="00E809D7" w:rsidRPr="00266954">
          <w:rPr>
            <w:rStyle w:val="Hyperlink"/>
            <w:noProof/>
            <w:lang w:val="ru-RU"/>
          </w:rPr>
          <w:t xml:space="preserve"> ПРАВА</w:t>
        </w:r>
        <w:r w:rsidR="00E809D7">
          <w:rPr>
            <w:noProof/>
            <w:webHidden/>
          </w:rPr>
          <w:tab/>
        </w:r>
        <w:r w:rsidR="00E809D7">
          <w:rPr>
            <w:noProof/>
            <w:webHidden/>
          </w:rPr>
          <w:fldChar w:fldCharType="begin"/>
        </w:r>
        <w:r w:rsidR="00E809D7">
          <w:rPr>
            <w:noProof/>
            <w:webHidden/>
          </w:rPr>
          <w:instrText xml:space="preserve"> PAGEREF _Toc35172762 \h </w:instrText>
        </w:r>
        <w:r w:rsidR="00E809D7">
          <w:rPr>
            <w:noProof/>
            <w:webHidden/>
          </w:rPr>
        </w:r>
        <w:r w:rsidR="00E809D7">
          <w:rPr>
            <w:noProof/>
            <w:webHidden/>
          </w:rPr>
          <w:fldChar w:fldCharType="separate"/>
        </w:r>
        <w:r w:rsidR="00EA078B">
          <w:rPr>
            <w:noProof/>
            <w:webHidden/>
          </w:rPr>
          <w:t>79</w:t>
        </w:r>
        <w:r w:rsidR="00E809D7">
          <w:rPr>
            <w:noProof/>
            <w:webHidden/>
          </w:rPr>
          <w:fldChar w:fldCharType="end"/>
        </w:r>
      </w:hyperlink>
    </w:p>
    <w:p w14:paraId="7223C81D" w14:textId="77777777" w:rsidR="00E809D7" w:rsidRDefault="00F037FF">
      <w:pPr>
        <w:pStyle w:val="TOC2"/>
        <w:tabs>
          <w:tab w:val="left" w:pos="880"/>
          <w:tab w:val="right" w:leader="dot" w:pos="9017"/>
        </w:tabs>
        <w:rPr>
          <w:rFonts w:asciiTheme="minorHAnsi" w:eastAsiaTheme="minorEastAsia" w:hAnsiTheme="minorHAnsi" w:cstheme="minorBidi"/>
          <w:noProof/>
        </w:rPr>
      </w:pPr>
      <w:hyperlink w:anchor="_Toc35172763" w:history="1">
        <w:r w:rsidR="00E809D7" w:rsidRPr="00266954">
          <w:rPr>
            <w:rStyle w:val="Hyperlink"/>
            <w:noProof/>
            <w:lang w:val="ru-RU"/>
          </w:rPr>
          <w:t>5.2.</w:t>
        </w:r>
        <w:r w:rsidR="00E809D7">
          <w:rPr>
            <w:rFonts w:asciiTheme="minorHAnsi" w:eastAsiaTheme="minorEastAsia" w:hAnsiTheme="minorHAnsi" w:cstheme="minorBidi"/>
            <w:noProof/>
          </w:rPr>
          <w:tab/>
        </w:r>
        <w:r w:rsidR="00E809D7" w:rsidRPr="00266954">
          <w:rPr>
            <w:rStyle w:val="Hyperlink"/>
            <w:noProof/>
            <w:lang w:val="ru-RU"/>
          </w:rPr>
          <w:t>ОБЛАСТ ЕКОНОМСКО-ИМОВИНСКИХ ПРАВА</w:t>
        </w:r>
        <w:r w:rsidR="00E809D7">
          <w:rPr>
            <w:noProof/>
            <w:webHidden/>
          </w:rPr>
          <w:tab/>
        </w:r>
        <w:r w:rsidR="00E809D7">
          <w:rPr>
            <w:noProof/>
            <w:webHidden/>
          </w:rPr>
          <w:fldChar w:fldCharType="begin"/>
        </w:r>
        <w:r w:rsidR="00E809D7">
          <w:rPr>
            <w:noProof/>
            <w:webHidden/>
          </w:rPr>
          <w:instrText xml:space="preserve"> PAGEREF _Toc35172763 \h </w:instrText>
        </w:r>
        <w:r w:rsidR="00E809D7">
          <w:rPr>
            <w:noProof/>
            <w:webHidden/>
          </w:rPr>
        </w:r>
        <w:r w:rsidR="00E809D7">
          <w:rPr>
            <w:noProof/>
            <w:webHidden/>
          </w:rPr>
          <w:fldChar w:fldCharType="separate"/>
        </w:r>
        <w:r w:rsidR="00EA078B">
          <w:rPr>
            <w:noProof/>
            <w:webHidden/>
          </w:rPr>
          <w:t>89</w:t>
        </w:r>
        <w:r w:rsidR="00E809D7">
          <w:rPr>
            <w:noProof/>
            <w:webHidden/>
          </w:rPr>
          <w:fldChar w:fldCharType="end"/>
        </w:r>
      </w:hyperlink>
    </w:p>
    <w:p w14:paraId="61C0EE9A" w14:textId="77777777" w:rsidR="00E809D7" w:rsidRDefault="00F037FF">
      <w:pPr>
        <w:pStyle w:val="TOC2"/>
        <w:tabs>
          <w:tab w:val="left" w:pos="880"/>
          <w:tab w:val="right" w:leader="dot" w:pos="9017"/>
        </w:tabs>
        <w:rPr>
          <w:rFonts w:asciiTheme="minorHAnsi" w:eastAsiaTheme="minorEastAsia" w:hAnsiTheme="minorHAnsi" w:cstheme="minorBidi"/>
          <w:noProof/>
        </w:rPr>
      </w:pPr>
      <w:hyperlink w:anchor="_Toc35172764" w:history="1">
        <w:r w:rsidR="00E809D7" w:rsidRPr="00266954">
          <w:rPr>
            <w:rStyle w:val="Hyperlink"/>
            <w:noProof/>
            <w:lang w:val="ru-RU"/>
          </w:rPr>
          <w:t>5.3.</w:t>
        </w:r>
        <w:r w:rsidR="00E809D7">
          <w:rPr>
            <w:rFonts w:asciiTheme="minorHAnsi" w:eastAsiaTheme="minorEastAsia" w:hAnsiTheme="minorHAnsi" w:cstheme="minorBidi"/>
            <w:noProof/>
          </w:rPr>
          <w:tab/>
        </w:r>
        <w:r w:rsidR="00E809D7" w:rsidRPr="00266954">
          <w:rPr>
            <w:rStyle w:val="Hyperlink"/>
            <w:noProof/>
            <w:lang w:val="ru-RU"/>
          </w:rPr>
          <w:t>ОБЛАСТ СОЦИЈАЛНИХ И КУЛТУРНИХ ПРАВА</w:t>
        </w:r>
        <w:r w:rsidR="00E809D7">
          <w:rPr>
            <w:noProof/>
            <w:webHidden/>
          </w:rPr>
          <w:tab/>
        </w:r>
        <w:r w:rsidR="00E809D7">
          <w:rPr>
            <w:noProof/>
            <w:webHidden/>
          </w:rPr>
          <w:fldChar w:fldCharType="begin"/>
        </w:r>
        <w:r w:rsidR="00E809D7">
          <w:rPr>
            <w:noProof/>
            <w:webHidden/>
          </w:rPr>
          <w:instrText xml:space="preserve"> PAGEREF _Toc35172764 \h </w:instrText>
        </w:r>
        <w:r w:rsidR="00E809D7">
          <w:rPr>
            <w:noProof/>
            <w:webHidden/>
          </w:rPr>
        </w:r>
        <w:r w:rsidR="00E809D7">
          <w:rPr>
            <w:noProof/>
            <w:webHidden/>
          </w:rPr>
          <w:fldChar w:fldCharType="separate"/>
        </w:r>
        <w:r w:rsidR="00EA078B">
          <w:rPr>
            <w:noProof/>
            <w:webHidden/>
          </w:rPr>
          <w:t>100</w:t>
        </w:r>
        <w:r w:rsidR="00E809D7">
          <w:rPr>
            <w:noProof/>
            <w:webHidden/>
          </w:rPr>
          <w:fldChar w:fldCharType="end"/>
        </w:r>
      </w:hyperlink>
    </w:p>
    <w:p w14:paraId="418E83B4" w14:textId="77777777" w:rsidR="00E809D7" w:rsidRDefault="00F037FF">
      <w:pPr>
        <w:pStyle w:val="TOC1"/>
        <w:tabs>
          <w:tab w:val="left" w:pos="440"/>
          <w:tab w:val="right" w:leader="dot" w:pos="9017"/>
        </w:tabs>
        <w:rPr>
          <w:rFonts w:asciiTheme="minorHAnsi" w:eastAsiaTheme="minorEastAsia" w:hAnsiTheme="minorHAnsi" w:cstheme="minorBidi"/>
          <w:noProof/>
        </w:rPr>
      </w:pPr>
      <w:hyperlink w:anchor="_Toc35172765" w:history="1">
        <w:r w:rsidR="00E809D7" w:rsidRPr="00266954">
          <w:rPr>
            <w:rStyle w:val="Hyperlink"/>
            <w:noProof/>
            <w:lang w:val="sr-Cyrl-RS"/>
          </w:rPr>
          <w:t>6.</w:t>
        </w:r>
        <w:r w:rsidR="00E809D7">
          <w:rPr>
            <w:rFonts w:asciiTheme="minorHAnsi" w:eastAsiaTheme="minorEastAsia" w:hAnsiTheme="minorHAnsi" w:cstheme="minorBidi"/>
            <w:noProof/>
          </w:rPr>
          <w:tab/>
        </w:r>
        <w:r w:rsidR="00E809D7" w:rsidRPr="00266954">
          <w:rPr>
            <w:rStyle w:val="Hyperlink"/>
            <w:noProof/>
            <w:lang w:val="sr-Cyrl-RS"/>
          </w:rPr>
          <w:t>СЕКТОР ЗА ПРИЈЕМ ГРАЂАНА</w:t>
        </w:r>
        <w:r w:rsidR="00E809D7">
          <w:rPr>
            <w:noProof/>
            <w:webHidden/>
          </w:rPr>
          <w:tab/>
        </w:r>
        <w:r w:rsidR="00E809D7">
          <w:rPr>
            <w:noProof/>
            <w:webHidden/>
          </w:rPr>
          <w:fldChar w:fldCharType="begin"/>
        </w:r>
        <w:r w:rsidR="00E809D7">
          <w:rPr>
            <w:noProof/>
            <w:webHidden/>
          </w:rPr>
          <w:instrText xml:space="preserve"> PAGEREF _Toc35172765 \h </w:instrText>
        </w:r>
        <w:r w:rsidR="00E809D7">
          <w:rPr>
            <w:noProof/>
            <w:webHidden/>
          </w:rPr>
        </w:r>
        <w:r w:rsidR="00E809D7">
          <w:rPr>
            <w:noProof/>
            <w:webHidden/>
          </w:rPr>
          <w:fldChar w:fldCharType="separate"/>
        </w:r>
        <w:r w:rsidR="00EA078B">
          <w:rPr>
            <w:noProof/>
            <w:webHidden/>
          </w:rPr>
          <w:t>108</w:t>
        </w:r>
        <w:r w:rsidR="00E809D7">
          <w:rPr>
            <w:noProof/>
            <w:webHidden/>
          </w:rPr>
          <w:fldChar w:fldCharType="end"/>
        </w:r>
      </w:hyperlink>
    </w:p>
    <w:p w14:paraId="135F709A" w14:textId="77777777" w:rsidR="00E809D7" w:rsidRDefault="00F037FF">
      <w:pPr>
        <w:pStyle w:val="TOC1"/>
        <w:tabs>
          <w:tab w:val="left" w:pos="440"/>
          <w:tab w:val="right" w:leader="dot" w:pos="9017"/>
        </w:tabs>
        <w:rPr>
          <w:rFonts w:asciiTheme="minorHAnsi" w:eastAsiaTheme="minorEastAsia" w:hAnsiTheme="minorHAnsi" w:cstheme="minorBidi"/>
          <w:noProof/>
        </w:rPr>
      </w:pPr>
      <w:hyperlink w:anchor="_Toc35172766" w:history="1">
        <w:r w:rsidR="00E809D7" w:rsidRPr="00266954">
          <w:rPr>
            <w:rStyle w:val="Hyperlink"/>
            <w:noProof/>
            <w:lang w:val="sr-Cyrl-RS"/>
          </w:rPr>
          <w:t>7.</w:t>
        </w:r>
        <w:r w:rsidR="00E809D7">
          <w:rPr>
            <w:rFonts w:asciiTheme="minorHAnsi" w:eastAsiaTheme="minorEastAsia" w:hAnsiTheme="minorHAnsi" w:cstheme="minorBidi"/>
            <w:noProof/>
          </w:rPr>
          <w:tab/>
        </w:r>
        <w:r w:rsidR="00E809D7" w:rsidRPr="00266954">
          <w:rPr>
            <w:rStyle w:val="Hyperlink"/>
            <w:noProof/>
            <w:lang w:val="sr-Cyrl-RS"/>
          </w:rPr>
          <w:t>ОДЕЉЕЊЕ ЗА ХИТНО ПОСТУПАЊЕ</w:t>
        </w:r>
        <w:r w:rsidR="00E809D7">
          <w:rPr>
            <w:noProof/>
            <w:webHidden/>
          </w:rPr>
          <w:tab/>
        </w:r>
        <w:r w:rsidR="00E809D7">
          <w:rPr>
            <w:noProof/>
            <w:webHidden/>
          </w:rPr>
          <w:fldChar w:fldCharType="begin"/>
        </w:r>
        <w:r w:rsidR="00E809D7">
          <w:rPr>
            <w:noProof/>
            <w:webHidden/>
          </w:rPr>
          <w:instrText xml:space="preserve"> PAGEREF _Toc35172766 \h </w:instrText>
        </w:r>
        <w:r w:rsidR="00E809D7">
          <w:rPr>
            <w:noProof/>
            <w:webHidden/>
          </w:rPr>
        </w:r>
        <w:r w:rsidR="00E809D7">
          <w:rPr>
            <w:noProof/>
            <w:webHidden/>
          </w:rPr>
          <w:fldChar w:fldCharType="separate"/>
        </w:r>
        <w:r w:rsidR="00EA078B">
          <w:rPr>
            <w:noProof/>
            <w:webHidden/>
          </w:rPr>
          <w:t>110</w:t>
        </w:r>
        <w:r w:rsidR="00E809D7">
          <w:rPr>
            <w:noProof/>
            <w:webHidden/>
          </w:rPr>
          <w:fldChar w:fldCharType="end"/>
        </w:r>
      </w:hyperlink>
    </w:p>
    <w:p w14:paraId="4F6F801D" w14:textId="77777777" w:rsidR="00E809D7" w:rsidRDefault="00F037FF">
      <w:pPr>
        <w:pStyle w:val="TOC1"/>
        <w:tabs>
          <w:tab w:val="left" w:pos="440"/>
          <w:tab w:val="right" w:leader="dot" w:pos="9017"/>
        </w:tabs>
        <w:rPr>
          <w:rFonts w:asciiTheme="minorHAnsi" w:eastAsiaTheme="minorEastAsia" w:hAnsiTheme="minorHAnsi" w:cstheme="minorBidi"/>
          <w:noProof/>
        </w:rPr>
      </w:pPr>
      <w:hyperlink w:anchor="_Toc35172767" w:history="1">
        <w:r w:rsidR="00E809D7" w:rsidRPr="00266954">
          <w:rPr>
            <w:rStyle w:val="Hyperlink"/>
            <w:noProof/>
          </w:rPr>
          <w:t>8.</w:t>
        </w:r>
        <w:r w:rsidR="00E809D7">
          <w:rPr>
            <w:rFonts w:asciiTheme="minorHAnsi" w:eastAsiaTheme="minorEastAsia" w:hAnsiTheme="minorHAnsi" w:cstheme="minorBidi"/>
            <w:noProof/>
          </w:rPr>
          <w:tab/>
        </w:r>
        <w:r w:rsidR="00E809D7" w:rsidRPr="00266954">
          <w:rPr>
            <w:rStyle w:val="Hyperlink"/>
            <w:noProof/>
            <w:lang w:val="ru-RU"/>
          </w:rPr>
          <w:t>САРАДЊА</w:t>
        </w:r>
        <w:r w:rsidR="00E809D7" w:rsidRPr="00266954">
          <w:rPr>
            <w:rStyle w:val="Hyperlink"/>
            <w:noProof/>
          </w:rPr>
          <w:t xml:space="preserve"> ЗАШТИТНИКА ГРАЂАНА</w:t>
        </w:r>
        <w:r w:rsidR="00E809D7">
          <w:rPr>
            <w:noProof/>
            <w:webHidden/>
          </w:rPr>
          <w:tab/>
        </w:r>
        <w:r w:rsidR="00E809D7">
          <w:rPr>
            <w:noProof/>
            <w:webHidden/>
          </w:rPr>
          <w:fldChar w:fldCharType="begin"/>
        </w:r>
        <w:r w:rsidR="00E809D7">
          <w:rPr>
            <w:noProof/>
            <w:webHidden/>
          </w:rPr>
          <w:instrText xml:space="preserve"> PAGEREF _Toc35172767 \h </w:instrText>
        </w:r>
        <w:r w:rsidR="00E809D7">
          <w:rPr>
            <w:noProof/>
            <w:webHidden/>
          </w:rPr>
        </w:r>
        <w:r w:rsidR="00E809D7">
          <w:rPr>
            <w:noProof/>
            <w:webHidden/>
          </w:rPr>
          <w:fldChar w:fldCharType="separate"/>
        </w:r>
        <w:r w:rsidR="00EA078B">
          <w:rPr>
            <w:noProof/>
            <w:webHidden/>
          </w:rPr>
          <w:t>116</w:t>
        </w:r>
        <w:r w:rsidR="00E809D7">
          <w:rPr>
            <w:noProof/>
            <w:webHidden/>
          </w:rPr>
          <w:fldChar w:fldCharType="end"/>
        </w:r>
      </w:hyperlink>
    </w:p>
    <w:p w14:paraId="0392ACE9" w14:textId="77777777" w:rsidR="00E809D7" w:rsidRDefault="00F037FF">
      <w:pPr>
        <w:pStyle w:val="TOC2"/>
        <w:tabs>
          <w:tab w:val="left" w:pos="880"/>
          <w:tab w:val="right" w:leader="dot" w:pos="9017"/>
        </w:tabs>
        <w:rPr>
          <w:rFonts w:asciiTheme="minorHAnsi" w:eastAsiaTheme="minorEastAsia" w:hAnsiTheme="minorHAnsi" w:cstheme="minorBidi"/>
          <w:noProof/>
        </w:rPr>
      </w:pPr>
      <w:hyperlink w:anchor="_Toc35172768" w:history="1">
        <w:r w:rsidR="00E809D7" w:rsidRPr="00266954">
          <w:rPr>
            <w:rStyle w:val="Hyperlink"/>
            <w:noProof/>
            <w:lang w:val="ru-RU"/>
          </w:rPr>
          <w:t>8.1.</w:t>
        </w:r>
        <w:r w:rsidR="00E809D7">
          <w:rPr>
            <w:rFonts w:asciiTheme="minorHAnsi" w:eastAsiaTheme="minorEastAsia" w:hAnsiTheme="minorHAnsi" w:cstheme="minorBidi"/>
            <w:noProof/>
          </w:rPr>
          <w:tab/>
        </w:r>
        <w:r w:rsidR="00E809D7" w:rsidRPr="00266954">
          <w:rPr>
            <w:rStyle w:val="Hyperlink"/>
            <w:noProof/>
            <w:lang w:val="ru-RU"/>
          </w:rPr>
          <w:t>САРАДЊА СА ДРЖАВНИМ ОРГАНИМА ЧИЈИ РАД ЗАШТИТНИК ГРАЂАНА НЕ КОНТРОЛИШЕ</w:t>
        </w:r>
        <w:r w:rsidR="00E809D7">
          <w:rPr>
            <w:noProof/>
            <w:webHidden/>
          </w:rPr>
          <w:tab/>
        </w:r>
        <w:r w:rsidR="00E809D7">
          <w:rPr>
            <w:noProof/>
            <w:webHidden/>
          </w:rPr>
          <w:fldChar w:fldCharType="begin"/>
        </w:r>
        <w:r w:rsidR="00E809D7">
          <w:rPr>
            <w:noProof/>
            <w:webHidden/>
          </w:rPr>
          <w:instrText xml:space="preserve"> PAGEREF _Toc35172768 \h </w:instrText>
        </w:r>
        <w:r w:rsidR="00E809D7">
          <w:rPr>
            <w:noProof/>
            <w:webHidden/>
          </w:rPr>
        </w:r>
        <w:r w:rsidR="00E809D7">
          <w:rPr>
            <w:noProof/>
            <w:webHidden/>
          </w:rPr>
          <w:fldChar w:fldCharType="separate"/>
        </w:r>
        <w:r w:rsidR="00EA078B">
          <w:rPr>
            <w:noProof/>
            <w:webHidden/>
          </w:rPr>
          <w:t>116</w:t>
        </w:r>
        <w:r w:rsidR="00E809D7">
          <w:rPr>
            <w:noProof/>
            <w:webHidden/>
          </w:rPr>
          <w:fldChar w:fldCharType="end"/>
        </w:r>
      </w:hyperlink>
    </w:p>
    <w:p w14:paraId="2D0007FD" w14:textId="77777777" w:rsidR="00E809D7" w:rsidRDefault="00F037FF">
      <w:pPr>
        <w:pStyle w:val="TOC2"/>
        <w:tabs>
          <w:tab w:val="left" w:pos="880"/>
          <w:tab w:val="right" w:leader="dot" w:pos="9017"/>
        </w:tabs>
        <w:rPr>
          <w:rFonts w:asciiTheme="minorHAnsi" w:eastAsiaTheme="minorEastAsia" w:hAnsiTheme="minorHAnsi" w:cstheme="minorBidi"/>
          <w:noProof/>
        </w:rPr>
      </w:pPr>
      <w:hyperlink w:anchor="_Toc35172769" w:history="1">
        <w:r w:rsidR="00E809D7" w:rsidRPr="00266954">
          <w:rPr>
            <w:rStyle w:val="Hyperlink"/>
            <w:noProof/>
          </w:rPr>
          <w:t>8.2.</w:t>
        </w:r>
        <w:r w:rsidR="00E809D7">
          <w:rPr>
            <w:rFonts w:asciiTheme="minorHAnsi" w:eastAsiaTheme="minorEastAsia" w:hAnsiTheme="minorHAnsi" w:cstheme="minorBidi"/>
            <w:noProof/>
          </w:rPr>
          <w:tab/>
        </w:r>
        <w:r w:rsidR="00E809D7" w:rsidRPr="00266954">
          <w:rPr>
            <w:rStyle w:val="Hyperlink"/>
            <w:noProof/>
          </w:rPr>
          <w:t>МЕЂУНАРОДНА САРАДЊА И ПРОЈЕКТИ</w:t>
        </w:r>
        <w:r w:rsidR="00E809D7">
          <w:rPr>
            <w:noProof/>
            <w:webHidden/>
          </w:rPr>
          <w:tab/>
        </w:r>
        <w:r w:rsidR="00E809D7">
          <w:rPr>
            <w:noProof/>
            <w:webHidden/>
          </w:rPr>
          <w:fldChar w:fldCharType="begin"/>
        </w:r>
        <w:r w:rsidR="00E809D7">
          <w:rPr>
            <w:noProof/>
            <w:webHidden/>
          </w:rPr>
          <w:instrText xml:space="preserve"> PAGEREF _Toc35172769 \h </w:instrText>
        </w:r>
        <w:r w:rsidR="00E809D7">
          <w:rPr>
            <w:noProof/>
            <w:webHidden/>
          </w:rPr>
        </w:r>
        <w:r w:rsidR="00E809D7">
          <w:rPr>
            <w:noProof/>
            <w:webHidden/>
          </w:rPr>
          <w:fldChar w:fldCharType="separate"/>
        </w:r>
        <w:r w:rsidR="00EA078B">
          <w:rPr>
            <w:noProof/>
            <w:webHidden/>
          </w:rPr>
          <w:t>117</w:t>
        </w:r>
        <w:r w:rsidR="00E809D7">
          <w:rPr>
            <w:noProof/>
            <w:webHidden/>
          </w:rPr>
          <w:fldChar w:fldCharType="end"/>
        </w:r>
      </w:hyperlink>
    </w:p>
    <w:p w14:paraId="753F483A" w14:textId="77777777" w:rsidR="00E809D7" w:rsidRDefault="00F037FF">
      <w:pPr>
        <w:pStyle w:val="TOC2"/>
        <w:tabs>
          <w:tab w:val="left" w:pos="880"/>
          <w:tab w:val="right" w:leader="dot" w:pos="9017"/>
        </w:tabs>
        <w:rPr>
          <w:rFonts w:asciiTheme="minorHAnsi" w:eastAsiaTheme="minorEastAsia" w:hAnsiTheme="minorHAnsi" w:cstheme="minorBidi"/>
          <w:noProof/>
        </w:rPr>
      </w:pPr>
      <w:hyperlink w:anchor="_Toc35172770" w:history="1">
        <w:r w:rsidR="00E809D7" w:rsidRPr="00266954">
          <w:rPr>
            <w:rStyle w:val="Hyperlink"/>
            <w:noProof/>
          </w:rPr>
          <w:t>8.3.</w:t>
        </w:r>
        <w:r w:rsidR="00E809D7">
          <w:rPr>
            <w:rFonts w:asciiTheme="minorHAnsi" w:eastAsiaTheme="minorEastAsia" w:hAnsiTheme="minorHAnsi" w:cstheme="minorBidi"/>
            <w:noProof/>
          </w:rPr>
          <w:tab/>
        </w:r>
        <w:r w:rsidR="00E809D7" w:rsidRPr="00266954">
          <w:rPr>
            <w:rStyle w:val="Hyperlink"/>
            <w:noProof/>
          </w:rPr>
          <w:t>ЗАШТИТНИК ГРАЂАНА У МЕДИЈИМА</w:t>
        </w:r>
        <w:r w:rsidR="00E809D7">
          <w:rPr>
            <w:noProof/>
            <w:webHidden/>
          </w:rPr>
          <w:tab/>
        </w:r>
        <w:r w:rsidR="00E809D7">
          <w:rPr>
            <w:noProof/>
            <w:webHidden/>
          </w:rPr>
          <w:fldChar w:fldCharType="begin"/>
        </w:r>
        <w:r w:rsidR="00E809D7">
          <w:rPr>
            <w:noProof/>
            <w:webHidden/>
          </w:rPr>
          <w:instrText xml:space="preserve"> PAGEREF _Toc35172770 \h </w:instrText>
        </w:r>
        <w:r w:rsidR="00E809D7">
          <w:rPr>
            <w:noProof/>
            <w:webHidden/>
          </w:rPr>
        </w:r>
        <w:r w:rsidR="00E809D7">
          <w:rPr>
            <w:noProof/>
            <w:webHidden/>
          </w:rPr>
          <w:fldChar w:fldCharType="separate"/>
        </w:r>
        <w:r w:rsidR="00EA078B">
          <w:rPr>
            <w:noProof/>
            <w:webHidden/>
          </w:rPr>
          <w:t>121</w:t>
        </w:r>
        <w:r w:rsidR="00E809D7">
          <w:rPr>
            <w:noProof/>
            <w:webHidden/>
          </w:rPr>
          <w:fldChar w:fldCharType="end"/>
        </w:r>
      </w:hyperlink>
    </w:p>
    <w:p w14:paraId="17C2D8AD" w14:textId="77777777" w:rsidR="00E809D7" w:rsidRDefault="00F037FF">
      <w:pPr>
        <w:pStyle w:val="TOC1"/>
        <w:tabs>
          <w:tab w:val="right" w:leader="dot" w:pos="9017"/>
        </w:tabs>
        <w:rPr>
          <w:rFonts w:asciiTheme="minorHAnsi" w:eastAsiaTheme="minorEastAsia" w:hAnsiTheme="minorHAnsi" w:cstheme="minorBidi"/>
          <w:noProof/>
        </w:rPr>
      </w:pPr>
      <w:hyperlink w:anchor="_Toc35172771" w:history="1">
        <w:r w:rsidR="00E809D7" w:rsidRPr="00266954">
          <w:rPr>
            <w:rStyle w:val="Hyperlink"/>
            <w:noProof/>
          </w:rPr>
          <w:t>A</w:t>
        </w:r>
        <w:r w:rsidR="00E809D7" w:rsidRPr="00266954">
          <w:rPr>
            <w:rStyle w:val="Hyperlink"/>
            <w:noProof/>
            <w:lang w:val="ru-RU"/>
          </w:rPr>
          <w:t xml:space="preserve">НЕКС </w:t>
        </w:r>
        <w:r w:rsidR="00E809D7" w:rsidRPr="00266954">
          <w:rPr>
            <w:rStyle w:val="Hyperlink"/>
            <w:noProof/>
          </w:rPr>
          <w:t>I</w:t>
        </w:r>
        <w:r w:rsidR="00E809D7" w:rsidRPr="00266954">
          <w:rPr>
            <w:rStyle w:val="Hyperlink"/>
            <w:noProof/>
            <w:lang w:val="ru-RU"/>
          </w:rPr>
          <w:t xml:space="preserve"> – ПРАВНИ ОКВИР</w:t>
        </w:r>
        <w:r w:rsidR="00E809D7" w:rsidRPr="00266954">
          <w:rPr>
            <w:rStyle w:val="Hyperlink"/>
            <w:noProof/>
            <w:lang w:val="sr-Cyrl-RS"/>
          </w:rPr>
          <w:t xml:space="preserve"> И ДЕЛОКРУГ РАДА ЗАШТИТНИКА ГРАЂАНА</w:t>
        </w:r>
        <w:r w:rsidR="00E809D7">
          <w:rPr>
            <w:noProof/>
            <w:webHidden/>
          </w:rPr>
          <w:tab/>
        </w:r>
        <w:r w:rsidR="00E809D7">
          <w:rPr>
            <w:noProof/>
            <w:webHidden/>
          </w:rPr>
          <w:fldChar w:fldCharType="begin"/>
        </w:r>
        <w:r w:rsidR="00E809D7">
          <w:rPr>
            <w:noProof/>
            <w:webHidden/>
          </w:rPr>
          <w:instrText xml:space="preserve"> PAGEREF _Toc35172771 \h </w:instrText>
        </w:r>
        <w:r w:rsidR="00E809D7">
          <w:rPr>
            <w:noProof/>
            <w:webHidden/>
          </w:rPr>
        </w:r>
        <w:r w:rsidR="00E809D7">
          <w:rPr>
            <w:noProof/>
            <w:webHidden/>
          </w:rPr>
          <w:fldChar w:fldCharType="separate"/>
        </w:r>
        <w:r w:rsidR="00EA078B">
          <w:rPr>
            <w:noProof/>
            <w:webHidden/>
          </w:rPr>
          <w:t>123</w:t>
        </w:r>
        <w:r w:rsidR="00E809D7">
          <w:rPr>
            <w:noProof/>
            <w:webHidden/>
          </w:rPr>
          <w:fldChar w:fldCharType="end"/>
        </w:r>
      </w:hyperlink>
    </w:p>
    <w:p w14:paraId="28FF2536" w14:textId="77777777" w:rsidR="00E809D7" w:rsidRDefault="00F037FF">
      <w:pPr>
        <w:pStyle w:val="TOC2"/>
        <w:tabs>
          <w:tab w:val="right" w:leader="dot" w:pos="9017"/>
        </w:tabs>
        <w:rPr>
          <w:rFonts w:asciiTheme="minorHAnsi" w:eastAsiaTheme="minorEastAsia" w:hAnsiTheme="minorHAnsi" w:cstheme="minorBidi"/>
          <w:noProof/>
        </w:rPr>
      </w:pPr>
      <w:hyperlink w:anchor="_Toc35172772" w:history="1">
        <w:r w:rsidR="00E809D7" w:rsidRPr="00266954">
          <w:rPr>
            <w:rStyle w:val="Hyperlink"/>
            <w:noProof/>
            <w:lang w:val="sr-Cyrl-RS"/>
          </w:rPr>
          <w:t>НАДЛЕЖНОСТ И НАЧИН РАДА</w:t>
        </w:r>
        <w:r w:rsidR="00E809D7">
          <w:rPr>
            <w:noProof/>
            <w:webHidden/>
          </w:rPr>
          <w:tab/>
        </w:r>
        <w:r w:rsidR="00E809D7">
          <w:rPr>
            <w:noProof/>
            <w:webHidden/>
          </w:rPr>
          <w:fldChar w:fldCharType="begin"/>
        </w:r>
        <w:r w:rsidR="00E809D7">
          <w:rPr>
            <w:noProof/>
            <w:webHidden/>
          </w:rPr>
          <w:instrText xml:space="preserve"> PAGEREF _Toc35172772 \h </w:instrText>
        </w:r>
        <w:r w:rsidR="00E809D7">
          <w:rPr>
            <w:noProof/>
            <w:webHidden/>
          </w:rPr>
        </w:r>
        <w:r w:rsidR="00E809D7">
          <w:rPr>
            <w:noProof/>
            <w:webHidden/>
          </w:rPr>
          <w:fldChar w:fldCharType="separate"/>
        </w:r>
        <w:r w:rsidR="00EA078B">
          <w:rPr>
            <w:noProof/>
            <w:webHidden/>
          </w:rPr>
          <w:t>129</w:t>
        </w:r>
        <w:r w:rsidR="00E809D7">
          <w:rPr>
            <w:noProof/>
            <w:webHidden/>
          </w:rPr>
          <w:fldChar w:fldCharType="end"/>
        </w:r>
      </w:hyperlink>
    </w:p>
    <w:p w14:paraId="5F436394" w14:textId="77777777" w:rsidR="00E809D7" w:rsidRDefault="00F037FF">
      <w:pPr>
        <w:pStyle w:val="TOC1"/>
        <w:tabs>
          <w:tab w:val="right" w:leader="dot" w:pos="9017"/>
        </w:tabs>
        <w:rPr>
          <w:rFonts w:asciiTheme="minorHAnsi" w:eastAsiaTheme="minorEastAsia" w:hAnsiTheme="minorHAnsi" w:cstheme="minorBidi"/>
          <w:noProof/>
        </w:rPr>
      </w:pPr>
      <w:hyperlink w:anchor="_Toc35172773" w:history="1">
        <w:r w:rsidR="00E809D7" w:rsidRPr="00266954">
          <w:rPr>
            <w:rStyle w:val="Hyperlink"/>
            <w:noProof/>
          </w:rPr>
          <w:t>A</w:t>
        </w:r>
        <w:r w:rsidR="00E809D7" w:rsidRPr="00266954">
          <w:rPr>
            <w:rStyle w:val="Hyperlink"/>
            <w:noProof/>
            <w:lang w:val="ru-RU"/>
          </w:rPr>
          <w:t xml:space="preserve">НЕКС </w:t>
        </w:r>
        <w:r w:rsidR="00E809D7" w:rsidRPr="00266954">
          <w:rPr>
            <w:rStyle w:val="Hyperlink"/>
            <w:noProof/>
          </w:rPr>
          <w:t>II</w:t>
        </w:r>
        <w:r w:rsidR="00E809D7" w:rsidRPr="00266954">
          <w:rPr>
            <w:rStyle w:val="Hyperlink"/>
            <w:noProof/>
            <w:lang w:val="ru-RU"/>
          </w:rPr>
          <w:t xml:space="preserve"> - ФИНАНСИЈСКИ ИЗВЕШТАЈ</w:t>
        </w:r>
        <w:r w:rsidR="00E809D7">
          <w:rPr>
            <w:noProof/>
            <w:webHidden/>
          </w:rPr>
          <w:tab/>
        </w:r>
        <w:r w:rsidR="00E809D7">
          <w:rPr>
            <w:noProof/>
            <w:webHidden/>
          </w:rPr>
          <w:fldChar w:fldCharType="begin"/>
        </w:r>
        <w:r w:rsidR="00E809D7">
          <w:rPr>
            <w:noProof/>
            <w:webHidden/>
          </w:rPr>
          <w:instrText xml:space="preserve"> PAGEREF _Toc35172773 \h </w:instrText>
        </w:r>
        <w:r w:rsidR="00E809D7">
          <w:rPr>
            <w:noProof/>
            <w:webHidden/>
          </w:rPr>
        </w:r>
        <w:r w:rsidR="00E809D7">
          <w:rPr>
            <w:noProof/>
            <w:webHidden/>
          </w:rPr>
          <w:fldChar w:fldCharType="separate"/>
        </w:r>
        <w:r w:rsidR="00EA078B">
          <w:rPr>
            <w:noProof/>
            <w:webHidden/>
          </w:rPr>
          <w:t>132</w:t>
        </w:r>
        <w:r w:rsidR="00E809D7">
          <w:rPr>
            <w:noProof/>
            <w:webHidden/>
          </w:rPr>
          <w:fldChar w:fldCharType="end"/>
        </w:r>
      </w:hyperlink>
    </w:p>
    <w:p w14:paraId="3750123D" w14:textId="77777777" w:rsidR="00E809D7" w:rsidRDefault="00F037FF">
      <w:pPr>
        <w:pStyle w:val="TOC1"/>
        <w:tabs>
          <w:tab w:val="right" w:leader="dot" w:pos="9017"/>
        </w:tabs>
        <w:rPr>
          <w:rFonts w:asciiTheme="minorHAnsi" w:eastAsiaTheme="minorEastAsia" w:hAnsiTheme="minorHAnsi" w:cstheme="minorBidi"/>
          <w:noProof/>
        </w:rPr>
      </w:pPr>
      <w:hyperlink w:anchor="_Toc35172774" w:history="1">
        <w:r w:rsidR="00E809D7" w:rsidRPr="00266954">
          <w:rPr>
            <w:rStyle w:val="Hyperlink"/>
            <w:noProof/>
            <w:lang w:val="ru-RU"/>
          </w:rPr>
          <w:t xml:space="preserve">АНЕКС </w:t>
        </w:r>
        <w:r w:rsidR="00E809D7" w:rsidRPr="00266954">
          <w:rPr>
            <w:rStyle w:val="Hyperlink"/>
            <w:noProof/>
            <w:lang w:val="sr-Latn-RS"/>
          </w:rPr>
          <w:t>III -</w:t>
        </w:r>
        <w:r w:rsidR="00E809D7" w:rsidRPr="00266954">
          <w:rPr>
            <w:rStyle w:val="Hyperlink"/>
            <w:noProof/>
            <w:lang w:val="sr-Cyrl-RS"/>
          </w:rPr>
          <w:t xml:space="preserve"> </w:t>
        </w:r>
        <w:r w:rsidR="00E809D7" w:rsidRPr="00266954">
          <w:rPr>
            <w:rStyle w:val="Hyperlink"/>
            <w:noProof/>
            <w:lang w:val="ru-RU"/>
          </w:rPr>
          <w:t>ЉУДСКИ И МАТЕРИЈАЛНИ РЕСУРСИ</w:t>
        </w:r>
        <w:r w:rsidR="00E809D7">
          <w:rPr>
            <w:noProof/>
            <w:webHidden/>
          </w:rPr>
          <w:tab/>
        </w:r>
        <w:r w:rsidR="00E809D7">
          <w:rPr>
            <w:noProof/>
            <w:webHidden/>
          </w:rPr>
          <w:fldChar w:fldCharType="begin"/>
        </w:r>
        <w:r w:rsidR="00E809D7">
          <w:rPr>
            <w:noProof/>
            <w:webHidden/>
          </w:rPr>
          <w:instrText xml:space="preserve"> PAGEREF _Toc35172774 \h </w:instrText>
        </w:r>
        <w:r w:rsidR="00E809D7">
          <w:rPr>
            <w:noProof/>
            <w:webHidden/>
          </w:rPr>
        </w:r>
        <w:r w:rsidR="00E809D7">
          <w:rPr>
            <w:noProof/>
            <w:webHidden/>
          </w:rPr>
          <w:fldChar w:fldCharType="separate"/>
        </w:r>
        <w:r w:rsidR="00EA078B">
          <w:rPr>
            <w:noProof/>
            <w:webHidden/>
          </w:rPr>
          <w:t>139</w:t>
        </w:r>
        <w:r w:rsidR="00E809D7">
          <w:rPr>
            <w:noProof/>
            <w:webHidden/>
          </w:rPr>
          <w:fldChar w:fldCharType="end"/>
        </w:r>
      </w:hyperlink>
    </w:p>
    <w:p w14:paraId="0F60DA74" w14:textId="4F6E2589" w:rsidR="00D201B0" w:rsidRPr="009F45F9" w:rsidRDefault="00D201B0" w:rsidP="00B85712">
      <w:pPr>
        <w:pStyle w:val="TOC1"/>
        <w:tabs>
          <w:tab w:val="right" w:leader="dot" w:pos="9017"/>
        </w:tabs>
      </w:pPr>
      <w:r w:rsidRPr="009F45F9">
        <w:rPr>
          <w:rFonts w:ascii="Cambria" w:hAnsi="Cambria" w:cs="Cambria"/>
          <w:color w:val="365F91"/>
          <w:sz w:val="32"/>
          <w:szCs w:val="32"/>
        </w:rPr>
        <w:fldChar w:fldCharType="end"/>
      </w:r>
    </w:p>
    <w:p w14:paraId="11A93F3A" w14:textId="77777777" w:rsidR="00D201B0" w:rsidRPr="009F45F9" w:rsidRDefault="00D201B0">
      <w:pPr>
        <w:spacing w:after="0"/>
        <w:jc w:val="left"/>
        <w:rPr>
          <w:b/>
          <w:bCs/>
          <w:caps/>
          <w:noProof/>
          <w:sz w:val="28"/>
          <w:szCs w:val="28"/>
        </w:rPr>
      </w:pPr>
      <w:r w:rsidRPr="009F45F9">
        <w:br w:type="page"/>
      </w:r>
    </w:p>
    <w:p w14:paraId="24EB588F" w14:textId="77777777" w:rsidR="00D201B0" w:rsidRPr="00173EB6" w:rsidRDefault="00D201B0" w:rsidP="00BA4F1F">
      <w:pPr>
        <w:pStyle w:val="HeadingNPM"/>
        <w:numPr>
          <w:ilvl w:val="0"/>
          <w:numId w:val="14"/>
        </w:numPr>
        <w:spacing w:before="0" w:after="0"/>
        <w:outlineLvl w:val="0"/>
        <w:rPr>
          <w:b w:val="0"/>
          <w:color w:val="FF0000"/>
          <w:sz w:val="32"/>
          <w:szCs w:val="32"/>
        </w:rPr>
      </w:pPr>
      <w:bookmarkStart w:id="47" w:name="_Toc35172738"/>
      <w:bookmarkStart w:id="48" w:name="_Toc445803433"/>
      <w:r w:rsidRPr="002E59AD">
        <w:rPr>
          <w:b w:val="0"/>
          <w:sz w:val="32"/>
          <w:szCs w:val="32"/>
        </w:rPr>
        <w:lastRenderedPageBreak/>
        <w:t>УВОД</w:t>
      </w:r>
      <w:bookmarkEnd w:id="47"/>
    </w:p>
    <w:p w14:paraId="6EBEE253" w14:textId="77777777" w:rsidR="00173EB6" w:rsidRPr="00173EB6" w:rsidRDefault="00173EB6" w:rsidP="00BA4F1F">
      <w:pPr>
        <w:pStyle w:val="HeadingNPM"/>
        <w:numPr>
          <w:ilvl w:val="0"/>
          <w:numId w:val="0"/>
        </w:numPr>
        <w:spacing w:before="0" w:after="0"/>
        <w:ind w:left="450"/>
        <w:jc w:val="both"/>
        <w:outlineLvl w:val="0"/>
        <w:rPr>
          <w:b w:val="0"/>
          <w:color w:val="FF0000"/>
          <w:sz w:val="22"/>
          <w:szCs w:val="22"/>
        </w:rPr>
      </w:pPr>
    </w:p>
    <w:p w14:paraId="73B11A2C" w14:textId="48192264" w:rsidR="00D201B0" w:rsidRPr="002E59AD" w:rsidRDefault="00D201B0" w:rsidP="00BA4F1F">
      <w:pPr>
        <w:pStyle w:val="HeadingNPM"/>
        <w:numPr>
          <w:ilvl w:val="1"/>
          <w:numId w:val="14"/>
        </w:numPr>
        <w:spacing w:before="0"/>
        <w:rPr>
          <w:b w:val="0"/>
          <w:color w:val="FF0000"/>
        </w:rPr>
      </w:pPr>
      <w:bookmarkStart w:id="49" w:name="_Toc35172739"/>
      <w:r w:rsidRPr="002E59AD">
        <w:rPr>
          <w:b w:val="0"/>
        </w:rPr>
        <w:t>УВОДНА РЕЧ</w:t>
      </w:r>
      <w:bookmarkEnd w:id="49"/>
    </w:p>
    <w:p w14:paraId="3105FDC3" w14:textId="69374A15" w:rsidR="00FD69DA" w:rsidRDefault="00FD69DA" w:rsidP="00FD69DA">
      <w:pPr>
        <w:rPr>
          <w:lang w:val="sr-Cyrl-RS"/>
        </w:rPr>
      </w:pPr>
      <w:r>
        <w:rPr>
          <w:lang w:val="sr-Cyrl-RS"/>
        </w:rPr>
        <w:t>Поштован</w:t>
      </w:r>
      <w:r w:rsidR="0072710B">
        <w:rPr>
          <w:lang w:val="sr-Cyrl-RS"/>
        </w:rPr>
        <w:t>и</w:t>
      </w:r>
      <w:r>
        <w:rPr>
          <w:lang w:val="sr-Cyrl-RS"/>
        </w:rPr>
        <w:t xml:space="preserve"> </w:t>
      </w:r>
      <w:r w:rsidR="00961859">
        <w:rPr>
          <w:lang w:val="sr-Cyrl-RS"/>
        </w:rPr>
        <w:t xml:space="preserve">народни </w:t>
      </w:r>
      <w:r>
        <w:rPr>
          <w:lang w:val="sr-Cyrl-RS"/>
        </w:rPr>
        <w:t>посланици,</w:t>
      </w:r>
    </w:p>
    <w:p w14:paraId="3821D260" w14:textId="77777777" w:rsidR="00A6715C" w:rsidRDefault="00FD69DA" w:rsidP="00FD69DA">
      <w:pPr>
        <w:rPr>
          <w:lang w:val="sr-Cyrl-RS"/>
        </w:rPr>
      </w:pPr>
      <w:r>
        <w:rPr>
          <w:lang w:val="sr-Cyrl-RS"/>
        </w:rPr>
        <w:t xml:space="preserve">У складу са чланом 33. став 1. Закона о Заштитнику грађана достављам </w:t>
      </w:r>
      <w:r w:rsidR="007C068A">
        <w:rPr>
          <w:lang w:val="sr-Cyrl-RS"/>
        </w:rPr>
        <w:t xml:space="preserve">вам </w:t>
      </w:r>
      <w:r>
        <w:rPr>
          <w:lang w:val="sr-Cyrl-RS"/>
        </w:rPr>
        <w:t xml:space="preserve">на разматрање Редован годишњи извештај </w:t>
      </w:r>
      <w:r w:rsidR="00D22A95">
        <w:rPr>
          <w:lang w:val="sr-Cyrl-RS"/>
        </w:rPr>
        <w:t xml:space="preserve">Заштитника грађана </w:t>
      </w:r>
      <w:r>
        <w:rPr>
          <w:lang w:val="sr-Cyrl-RS"/>
        </w:rPr>
        <w:t xml:space="preserve">за 2019. годину. </w:t>
      </w:r>
    </w:p>
    <w:p w14:paraId="3AED1486" w14:textId="77777777" w:rsidR="00FD10DB" w:rsidRPr="00FD10DB" w:rsidRDefault="00FD10DB" w:rsidP="00FD10DB">
      <w:pPr>
        <w:rPr>
          <w:lang w:val="ru-RU"/>
        </w:rPr>
      </w:pPr>
      <w:r w:rsidRPr="00FD10DB">
        <w:rPr>
          <w:lang w:val="ru-RU"/>
        </w:rPr>
        <w:t>Претходна година била је пуна изазова за Заштитника грађана као независног државног органа чији је задатак заштита права грађана и контрола рада органа државне управе, органа надлежног за правну заштиту имовинских права и интереса Републике Србије, као и свих других органа и организација, предузећа и установа којима су поверена јавна овлашћења. На све те изазове институција Заштитник</w:t>
      </w:r>
      <w:r w:rsidRPr="00FD10DB">
        <w:t>a</w:t>
      </w:r>
      <w:r w:rsidRPr="00FD10DB">
        <w:rPr>
          <w:lang w:val="ru-RU"/>
        </w:rPr>
        <w:t xml:space="preserve"> грађана одговорила је у складу са Уставом Републике Србије, Законом о Заштитнику грађана и бројним међународним документима који регулишу, односно промовишу и предлажу стандарде за омбудсмане и националне институције за људска права.</w:t>
      </w:r>
    </w:p>
    <w:p w14:paraId="044D239B" w14:textId="7B224216" w:rsidR="00FD10DB" w:rsidRPr="00FD10DB" w:rsidRDefault="00FD10DB" w:rsidP="00FD10DB">
      <w:pPr>
        <w:rPr>
          <w:lang w:val="ru-RU"/>
        </w:rPr>
      </w:pPr>
      <w:r w:rsidRPr="00FD10DB">
        <w:rPr>
          <w:lang w:val="ru-RU"/>
        </w:rPr>
        <w:t>Чувајући начело независности државног органа коме је поверана брига о заштити и унапређењу људских и мањинских права и слобода, у 2019. години унапређен је рад са грађанима решавањем бројних притужби, повећа</w:t>
      </w:r>
      <w:r>
        <w:rPr>
          <w:lang w:val="ru-RU"/>
        </w:rPr>
        <w:t>њем</w:t>
      </w:r>
      <w:r w:rsidRPr="00FD10DB">
        <w:rPr>
          <w:lang w:val="ru-RU"/>
        </w:rPr>
        <w:t xml:space="preserve"> доступност</w:t>
      </w:r>
      <w:r>
        <w:rPr>
          <w:lang w:val="ru-RU"/>
        </w:rPr>
        <w:t>и</w:t>
      </w:r>
      <w:r w:rsidRPr="00FD10DB">
        <w:rPr>
          <w:lang w:val="ru-RU"/>
        </w:rPr>
        <w:t xml:space="preserve"> саме институције грађанима који живе у мањим градовима и општинама у Србији и увећа</w:t>
      </w:r>
      <w:r>
        <w:rPr>
          <w:lang w:val="ru-RU"/>
        </w:rPr>
        <w:t>њем</w:t>
      </w:r>
      <w:r w:rsidRPr="00FD10DB">
        <w:rPr>
          <w:lang w:val="ru-RU"/>
        </w:rPr>
        <w:t xml:space="preserve"> број</w:t>
      </w:r>
      <w:r>
        <w:rPr>
          <w:lang w:val="ru-RU"/>
        </w:rPr>
        <w:t>а</w:t>
      </w:r>
      <w:r w:rsidRPr="00FD10DB">
        <w:rPr>
          <w:lang w:val="ru-RU"/>
        </w:rPr>
        <w:t xml:space="preserve"> реаговања по сопственој иницијативи. </w:t>
      </w:r>
    </w:p>
    <w:p w14:paraId="20531A75" w14:textId="5427D7A4" w:rsidR="00FD10DB" w:rsidRPr="00FD10DB" w:rsidRDefault="00FD10DB" w:rsidP="00FD10DB">
      <w:pPr>
        <w:rPr>
          <w:lang w:val="ru-RU"/>
        </w:rPr>
      </w:pPr>
      <w:r w:rsidRPr="00FD10DB">
        <w:rPr>
          <w:lang w:val="ru-RU"/>
        </w:rPr>
        <w:t>Заштитнику грађана се прошле године обратило око 11.000 грађана</w:t>
      </w:r>
      <w:r>
        <w:rPr>
          <w:lang w:val="ru-RU"/>
        </w:rPr>
        <w:t>,</w:t>
      </w:r>
      <w:r w:rsidRPr="00FD10DB">
        <w:rPr>
          <w:lang w:val="ru-RU"/>
        </w:rPr>
        <w:t xml:space="preserve"> а примљено је више од 3.200 притужби у којима су грађани указивали на повреде својих права. Доминантне су притужбе на кршење права у економско-имовинској области, области добре управе</w:t>
      </w:r>
      <w:r>
        <w:rPr>
          <w:lang w:val="ru-RU"/>
        </w:rPr>
        <w:t xml:space="preserve"> </w:t>
      </w:r>
      <w:r w:rsidRPr="00FD10DB">
        <w:rPr>
          <w:lang w:val="ru-RU"/>
        </w:rPr>
        <w:t>и социјалних и културних права. Притужбе грађана се највећим делом односе на повреду права на заштиту имовине, прав</w:t>
      </w:r>
      <w:r>
        <w:rPr>
          <w:lang w:val="ru-RU"/>
        </w:rPr>
        <w:t>а</w:t>
      </w:r>
      <w:r w:rsidRPr="00FD10DB">
        <w:rPr>
          <w:lang w:val="ru-RU"/>
        </w:rPr>
        <w:t xml:space="preserve"> на добијање одлуке у законском року, као и права на поштовање најбољих интереса детета.</w:t>
      </w:r>
    </w:p>
    <w:p w14:paraId="2F2AB879" w14:textId="6E86E447" w:rsidR="00FD10DB" w:rsidRPr="00FD10DB" w:rsidRDefault="00FD10DB" w:rsidP="00FD10DB">
      <w:pPr>
        <w:rPr>
          <w:lang w:val="ru-RU"/>
        </w:rPr>
      </w:pPr>
      <w:r w:rsidRPr="00FD10DB">
        <w:rPr>
          <w:lang w:val="ru-RU"/>
        </w:rPr>
        <w:t>У оквиру пројекта повећања доступности Заштитника грађана посетио сам 13 градова и општина и г</w:t>
      </w:r>
      <w:r>
        <w:rPr>
          <w:lang w:val="ru-RU"/>
        </w:rPr>
        <w:t>рађанима приближио надлежности и</w:t>
      </w:r>
      <w:r w:rsidRPr="00FD10DB">
        <w:rPr>
          <w:lang w:val="ru-RU"/>
        </w:rPr>
        <w:t>нституције и начине на које могу да остваре своја права.</w:t>
      </w:r>
    </w:p>
    <w:p w14:paraId="14F3B5C1" w14:textId="310C6702" w:rsidR="00FD10DB" w:rsidRPr="00FD10DB" w:rsidRDefault="00FD10DB" w:rsidP="00FD10DB">
      <w:pPr>
        <w:rPr>
          <w:lang w:val="ru-RU"/>
        </w:rPr>
      </w:pPr>
      <w:r w:rsidRPr="00FD10DB">
        <w:rPr>
          <w:lang w:val="ru-RU"/>
        </w:rPr>
        <w:t>Остваривање економско-имовинских права је област у којој грађани већ годинама уназад имају највише потешкоћа да остваре своја права па сам по том питању разговарао са 2.600 грађана у Србији и наших људи на привременом раду у иностран</w:t>
      </w:r>
      <w:r w:rsidR="0031038E">
        <w:rPr>
          <w:lang w:val="ru-RU"/>
        </w:rPr>
        <w:t>ству од мог ступања на дужност з</w:t>
      </w:r>
      <w:r w:rsidRPr="00FD10DB">
        <w:rPr>
          <w:lang w:val="ru-RU"/>
        </w:rPr>
        <w:t>аштитника грађана. Разговори су организовани сваког последњег петка у месецу, када су грађани имали прилику да ми лично укажу на проблеме са којима се суочавају.</w:t>
      </w:r>
    </w:p>
    <w:p w14:paraId="64905EA4" w14:textId="1F967745" w:rsidR="00FD10DB" w:rsidRPr="00FD10DB" w:rsidRDefault="00FD10DB" w:rsidP="00FD10DB">
      <w:pPr>
        <w:rPr>
          <w:lang w:val="ru-RU"/>
        </w:rPr>
      </w:pPr>
      <w:r w:rsidRPr="00FD10DB">
        <w:rPr>
          <w:lang w:val="ru-RU"/>
        </w:rPr>
        <w:t>Истовремено,</w:t>
      </w:r>
      <w:r>
        <w:rPr>
          <w:lang w:val="ru-RU"/>
        </w:rPr>
        <w:t xml:space="preserve"> </w:t>
      </w:r>
      <w:r w:rsidRPr="00FD10DB">
        <w:rPr>
          <w:lang w:val="ru-RU"/>
        </w:rPr>
        <w:t>повећан је број, посебно ненајављених, посета Националн</w:t>
      </w:r>
      <w:r w:rsidRPr="00FD10DB">
        <w:t>o</w:t>
      </w:r>
      <w:r w:rsidRPr="00FD10DB">
        <w:rPr>
          <w:lang w:val="ru-RU"/>
        </w:rPr>
        <w:t xml:space="preserve">г механизма за превенцију тортуре (НПМ) местима где се налазе или се могу налазати лица лишена слободе </w:t>
      </w:r>
      <w:r w:rsidRPr="00FD10DB">
        <w:rPr>
          <w:spacing w:val="-4"/>
          <w:lang w:val="ru-RU"/>
        </w:rPr>
        <w:t>у циљу одвраћања државних органа и службених лица од било каквог облика мучења или било ког другог облика злостављања, као и ради усмеравања државних органа ка стварању смештајних и осталих животних услова у установама у којима се смештају лица лишена слободе у складу са важећим прописима и стандардима</w:t>
      </w:r>
      <w:r w:rsidRPr="00FD10DB">
        <w:rPr>
          <w:lang w:val="ru-RU"/>
        </w:rPr>
        <w:t>. НПМ је у 2019. години обавио 77 посета установама у којима се налазе лица лишена слободе и осам надзора над поступцима принудних удаљења странаца. Спроведене су четири посете у циљу праћења поступања према избеглицама и мигрантима.</w:t>
      </w:r>
      <w:r>
        <w:rPr>
          <w:lang w:val="ru-RU"/>
        </w:rPr>
        <w:t xml:space="preserve"> </w:t>
      </w:r>
      <w:r w:rsidRPr="00FD10DB">
        <w:rPr>
          <w:lang w:val="ru-RU"/>
        </w:rPr>
        <w:t xml:space="preserve">По први пут од свог формирања, НПМ је обавио и 16 посета војним објектима, односно просторијама </w:t>
      </w:r>
      <w:r w:rsidRPr="00FD10DB">
        <w:rPr>
          <w:rFonts w:cs="Arial"/>
          <w:lang w:val="ru-RU"/>
        </w:rPr>
        <w:t>за извршење</w:t>
      </w:r>
      <w:r w:rsidRPr="00FD10DB">
        <w:rPr>
          <w:lang w:val="ru-RU"/>
        </w:rPr>
        <w:t xml:space="preserve"> дисциплинских мера које се састоје у забрани удаљења из посебних просторија у војном објекту.</w:t>
      </w:r>
    </w:p>
    <w:p w14:paraId="118B95E5" w14:textId="77777777" w:rsidR="00FD10DB" w:rsidRPr="00FD10DB" w:rsidRDefault="00FD10DB" w:rsidP="00D22834">
      <w:pPr>
        <w:pStyle w:val="CommentText"/>
        <w:spacing w:after="120" w:line="240" w:lineRule="auto"/>
        <w:jc w:val="both"/>
        <w:rPr>
          <w:rFonts w:ascii="Book Antiqua" w:eastAsia="Calibri" w:hAnsi="Book Antiqua" w:cs="Book Antiqua"/>
          <w:spacing w:val="-4"/>
          <w:sz w:val="22"/>
          <w:szCs w:val="22"/>
          <w:lang w:val="ru-RU"/>
        </w:rPr>
      </w:pPr>
      <w:r w:rsidRPr="00FD10DB">
        <w:rPr>
          <w:rFonts w:ascii="Book Antiqua" w:eastAsia="Calibri" w:hAnsi="Book Antiqua" w:cs="Book Antiqua"/>
          <w:spacing w:val="-4"/>
          <w:sz w:val="22"/>
          <w:szCs w:val="22"/>
          <w:lang w:val="ru-RU"/>
        </w:rPr>
        <w:lastRenderedPageBreak/>
        <w:t>За само годину дана од оснивања, Одељењ</w:t>
      </w:r>
      <w:r w:rsidRPr="00FD10DB">
        <w:rPr>
          <w:rFonts w:ascii="Book Antiqua" w:eastAsia="Calibri" w:hAnsi="Book Antiqua" w:cs="Book Antiqua"/>
          <w:spacing w:val="-4"/>
          <w:sz w:val="22"/>
          <w:szCs w:val="22"/>
        </w:rPr>
        <w:t>e</w:t>
      </w:r>
      <w:r w:rsidRPr="00FD10DB">
        <w:rPr>
          <w:rFonts w:ascii="Book Antiqua" w:eastAsia="Calibri" w:hAnsi="Book Antiqua" w:cs="Book Antiqua"/>
          <w:spacing w:val="-4"/>
          <w:sz w:val="22"/>
          <w:szCs w:val="22"/>
          <w:lang w:val="ru-RU"/>
        </w:rPr>
        <w:t xml:space="preserve"> за хитно поступање, формирано почетком 2019. године, поступало је у 281 предмета које је требало без одлагања решавати. То су предмети у вези са којима је постојала претпоставка да притужиоцима прети опасност по живот или здравље, када су им грубо прекршена права или су доведени у изузетно тежак положај или би им могла бити причињена материјална или друга штета већих размера.</w:t>
      </w:r>
    </w:p>
    <w:p w14:paraId="33021D47" w14:textId="423E1E57" w:rsidR="00FD10DB" w:rsidRPr="00FD10DB" w:rsidRDefault="00FD10DB" w:rsidP="00FD10DB">
      <w:pPr>
        <w:rPr>
          <w:lang w:val="ru-RU"/>
        </w:rPr>
      </w:pPr>
      <w:r w:rsidRPr="00FD10DB">
        <w:rPr>
          <w:spacing w:val="-4"/>
          <w:lang w:val="ru-RU"/>
        </w:rPr>
        <w:t>Такође,</w:t>
      </w:r>
      <w:r w:rsidRPr="00FD10DB">
        <w:rPr>
          <w:lang w:val="ru-RU"/>
        </w:rPr>
        <w:t xml:space="preserve"> поред жена и деце жртава насиља, посебну пажњу посветили смо особама са инвалидитетом и старима, Ромима и Ромкињама и ЛГБТИ популацији.</w:t>
      </w:r>
      <w:r w:rsidRPr="00FD10DB">
        <w:t> </w:t>
      </w:r>
      <w:r w:rsidRPr="00FD10DB">
        <w:rPr>
          <w:lang w:val="ru-RU"/>
        </w:rPr>
        <w:t xml:space="preserve"> Упутили смо бројне препоруке за унапређење рада органа управе како би се уклониле препреке са којима се ове рањиве групе и даље сусрећу: недовољно развијени сервиси подршке, невидљивост у јавном животу, препреке у образовању и запошљавању, сиромаштво и предрасуде. </w:t>
      </w:r>
    </w:p>
    <w:p w14:paraId="7329F146" w14:textId="77777777" w:rsidR="00FD10DB" w:rsidRPr="00FD10DB" w:rsidRDefault="00FD10DB" w:rsidP="00FD10DB">
      <w:pPr>
        <w:rPr>
          <w:rFonts w:eastAsia="Times New Roman" w:cs="Times New Roman"/>
          <w:lang w:val="ru-RU"/>
        </w:rPr>
      </w:pPr>
      <w:r w:rsidRPr="00FD10DB">
        <w:rPr>
          <w:lang w:val="ru-RU"/>
        </w:rPr>
        <w:t>Надлежним органима смо указивали на потребу унапређења права бораца, војних инвалида, цивилних инвалида рата и чланова њихових породица, као и</w:t>
      </w:r>
      <w:r w:rsidRPr="00FD10DB">
        <w:t> </w:t>
      </w:r>
      <w:r w:rsidRPr="00FD10DB">
        <w:rPr>
          <w:lang w:val="ru-RU"/>
        </w:rPr>
        <w:t>на штетне последице високих износа јавноизвршитељских тарифа које су угрожавале егзистенцијалну сигурност грађана.</w:t>
      </w:r>
      <w:r w:rsidRPr="00FD10DB">
        <w:t> </w:t>
      </w:r>
      <w:r w:rsidRPr="00FD10DB">
        <w:rPr>
          <w:lang w:val="ru-RU"/>
        </w:rPr>
        <w:t xml:space="preserve"> </w:t>
      </w:r>
    </w:p>
    <w:p w14:paraId="2B1A0B62" w14:textId="0BE0CF10" w:rsidR="00FD10DB" w:rsidRPr="00FD10DB" w:rsidRDefault="00FD10DB" w:rsidP="00FD10DB">
      <w:pPr>
        <w:rPr>
          <w:lang w:val="ru-RU"/>
        </w:rPr>
      </w:pPr>
      <w:r w:rsidRPr="00FD10DB">
        <w:rPr>
          <w:lang w:val="ru-RU"/>
        </w:rPr>
        <w:t>Са посебном пажњом, Заштитник грађана разматрао је најаву усвајања закона којим би била уведена још једна нова независна институција – Заштитник права детета, упркос досадашњим изузетним постигнућима Заштитника грађана у тој области. Мултипликовање оваквих институција, посебно у ситуацији када постојећи орган успешно ради свој посао и када држава нема довољно финансијских ресурса да деци и породицама пружи помоћ и подршку, За</w:t>
      </w:r>
      <w:r>
        <w:rPr>
          <w:lang w:val="ru-RU"/>
        </w:rPr>
        <w:t>штит</w:t>
      </w:r>
      <w:r w:rsidRPr="00FD10DB">
        <w:rPr>
          <w:lang w:val="ru-RU"/>
        </w:rPr>
        <w:t>ник грађана не сматра сврсисходним.</w:t>
      </w:r>
    </w:p>
    <w:p w14:paraId="2133794F" w14:textId="035D6516" w:rsidR="00FD10DB" w:rsidRPr="00FD10DB" w:rsidRDefault="00D22834" w:rsidP="00FD10DB">
      <w:pPr>
        <w:rPr>
          <w:lang w:val="ru-RU"/>
        </w:rPr>
      </w:pPr>
      <w:r>
        <w:rPr>
          <w:lang w:val="ru-RU"/>
        </w:rPr>
        <w:t>И на</w:t>
      </w:r>
      <w:r>
        <w:rPr>
          <w:lang w:val="sr-Latn-RS"/>
        </w:rPr>
        <w:t xml:space="preserve"> </w:t>
      </w:r>
      <w:r w:rsidR="00FD10DB" w:rsidRPr="00FD10DB">
        <w:rPr>
          <w:lang w:val="ru-RU"/>
        </w:rPr>
        <w:t xml:space="preserve">плану међународне и регионалне сарадње, 2019. </w:t>
      </w:r>
      <w:r w:rsidR="00FD10DB">
        <w:rPr>
          <w:lang w:val="ru-RU"/>
        </w:rPr>
        <w:t>г</w:t>
      </w:r>
      <w:r w:rsidR="00FD10DB" w:rsidRPr="00FD10DB">
        <w:rPr>
          <w:lang w:val="ru-RU"/>
        </w:rPr>
        <w:t>одина</w:t>
      </w:r>
      <w:r w:rsidR="00FD10DB">
        <w:rPr>
          <w:lang w:val="ru-RU"/>
        </w:rPr>
        <w:t xml:space="preserve"> </w:t>
      </w:r>
      <w:r w:rsidR="00FD10DB" w:rsidRPr="00FD10DB">
        <w:rPr>
          <w:lang w:val="ru-RU"/>
        </w:rPr>
        <w:t xml:space="preserve">може се сматрати успешном за Заштитника грађана. Потписано је пет меморандума о разумевању и то са омбудсманима Румуније, Грчке, Босне и Херцеговине, Црне Горе и Северне Македоније. </w:t>
      </w:r>
      <w:r w:rsidR="00FD10DB">
        <w:rPr>
          <w:lang w:val="ru-RU"/>
        </w:rPr>
        <w:t xml:space="preserve">Овим споразумима су дефинисани </w:t>
      </w:r>
      <w:r w:rsidR="00FD10DB" w:rsidRPr="00FD10DB">
        <w:rPr>
          <w:lang w:val="ru-RU"/>
        </w:rPr>
        <w:t>поступци и сарадња омбудсмана у случајевима непоштовања права и слобода држављана Републике Србије на територији потписница, као и држављана ових држава на територији Републике Србије. Договорили смо даље јачање пријатељских односа и узајамне сарадње између институција у области заштите људских права и слобода.</w:t>
      </w:r>
    </w:p>
    <w:p w14:paraId="4EC182D9" w14:textId="67F6A75E" w:rsidR="00FD10DB" w:rsidRPr="00FD10DB" w:rsidRDefault="00FD10DB" w:rsidP="00FD10DB">
      <w:pPr>
        <w:rPr>
          <w:lang w:val="ru-RU"/>
        </w:rPr>
      </w:pPr>
      <w:r w:rsidRPr="00FD10DB">
        <w:rPr>
          <w:lang w:val="ru-RU"/>
        </w:rPr>
        <w:t>Успехом сматрам и избор троје мојих заменика крајем 2019. године, чиме</w:t>
      </w:r>
      <w:r>
        <w:rPr>
          <w:lang w:val="ru-RU"/>
        </w:rPr>
        <w:t xml:space="preserve"> </w:t>
      </w:r>
      <w:r w:rsidRPr="00FD10DB">
        <w:rPr>
          <w:lang w:val="ru-RU"/>
        </w:rPr>
        <w:t>је започета реорганизација ове институције ка још већој функционалности и доступности грађанима. Народна скупштина Републике Србије је децембра 2019.</w:t>
      </w:r>
      <w:r>
        <w:rPr>
          <w:lang w:val="ru-RU"/>
        </w:rPr>
        <w:t xml:space="preserve"> </w:t>
      </w:r>
      <w:r w:rsidR="00F006FA">
        <w:rPr>
          <w:lang w:val="ru-RU"/>
        </w:rPr>
        <w:t>године за заменике з</w:t>
      </w:r>
      <w:r w:rsidRPr="00FD10DB">
        <w:rPr>
          <w:lang w:val="ru-RU"/>
        </w:rPr>
        <w:t xml:space="preserve">аштитника грађана изабрала Слободана Томића, др Наташу Тањевић и Јелену Стојановић. </w:t>
      </w:r>
    </w:p>
    <w:p w14:paraId="70C58CAE" w14:textId="4F13A446" w:rsidR="00FD10DB" w:rsidRPr="00FD10DB" w:rsidRDefault="00FD10DB" w:rsidP="00FD10DB">
      <w:pPr>
        <w:rPr>
          <w:b/>
          <w:lang w:val="ru-RU"/>
        </w:rPr>
      </w:pPr>
      <w:r w:rsidRPr="00FD10DB">
        <w:rPr>
          <w:lang w:val="ru-RU"/>
        </w:rPr>
        <w:t xml:space="preserve">У наредном периоду планирамо да знање, искуство и енергију </w:t>
      </w:r>
      <w:r>
        <w:rPr>
          <w:lang w:val="ru-RU"/>
        </w:rPr>
        <w:t>представника и запослених у и</w:t>
      </w:r>
      <w:r w:rsidRPr="00FD10DB">
        <w:rPr>
          <w:lang w:val="ru-RU"/>
        </w:rPr>
        <w:t>нституцији Заштитника грађана усмеримо на активности које се тичу проналажења најбољих решења која треба да се нађу у новом Закону о Заштитнику грађана. Сви предлози биће у складу са Венецијанским приниципима од 15. и 16. марта 2019. године и уз консултације међународних институција, конкретно представницима СИГМА</w:t>
      </w:r>
      <w:r w:rsidRPr="00FD10DB">
        <w:rPr>
          <w:rStyle w:val="FootnoteReference"/>
        </w:rPr>
        <w:footnoteReference w:id="2"/>
      </w:r>
      <w:r w:rsidRPr="00FD10DB">
        <w:rPr>
          <w:lang w:val="ru-RU"/>
        </w:rPr>
        <w:t>. Обавеза државе по Акционом плану за Поглавље 23 је и обезбеђивање адекватног простора за несметан рад запослених у институцији Заштитника грађана у складу са важећим стандардима у свету.</w:t>
      </w:r>
    </w:p>
    <w:p w14:paraId="2812D35C" w14:textId="77777777" w:rsidR="00FD10DB" w:rsidRDefault="00FD10DB" w:rsidP="00FD10DB">
      <w:pPr>
        <w:rPr>
          <w:lang w:val="ru-RU"/>
        </w:rPr>
      </w:pPr>
      <w:r w:rsidRPr="00FD10DB">
        <w:rPr>
          <w:lang w:val="ru-RU"/>
        </w:rPr>
        <w:t xml:space="preserve">Верујем да ће разматрање извештаја у Народној скупштини, као и у стручној и широј јавности утицати на унапређење рада државних органа у свим сегментима рада, као и </w:t>
      </w:r>
      <w:r w:rsidRPr="00FD10DB">
        <w:rPr>
          <w:lang w:val="ru-RU"/>
        </w:rPr>
        <w:lastRenderedPageBreak/>
        <w:t xml:space="preserve">да ће понуђено решење које предвиђа радна верзија новог Закона о Заштитнику грађана ојачати ауторитет Народне скупштине као институције у којој преко својих представника грађани остварују своју сувереност. </w:t>
      </w:r>
    </w:p>
    <w:p w14:paraId="3F91E1D4" w14:textId="77777777" w:rsidR="00FD10DB" w:rsidRPr="00FD10DB" w:rsidRDefault="00FD10DB" w:rsidP="00FD10DB">
      <w:pPr>
        <w:rPr>
          <w:lang w:val="ru-RU"/>
        </w:rPr>
      </w:pPr>
    </w:p>
    <w:p w14:paraId="5A129A36" w14:textId="7A8EA673" w:rsidR="00726937" w:rsidRPr="00CC6361" w:rsidRDefault="001A492C" w:rsidP="00726937">
      <w:pPr>
        <w:spacing w:after="240"/>
        <w:ind w:left="5670"/>
        <w:jc w:val="center"/>
        <w:rPr>
          <w:lang w:val="sr-Cyrl-RS"/>
        </w:rPr>
      </w:pPr>
      <w:r>
        <w:rPr>
          <w:lang w:val="sr-Cyrl-RS"/>
        </w:rPr>
        <w:t>З</w:t>
      </w:r>
      <w:r w:rsidR="00726937" w:rsidRPr="00CC6361">
        <w:rPr>
          <w:lang w:val="sr-Cyrl-RS"/>
        </w:rPr>
        <w:t>АШТИТНИК ГРАЂАНА</w:t>
      </w:r>
    </w:p>
    <w:p w14:paraId="265204D5" w14:textId="6DD96D36" w:rsidR="00EC6EE6" w:rsidRPr="00582886" w:rsidRDefault="00726937" w:rsidP="00393CE8">
      <w:pPr>
        <w:spacing w:after="240"/>
        <w:ind w:left="5670"/>
        <w:jc w:val="center"/>
        <w:rPr>
          <w:lang w:val="ru-RU"/>
        </w:rPr>
      </w:pPr>
      <w:r w:rsidRPr="00CC6361">
        <w:rPr>
          <w:lang w:val="sr-Cyrl-RS"/>
        </w:rPr>
        <w:t>мр Зоран Пашалић</w:t>
      </w:r>
      <w:r w:rsidR="00EC6EE6" w:rsidRPr="00582886">
        <w:rPr>
          <w:lang w:val="ru-RU"/>
        </w:rPr>
        <w:br w:type="page"/>
      </w:r>
    </w:p>
    <w:p w14:paraId="0D41E0F0" w14:textId="635F0871" w:rsidR="002E59AD" w:rsidRPr="002E59AD" w:rsidRDefault="00D201B0" w:rsidP="002E59AD">
      <w:pPr>
        <w:pStyle w:val="Heading1"/>
        <w:numPr>
          <w:ilvl w:val="0"/>
          <w:numId w:val="14"/>
        </w:numPr>
        <w:spacing w:before="0" w:after="0"/>
        <w:ind w:left="448" w:hanging="448"/>
        <w:rPr>
          <w:b w:val="0"/>
          <w:sz w:val="32"/>
          <w:szCs w:val="32"/>
        </w:rPr>
      </w:pPr>
      <w:bookmarkStart w:id="50" w:name="_Toc35172740"/>
      <w:bookmarkStart w:id="51" w:name="_Toc445803435"/>
      <w:bookmarkEnd w:id="48"/>
      <w:r w:rsidRPr="002E59AD">
        <w:rPr>
          <w:b w:val="0"/>
          <w:sz w:val="32"/>
          <w:szCs w:val="32"/>
          <w:lang w:val="ru-RU"/>
        </w:rPr>
        <w:lastRenderedPageBreak/>
        <w:t>ОПШТА ОЦЕНА ПОШТОВАЊА</w:t>
      </w:r>
      <w:bookmarkEnd w:id="50"/>
    </w:p>
    <w:p w14:paraId="3390353F" w14:textId="335F2018" w:rsidR="00D201B0" w:rsidRDefault="00D201B0" w:rsidP="00715CCE">
      <w:pPr>
        <w:pStyle w:val="Heading1"/>
        <w:numPr>
          <w:ilvl w:val="0"/>
          <w:numId w:val="0"/>
        </w:numPr>
        <w:spacing w:before="0"/>
        <w:ind w:left="448"/>
        <w:rPr>
          <w:b w:val="0"/>
          <w:sz w:val="32"/>
          <w:szCs w:val="32"/>
        </w:rPr>
      </w:pPr>
      <w:bookmarkStart w:id="52" w:name="_Toc35172741"/>
      <w:r w:rsidRPr="002E59AD">
        <w:rPr>
          <w:b w:val="0"/>
          <w:sz w:val="32"/>
          <w:szCs w:val="32"/>
          <w:lang w:val="ru-RU"/>
        </w:rPr>
        <w:t>ПРАВА ГРАЂАНА У 201</w:t>
      </w:r>
      <w:r w:rsidR="00C25D2E" w:rsidRPr="002E59AD">
        <w:rPr>
          <w:b w:val="0"/>
          <w:sz w:val="32"/>
          <w:szCs w:val="32"/>
          <w:lang w:val="sr-Latn-RS"/>
        </w:rPr>
        <w:t>9</w:t>
      </w:r>
      <w:r w:rsidRPr="002E59AD">
        <w:rPr>
          <w:b w:val="0"/>
          <w:sz w:val="32"/>
          <w:szCs w:val="32"/>
          <w:lang w:val="ru-RU"/>
        </w:rPr>
        <w:t xml:space="preserve">. </w:t>
      </w:r>
      <w:r w:rsidRPr="002E59AD">
        <w:rPr>
          <w:b w:val="0"/>
          <w:sz w:val="32"/>
          <w:szCs w:val="32"/>
        </w:rPr>
        <w:t>ГОДИНИ</w:t>
      </w:r>
      <w:bookmarkEnd w:id="51"/>
      <w:bookmarkEnd w:id="52"/>
    </w:p>
    <w:p w14:paraId="7DC48E91" w14:textId="225F764B" w:rsidR="001A212E" w:rsidRPr="00912AC3" w:rsidRDefault="001A212E" w:rsidP="002E59AD">
      <w:pPr>
        <w:rPr>
          <w:color w:val="000000" w:themeColor="text1"/>
          <w:lang w:val="sr-Cyrl-RS"/>
        </w:rPr>
      </w:pPr>
      <w:r w:rsidRPr="00912AC3">
        <w:rPr>
          <w:color w:val="000000" w:themeColor="text1"/>
          <w:lang w:val="sr-Cyrl-RS"/>
        </w:rPr>
        <w:t>Људска права су језик основних људских потреба, те њихово поштовање и заштита  утичу на свакодневни живот грађанки и грађана, а посебно на припаднице и припаднике рањивих група:  жене, жртве насиља у породици и партнерским односима, децу и младе, особе са инвалидитетом, лица лишена слободе, старије особе, припаднике ЛГБТИ популације, припаднике националних мањина, пре свега Ром</w:t>
      </w:r>
      <w:r w:rsidR="009E321C">
        <w:rPr>
          <w:color w:val="000000" w:themeColor="text1"/>
          <w:lang w:val="sr-Cyrl-RS"/>
        </w:rPr>
        <w:t>е</w:t>
      </w:r>
      <w:r w:rsidRPr="00912AC3">
        <w:rPr>
          <w:color w:val="000000" w:themeColor="text1"/>
          <w:lang w:val="sr-Cyrl-RS"/>
        </w:rPr>
        <w:t xml:space="preserve">, избеглице и друге мигранте. </w:t>
      </w:r>
    </w:p>
    <w:p w14:paraId="789E4184" w14:textId="26C0EEDA" w:rsidR="001A212E" w:rsidRDefault="001A212E" w:rsidP="004A0D52">
      <w:pPr>
        <w:spacing w:after="0"/>
        <w:rPr>
          <w:lang w:val="sr-Cyrl-RS"/>
        </w:rPr>
      </w:pPr>
      <w:r w:rsidRPr="00912AC3">
        <w:rPr>
          <w:lang w:val="sr-Cyrl-RS"/>
        </w:rPr>
        <w:t>Заштитник грађана примећује да су се грађани</w:t>
      </w:r>
      <w:r>
        <w:rPr>
          <w:rStyle w:val="FootnoteReference"/>
          <w:lang w:val="sr-Cyrl-RS"/>
        </w:rPr>
        <w:footnoteReference w:id="3"/>
      </w:r>
      <w:r w:rsidRPr="00912AC3">
        <w:rPr>
          <w:lang w:val="sr-Cyrl-RS"/>
        </w:rPr>
        <w:t>, у извештајном пе</w:t>
      </w:r>
      <w:r w:rsidR="00FF5F26">
        <w:rPr>
          <w:lang w:val="sr-Cyrl-RS"/>
        </w:rPr>
        <w:t xml:space="preserve">риоду, најчешће притуживали на </w:t>
      </w:r>
      <w:r w:rsidRPr="00912AC3">
        <w:rPr>
          <w:lang w:val="sr-Cyrl-RS"/>
        </w:rPr>
        <w:t>повреде економско-имовинс</w:t>
      </w:r>
      <w:r w:rsidR="00FF5F26">
        <w:rPr>
          <w:lang w:val="sr-Cyrl-RS"/>
        </w:rPr>
        <w:t xml:space="preserve">ких </w:t>
      </w:r>
      <w:r w:rsidR="00DF0687">
        <w:rPr>
          <w:lang w:val="sr-Cyrl-RS"/>
        </w:rPr>
        <w:t xml:space="preserve">права, </w:t>
      </w:r>
      <w:r w:rsidR="00DF0687" w:rsidRPr="00912AC3">
        <w:rPr>
          <w:lang w:val="sr-Cyrl-RS"/>
        </w:rPr>
        <w:t>повреде начела и принципа добре управе</w:t>
      </w:r>
      <w:r w:rsidR="00DF0687">
        <w:rPr>
          <w:lang w:val="sr-Cyrl-RS"/>
        </w:rPr>
        <w:t xml:space="preserve"> </w:t>
      </w:r>
      <w:r w:rsidR="00FF5F26">
        <w:rPr>
          <w:lang w:val="sr-Cyrl-RS"/>
        </w:rPr>
        <w:t>и социјално-културних права.</w:t>
      </w:r>
    </w:p>
    <w:p w14:paraId="142ACA79" w14:textId="77777777" w:rsidR="005F7CAA" w:rsidRDefault="005F7CAA" w:rsidP="004A0D52">
      <w:pPr>
        <w:spacing w:after="0"/>
        <w:rPr>
          <w:lang w:val="sr-Cyrl-RS"/>
        </w:rPr>
      </w:pPr>
    </w:p>
    <w:p w14:paraId="6A445412" w14:textId="77777777" w:rsidR="001A212E" w:rsidRPr="00C12EA9" w:rsidRDefault="001A212E" w:rsidP="002E59AD">
      <w:pPr>
        <w:jc w:val="center"/>
        <w:rPr>
          <w:sz w:val="24"/>
          <w:szCs w:val="24"/>
          <w:lang w:val="sr-Cyrl-RS"/>
        </w:rPr>
      </w:pPr>
      <w:r w:rsidRPr="00C12EA9">
        <w:rPr>
          <w:sz w:val="24"/>
          <w:szCs w:val="24"/>
          <w:lang w:val="sr-Cyrl-RS"/>
        </w:rPr>
        <w:t>ПРАВА ДЕТЕТА</w:t>
      </w:r>
    </w:p>
    <w:p w14:paraId="3A9E606D" w14:textId="7616C152" w:rsidR="00C25D2E" w:rsidRDefault="00C25D2E" w:rsidP="00173EB6">
      <w:pPr>
        <w:rPr>
          <w:rFonts w:cstheme="minorBidi"/>
          <w:lang w:val="sr-Cyrl-CS"/>
        </w:rPr>
      </w:pPr>
      <w:r w:rsidRPr="001E7540">
        <w:rPr>
          <w:rFonts w:cstheme="minorBidi"/>
          <w:lang w:val="sr-Cyrl-CS"/>
        </w:rPr>
        <w:t xml:space="preserve">Ограничавање запошљавања у јавном сектору које је уведено 2014. године, угрозило је и отежало остваривање права детета и умногоме је урушило и онако осетљиве системе где се пружа заштита најосетљивијим групама становништва. Тако је број запослених у центрима за социјални рад од 2014. године смањен је скоро за петину, док је број корисника у истом периоду повећан за 11%. </w:t>
      </w:r>
      <w:r w:rsidRPr="001E7540">
        <w:rPr>
          <w:lang w:val="sr-Cyrl-CS"/>
        </w:rPr>
        <w:t>Посебно забрињава податак да је број пријава насиља у породици у центрима за социјални рад увећан за 161% у односу на 2014. годину</w:t>
      </w:r>
      <w:r w:rsidRPr="001E7540">
        <w:rPr>
          <w:rStyle w:val="FootnoteReference"/>
          <w:lang w:val="sr-Cyrl-CS"/>
        </w:rPr>
        <w:footnoteReference w:id="4"/>
      </w:r>
      <w:r w:rsidRPr="001E7540">
        <w:rPr>
          <w:lang w:val="sr-Cyrl-CS"/>
        </w:rPr>
        <w:t>. Забрана запошљавања у јавном сектору је утицала и на систем образовања, те број стручних сарадника у установама образовања и васпитања није ни приближно довољан за пружање услуга додатне подршке деци и ученицима. Тако, услуга лични пратилац није доступна свој деци којој је потребна – велики број јединица локалне самоуправе није успоставио услугу личног пратиоца, а у граду Београду и даље постоји „листа чекања“. Заштитник грађана упутио је препоруке</w:t>
      </w:r>
      <w:r w:rsidRPr="001E7540">
        <w:rPr>
          <w:rStyle w:val="FootnoteReference"/>
          <w:lang w:val="sr-Cyrl-CS"/>
        </w:rPr>
        <w:footnoteReference w:id="5"/>
      </w:r>
      <w:r w:rsidRPr="001E7540">
        <w:rPr>
          <w:lang w:val="sr-Cyrl-CS"/>
        </w:rPr>
        <w:t xml:space="preserve"> Министарству за рад, запошљавање, борачка и социјална питања и Министарству финансија у циљу обезбеђивања броја стручних радника сразмерно потребама грађана, посебно у области заштите од насиља. Министарство за рад, запошљавање, борачка и социјална питања, поступајући по препорукама Заштитника грађана, поднело је захтев за додатно запошљавање, али он није усвојен.</w:t>
      </w:r>
      <w:r>
        <w:rPr>
          <w:lang w:val="sr-Cyrl-CS"/>
        </w:rPr>
        <w:t xml:space="preserve"> </w:t>
      </w:r>
      <w:r w:rsidRPr="001E7540">
        <w:rPr>
          <w:rFonts w:cstheme="minorBidi"/>
          <w:lang w:val="sr-Cyrl-CS"/>
        </w:rPr>
        <w:t>И поред уверавања да ће се од јануара 2020. године ситуација променити, продужено је ригидно и линеарно ограничење запошљавања</w:t>
      </w:r>
      <w:r w:rsidR="00EC4CD5">
        <w:rPr>
          <w:rStyle w:val="FootnoteReference"/>
          <w:rFonts w:cstheme="minorBidi"/>
          <w:lang w:val="sr-Cyrl-CS"/>
        </w:rPr>
        <w:footnoteReference w:id="6"/>
      </w:r>
      <w:r w:rsidRPr="001E7540">
        <w:rPr>
          <w:rFonts w:cstheme="minorBidi"/>
          <w:lang w:val="sr-Cyrl-CS"/>
        </w:rPr>
        <w:t xml:space="preserve">  без спроведене процене утицаја на децу, чиме је остваривање и заштита права детета угрожено и отежано. </w:t>
      </w:r>
    </w:p>
    <w:p w14:paraId="5B4E8FE1" w14:textId="77777777" w:rsidR="00C25D2E" w:rsidRPr="003324CA" w:rsidRDefault="00C25D2E" w:rsidP="004A0D52">
      <w:pPr>
        <w:rPr>
          <w:rFonts w:cs="Arial"/>
          <w:lang w:val="sr-Cyrl-CS"/>
        </w:rPr>
      </w:pPr>
      <w:r w:rsidRPr="003324CA">
        <w:rPr>
          <w:lang w:val="sr-Cyrl-CS"/>
        </w:rPr>
        <w:t xml:space="preserve">Деца у породицама у којима се догађа породично насиље не препознају се као жртве породичног насиља и стога се према њима не планирају нити примењују адекватне заштитне мере, а деца жртве излажу се секундарној трауматизацији. </w:t>
      </w:r>
      <w:r w:rsidRPr="003324CA">
        <w:rPr>
          <w:rFonts w:cs="Arial"/>
          <w:lang w:val="sr-Cyrl-CS"/>
        </w:rPr>
        <w:t xml:space="preserve">Према наводима притужби и информацијама са којима је упознат Заштитник грађана, након пријаве </w:t>
      </w:r>
      <w:r w:rsidRPr="003324CA">
        <w:rPr>
          <w:rFonts w:cs="Arial"/>
          <w:lang w:val="sr-Cyrl-CS"/>
        </w:rPr>
        <w:lastRenderedPageBreak/>
        <w:t>сексуалног злостављања детета, деца</w:t>
      </w:r>
      <w:r w:rsidRPr="004503F7">
        <w:rPr>
          <w:rFonts w:cs="Arial"/>
          <w:lang w:val="ru-RU"/>
        </w:rPr>
        <w:t xml:space="preserve"> </w:t>
      </w:r>
      <w:r>
        <w:rPr>
          <w:rFonts w:cs="Arial"/>
          <w:lang w:val="ru-RU"/>
        </w:rPr>
        <w:t>с</w:t>
      </w:r>
      <w:r w:rsidRPr="003324CA">
        <w:rPr>
          <w:rFonts w:cs="Arial"/>
          <w:lang w:val="sr-Cyrl-CS"/>
        </w:rPr>
        <w:t>е вишеструко испитују и не обезбеђује им се заштита од сусрета са осумњиченим/окривљеним нити се користе заштитне мере (једноструко испитивање уз коришћење аудио/видео технике, испитивање у посебној просторији и сл). Ове информације указују на могућност да су деца изложена вишеструкој ретрауматизацији, упркос постојању законских одредби које омогућавају да дете жртва кривичног дела против полне слободе буде саслушавано на начин који спречава секундарну трауматизацију и штити добробит детета које је претрпело трауму.</w:t>
      </w:r>
    </w:p>
    <w:p w14:paraId="6FF29090" w14:textId="77777777" w:rsidR="00C25D2E" w:rsidRDefault="00C25D2E" w:rsidP="00173EB6">
      <w:pPr>
        <w:rPr>
          <w:rFonts w:eastAsiaTheme="minorHAnsi" w:cstheme="minorBidi"/>
          <w:lang w:val="sr-Cyrl-CS"/>
        </w:rPr>
      </w:pPr>
      <w:r w:rsidRPr="003324CA">
        <w:rPr>
          <w:lang w:val="sr-Cyrl-CS"/>
        </w:rPr>
        <w:t xml:space="preserve">Међутим, </w:t>
      </w:r>
      <w:r>
        <w:rPr>
          <w:rFonts w:eastAsiaTheme="minorHAnsi" w:cstheme="minorBidi"/>
          <w:lang w:val="sr-Cyrl-CS"/>
        </w:rPr>
        <w:t>кривичноправна заштит</w:t>
      </w:r>
      <w:r w:rsidRPr="003324CA">
        <w:rPr>
          <w:rFonts w:eastAsiaTheme="minorHAnsi" w:cstheme="minorBidi"/>
          <w:lang w:val="sr-Cyrl-CS"/>
        </w:rPr>
        <w:t xml:space="preserve">а деце и даље није у потпуности усаглашена са Конвенцијом Савета Европе о заштити деце од сексуалног искоришћавања и сексуалног злостављања. </w:t>
      </w:r>
      <w:r w:rsidRPr="003324CA">
        <w:rPr>
          <w:lang w:val="sr-Cyrl-CS"/>
        </w:rPr>
        <w:t>Није у потпуности прихваћена ни иницијатива Заштитника грађана за измене и допуне Кривичног законика</w:t>
      </w:r>
      <w:r w:rsidRPr="003324CA">
        <w:rPr>
          <w:rStyle w:val="FootnoteReference"/>
          <w:lang w:val="sr-Cyrl-CS"/>
        </w:rPr>
        <w:footnoteReference w:id="7"/>
      </w:r>
      <w:r w:rsidRPr="003324CA">
        <w:rPr>
          <w:lang w:val="sr-Cyrl-CS"/>
        </w:rPr>
        <w:t xml:space="preserve">, услед чега су опстали и неки од кључних проблема: степен кривичноправне заштите детета жртве зависе од узраста детета; кривична дела </w:t>
      </w:r>
      <w:r w:rsidRPr="003324CA">
        <w:rPr>
          <w:rFonts w:eastAsiaTheme="minorHAnsi" w:cstheme="minorBidi"/>
          <w:lang w:val="sr-Cyrl-CS"/>
        </w:rPr>
        <w:t>Ванбрачна заједница са малолетником и Родоскрвнуће, иако по својој суштини подразумевају сексуалне активности са дететом, нису прописана као кривична дела против полне слободе па за њих не постоји могућност примене Закона о посебним мерама за спречавање вршења кривичних дела против полне слободе према малолетним лицима</w:t>
      </w:r>
      <w:r w:rsidRPr="003324CA">
        <w:rPr>
          <w:rStyle w:val="FootnoteReference"/>
          <w:rFonts w:eastAsiaTheme="minorHAnsi" w:cstheme="minorBidi"/>
          <w:lang w:val="sr-Cyrl-CS"/>
        </w:rPr>
        <w:footnoteReference w:id="8"/>
      </w:r>
      <w:r w:rsidRPr="003324CA">
        <w:rPr>
          <w:rFonts w:eastAsiaTheme="minorHAnsi" w:cstheme="minorBidi"/>
          <w:lang w:val="sr-Cyrl-CS"/>
        </w:rPr>
        <w:t>. На тај начин се предвиђа нижи степен заштите деце од штетних пракси и кршења права у раним и принудним браковима, у поређењу са унапређеном заштитом која је прописана за друге облике кривичних дела сексуалног узнемиравања, злостављања и експлоатације учињених над децом.</w:t>
      </w:r>
    </w:p>
    <w:p w14:paraId="2AD580E6" w14:textId="421B23DD" w:rsidR="00012E23" w:rsidRDefault="007228CC" w:rsidP="004A0D52">
      <w:pPr>
        <w:spacing w:after="0"/>
        <w:rPr>
          <w:lang w:val="ru-RU"/>
        </w:rPr>
      </w:pPr>
      <w:r>
        <w:rPr>
          <w:lang w:val="ru-RU"/>
        </w:rPr>
        <w:t xml:space="preserve">Заштитник грађана је у току извештајне године узео активно учешће у решавању случајева </w:t>
      </w:r>
      <w:r w:rsidRPr="007228CC">
        <w:rPr>
          <w:lang w:val="sr-Cyrl-CS"/>
        </w:rPr>
        <w:t>„</w:t>
      </w:r>
      <w:r>
        <w:rPr>
          <w:lang w:val="ru-RU"/>
        </w:rPr>
        <w:t>несталих беба из породилишта</w:t>
      </w:r>
      <w:r w:rsidRPr="007228CC">
        <w:rPr>
          <w:lang w:val="sr-Cyrl-CS"/>
        </w:rPr>
        <w:t>“</w:t>
      </w:r>
      <w:r w:rsidR="00D22834">
        <w:rPr>
          <w:lang w:val="sr-Cyrl-CS"/>
        </w:rPr>
        <w:t xml:space="preserve"> </w:t>
      </w:r>
      <w:r>
        <w:rPr>
          <w:lang w:val="ru-RU"/>
        </w:rPr>
        <w:t xml:space="preserve">у Републици Србији. </w:t>
      </w:r>
    </w:p>
    <w:p w14:paraId="2BA3BC18" w14:textId="77777777" w:rsidR="007228CC" w:rsidRDefault="007228CC" w:rsidP="004A0D52">
      <w:pPr>
        <w:spacing w:after="0"/>
        <w:rPr>
          <w:lang w:val="ru-RU"/>
        </w:rPr>
      </w:pPr>
    </w:p>
    <w:p w14:paraId="6B7E6E80" w14:textId="656B626C" w:rsidR="00ED1EEC" w:rsidRPr="00782D7D" w:rsidRDefault="005F7CAA" w:rsidP="005F7CAA">
      <w:pPr>
        <w:spacing w:after="0"/>
        <w:jc w:val="center"/>
        <w:rPr>
          <w:rFonts w:eastAsiaTheme="minorHAnsi" w:cstheme="minorBidi"/>
          <w:i/>
          <w:sz w:val="24"/>
          <w:szCs w:val="24"/>
          <w:lang w:val="sr-Cyrl-CS"/>
        </w:rPr>
      </w:pPr>
      <w:r w:rsidRPr="00782D7D">
        <w:rPr>
          <w:rFonts w:eastAsiaTheme="minorHAnsi" w:cstheme="minorBidi"/>
          <w:i/>
          <w:sz w:val="24"/>
          <w:szCs w:val="24"/>
          <w:lang w:val="sr-Cyrl-CS"/>
        </w:rPr>
        <w:t xml:space="preserve">СТАВ ЗАШТИТНИКА ГРАЂАНА </w:t>
      </w:r>
      <w:r w:rsidR="00CC02AA">
        <w:rPr>
          <w:rFonts w:eastAsiaTheme="minorHAnsi" w:cstheme="minorBidi"/>
          <w:i/>
          <w:sz w:val="24"/>
          <w:szCs w:val="24"/>
          <w:lang w:val="sr-Cyrl-CS"/>
        </w:rPr>
        <w:t>ПОВОДОМ НАЈАВЕ</w:t>
      </w:r>
      <w:r w:rsidRPr="00782D7D">
        <w:rPr>
          <w:rFonts w:eastAsiaTheme="minorHAnsi" w:cstheme="minorBidi"/>
          <w:i/>
          <w:sz w:val="24"/>
          <w:szCs w:val="24"/>
          <w:lang w:val="sr-Cyrl-CS"/>
        </w:rPr>
        <w:t xml:space="preserve"> УСПОСТАВЉАЊА</w:t>
      </w:r>
    </w:p>
    <w:p w14:paraId="7DC55803" w14:textId="6C621484" w:rsidR="005F7CAA" w:rsidRPr="00782D7D" w:rsidRDefault="005F7CAA" w:rsidP="00782D7D">
      <w:pPr>
        <w:jc w:val="center"/>
        <w:rPr>
          <w:rFonts w:eastAsiaTheme="minorHAnsi" w:cstheme="minorBidi"/>
          <w:i/>
          <w:sz w:val="24"/>
          <w:szCs w:val="24"/>
          <w:lang w:val="sr-Cyrl-CS"/>
        </w:rPr>
      </w:pPr>
      <w:r w:rsidRPr="00782D7D">
        <w:rPr>
          <w:rFonts w:eastAsiaTheme="minorHAnsi" w:cstheme="minorBidi"/>
          <w:i/>
          <w:sz w:val="24"/>
          <w:szCs w:val="24"/>
          <w:lang w:val="sr-Cyrl-CS"/>
        </w:rPr>
        <w:t xml:space="preserve"> ЗАШТИТНИКА ПРАВА ДЕТЕТА</w:t>
      </w:r>
    </w:p>
    <w:p w14:paraId="63F37060" w14:textId="7339798D" w:rsidR="005F7CAA" w:rsidRPr="00862A63" w:rsidRDefault="005F7CAA" w:rsidP="005F7CAA">
      <w:pPr>
        <w:rPr>
          <w:lang w:val="sr-Cyrl-CS"/>
        </w:rPr>
      </w:pPr>
      <w:r w:rsidRPr="00862A63">
        <w:rPr>
          <w:lang w:val="sr-Cyrl-CS"/>
        </w:rPr>
        <w:t>Током</w:t>
      </w:r>
      <w:r>
        <w:rPr>
          <w:lang w:val="sr-Cyrl-CS"/>
        </w:rPr>
        <w:t xml:space="preserve"> 2019. године је</w:t>
      </w:r>
      <w:r w:rsidRPr="00862A63">
        <w:rPr>
          <w:lang w:val="sr-Cyrl-CS"/>
        </w:rPr>
        <w:t xml:space="preserve"> у више наврата најављивано усвајање закона којим би у правни систем </w:t>
      </w:r>
      <w:r>
        <w:rPr>
          <w:lang w:val="sr-Cyrl-RS"/>
        </w:rPr>
        <w:t>била уведена</w:t>
      </w:r>
      <w:r w:rsidRPr="00862A63">
        <w:rPr>
          <w:lang w:val="sr-Cyrl-CS"/>
        </w:rPr>
        <w:t xml:space="preserve"> нова независна институција – Заштитник права детета.</w:t>
      </w:r>
      <w:r w:rsidR="00CC02AA" w:rsidRPr="00CC02AA">
        <w:rPr>
          <w:b/>
          <w:lang w:val="sr-Cyrl-RS"/>
        </w:rPr>
        <w:t xml:space="preserve"> </w:t>
      </w:r>
      <w:r w:rsidR="00CC02AA" w:rsidRPr="00CC02AA">
        <w:rPr>
          <w:lang w:val="sr-Cyrl-RS"/>
        </w:rPr>
        <w:t>Нацрт закона о правима детета и Заштитнику права детета</w:t>
      </w:r>
      <w:r w:rsidRPr="00862A63">
        <w:rPr>
          <w:lang w:val="sr-Cyrl-CS"/>
        </w:rPr>
        <w:t xml:space="preserve"> који је стављен на увид јавности не нуди ни један нови механизам за заштиту права детета у односу на већ постојећи </w:t>
      </w:r>
      <w:r>
        <w:rPr>
          <w:lang w:val="sr-Cyrl-CS"/>
        </w:rPr>
        <w:t>предвиђен у оквиру надлежности</w:t>
      </w:r>
      <w:r w:rsidRPr="00862A63">
        <w:rPr>
          <w:lang w:val="sr-Cyrl-CS"/>
        </w:rPr>
        <w:t xml:space="preserve"> Заштитника грађана Републике Србије</w:t>
      </w:r>
      <w:r w:rsidRPr="00862A63">
        <w:rPr>
          <w:rFonts w:cs="Lucida Sans Unicode"/>
          <w:lang w:val="sr-Cyrl-CS"/>
        </w:rPr>
        <w:t xml:space="preserve">. </w:t>
      </w:r>
    </w:p>
    <w:p w14:paraId="1F3F363E" w14:textId="0F98DD75" w:rsidR="00355030" w:rsidRDefault="00355030" w:rsidP="005F7CAA">
      <w:pPr>
        <w:rPr>
          <w:lang w:val="sr-Cyrl-CS"/>
        </w:rPr>
      </w:pPr>
      <w:r w:rsidRPr="00355030">
        <w:rPr>
          <w:lang w:val="sr-Cyrl-CS"/>
        </w:rPr>
        <w:t xml:space="preserve">Заштитник грађана је изнео став да није </w:t>
      </w:r>
      <w:r>
        <w:rPr>
          <w:lang w:val="sr-Cyrl-CS"/>
        </w:rPr>
        <w:t xml:space="preserve">у </w:t>
      </w:r>
      <w:r w:rsidRPr="00355030">
        <w:rPr>
          <w:lang w:val="sr-Cyrl-CS"/>
        </w:rPr>
        <w:t>интерес</w:t>
      </w:r>
      <w:r>
        <w:rPr>
          <w:lang w:val="sr-Cyrl-CS"/>
        </w:rPr>
        <w:t>у јавности ни грађана</w:t>
      </w:r>
      <w:r w:rsidRPr="00355030">
        <w:rPr>
          <w:lang w:val="sr-Cyrl-CS"/>
        </w:rPr>
        <w:t xml:space="preserve"> да </w:t>
      </w:r>
      <w:r>
        <w:rPr>
          <w:lang w:val="sr-Cyrl-CS"/>
        </w:rPr>
        <w:t xml:space="preserve">се у тренутку </w:t>
      </w:r>
      <w:r w:rsidRPr="00355030">
        <w:rPr>
          <w:lang w:val="sr-Cyrl-CS"/>
        </w:rPr>
        <w:t>спровођења економских мера штедње чији су ефекти смањење издвајања за децу и броја запослених у јавном сектору, укључуј</w:t>
      </w:r>
      <w:r>
        <w:rPr>
          <w:lang w:val="sr-Cyrl-CS"/>
        </w:rPr>
        <w:t xml:space="preserve">ући и области виталне за децу, </w:t>
      </w:r>
      <w:r w:rsidRPr="00355030">
        <w:rPr>
          <w:lang w:val="sr-Cyrl-CS"/>
        </w:rPr>
        <w:t>дуплирају институције које ће се бавити заштитом, промоцијом, мониторингом и унапређењем права детета.</w:t>
      </w:r>
      <w:r>
        <w:rPr>
          <w:lang w:val="sr-Cyrl-CS"/>
        </w:rPr>
        <w:t xml:space="preserve"> </w:t>
      </w:r>
      <w:r w:rsidRPr="00355030">
        <w:rPr>
          <w:lang w:val="sr-Cyrl-CS"/>
        </w:rPr>
        <w:t xml:space="preserve">Опредељивање буџетских средстава за успостављање новог органа који би се бавио пословима које већ ради постојећи орган, у ситуацији недовољних финансијских ресурса државе да деци и породицама пружи помоћ и подршку, није само нерационално трошење недовољних финансијских средстава, већ и неадекватан однос према свим грађанима, а деци посебно. </w:t>
      </w:r>
    </w:p>
    <w:p w14:paraId="713DB8C1" w14:textId="1AE3DCCC" w:rsidR="00355030" w:rsidRPr="00A676C9" w:rsidRDefault="00355030" w:rsidP="00355030">
      <w:pPr>
        <w:rPr>
          <w:i/>
          <w:lang w:val="sr-Cyrl-CS"/>
        </w:rPr>
      </w:pPr>
      <w:r w:rsidRPr="00862A63">
        <w:rPr>
          <w:lang w:val="sr-Cyrl-CS"/>
        </w:rPr>
        <w:t xml:space="preserve">Управо из разумевања различитих економских прилика држава потписница Конвенције о правима детета, Комитет Уједињених нација за права детета је у свом Општем коментару бр. 2, дао следеће тумачење: </w:t>
      </w:r>
      <w:r w:rsidRPr="00862A63">
        <w:rPr>
          <w:i/>
          <w:lang w:val="sr-Cyrl-CS"/>
        </w:rPr>
        <w:t xml:space="preserve">„Специјализоване независне институције за децу, омбудсмани или комесари за дечја права, се оснивају у растућем броју страна уговорницa. Где су ресурси ограничени, пажња се мора посветити томе да се расположиви </w:t>
      </w:r>
      <w:r w:rsidRPr="00862A63">
        <w:rPr>
          <w:i/>
          <w:lang w:val="sr-Cyrl-CS"/>
        </w:rPr>
        <w:lastRenderedPageBreak/>
        <w:t>ресурси користе на најефикаснији начин за унапређење и заштиту свачијих људских права, укључујући и дечја, и да је у овом контексту развој широке мреже националних институција за људска права са посебним освртом на д</w:t>
      </w:r>
      <w:r>
        <w:rPr>
          <w:i/>
          <w:lang w:val="sr-Cyrl-CS"/>
        </w:rPr>
        <w:t xml:space="preserve">ецу вероватно најбољи приступ. </w:t>
      </w:r>
      <w:r w:rsidRPr="00862A63">
        <w:rPr>
          <w:i/>
          <w:lang w:val="sr-Cyrl-CS"/>
        </w:rPr>
        <w:t xml:space="preserve">Национална институција за људска права треба да у својој структури обухвати или препознатиљвог комесара који је посебно задужен за права детета, или посебно одељење или одсек који је одговоран за права детета“. </w:t>
      </w:r>
    </w:p>
    <w:p w14:paraId="75A05E0C" w14:textId="6B5F3264" w:rsidR="00355030" w:rsidRPr="00A676C9" w:rsidRDefault="00355030" w:rsidP="00355030">
      <w:pPr>
        <w:rPr>
          <w:lang w:val="sr-Cyrl-CS"/>
        </w:rPr>
      </w:pPr>
      <w:r>
        <w:rPr>
          <w:lang w:val="sr-Cyrl-CS"/>
        </w:rPr>
        <w:t xml:space="preserve">У </w:t>
      </w:r>
      <w:r w:rsidRPr="00862A63">
        <w:rPr>
          <w:lang w:val="sr-Cyrl-CS"/>
        </w:rPr>
        <w:t xml:space="preserve"> извештају Глобалне асоцијације независних институција за заштиту људских права (Global Alliance for National Human Rights Institutions</w:t>
      </w:r>
      <w:r>
        <w:rPr>
          <w:lang w:val="sr-Cyrl-CS"/>
        </w:rPr>
        <w:t xml:space="preserve"> - </w:t>
      </w:r>
      <w:r w:rsidRPr="00862A63">
        <w:rPr>
          <w:lang w:val="sr-Cyrl-CS"/>
        </w:rPr>
        <w:t>GANHR</w:t>
      </w:r>
      <w:r>
        <w:rPr>
          <w:lang w:val="sr-Cyrl-CS"/>
        </w:rPr>
        <w:t>I</w:t>
      </w:r>
      <w:r w:rsidRPr="00862A63">
        <w:rPr>
          <w:lang w:val="sr-Cyrl-CS"/>
        </w:rPr>
        <w:t>) и УНИЦЕФ</w:t>
      </w:r>
      <w:r>
        <w:rPr>
          <w:lang w:val="sr-Cyrl-CS"/>
        </w:rPr>
        <w:t>-а</w:t>
      </w:r>
      <w:r w:rsidRPr="00862A63">
        <w:rPr>
          <w:lang w:val="sr-Cyrl-CS"/>
        </w:rPr>
        <w:t xml:space="preserve"> „Права детета у националним институцијама за заштиту људских права“</w:t>
      </w:r>
      <w:r w:rsidR="001E58ED">
        <w:rPr>
          <w:rStyle w:val="FootnoteReference"/>
          <w:lang w:val="sr-Cyrl-CS"/>
        </w:rPr>
        <w:footnoteReference w:id="9"/>
      </w:r>
      <w:r w:rsidRPr="00862A63">
        <w:rPr>
          <w:lang w:val="sr-Cyrl-CS"/>
        </w:rPr>
        <w:t xml:space="preserve">, Заштитник грађана назначен као пример добре праксе </w:t>
      </w:r>
      <w:r>
        <w:rPr>
          <w:lang w:val="sr-Cyrl-CS"/>
        </w:rPr>
        <w:t>по више критеријума</w:t>
      </w:r>
      <w:r w:rsidR="00C108D2">
        <w:rPr>
          <w:rStyle w:val="FootnoteReference"/>
          <w:lang w:val="sr-Cyrl-CS"/>
        </w:rPr>
        <w:footnoteReference w:id="10"/>
      </w:r>
      <w:r w:rsidRPr="00862A63">
        <w:rPr>
          <w:lang w:val="sr-Cyrl-CS"/>
        </w:rPr>
        <w:t xml:space="preserve">. Једно од достигнућа </w:t>
      </w:r>
      <w:r>
        <w:rPr>
          <w:lang w:val="sr-Cyrl-CS"/>
        </w:rPr>
        <w:t>по</w:t>
      </w:r>
      <w:r w:rsidRPr="00862A63">
        <w:rPr>
          <w:lang w:val="sr-Cyrl-CS"/>
        </w:rPr>
        <w:t xml:space="preserve">коме је Заштитник грађана међународно препознат </w:t>
      </w:r>
      <w:r>
        <w:rPr>
          <w:lang w:val="sr-Cyrl-CS"/>
        </w:rPr>
        <w:t>због начина</w:t>
      </w:r>
      <w:r w:rsidRPr="00862A63">
        <w:rPr>
          <w:lang w:val="sr-Cyrl-CS"/>
        </w:rPr>
        <w:t xml:space="preserve"> обезбеђивања партиципације деце јесте оснивање и рад Панела младих саветника Заштитника грађана</w:t>
      </w:r>
      <w:r>
        <w:rPr>
          <w:lang w:val="sr-Cyrl-CS"/>
        </w:rPr>
        <w:t>,</w:t>
      </w:r>
      <w:r w:rsidRPr="00862A63">
        <w:rPr>
          <w:lang w:val="sr-Cyrl-CS"/>
        </w:rPr>
        <w:t xml:space="preserve"> кој</w:t>
      </w:r>
      <w:r>
        <w:rPr>
          <w:lang w:val="sr-Cyrl-CS"/>
        </w:rPr>
        <w:t>ег</w:t>
      </w:r>
      <w:r w:rsidRPr="00862A63">
        <w:rPr>
          <w:lang w:val="sr-Cyrl-CS"/>
        </w:rPr>
        <w:t xml:space="preserve"> чине деца</w:t>
      </w:r>
      <w:r>
        <w:rPr>
          <w:lang w:val="sr-Cyrl-CS"/>
        </w:rPr>
        <w:t xml:space="preserve"> узраста 12 до 18 година</w:t>
      </w:r>
      <w:r w:rsidRPr="00862A63">
        <w:rPr>
          <w:lang w:val="sr-Cyrl-CS"/>
        </w:rPr>
        <w:t xml:space="preserve">. Заштитник грађана је први државни орган у Републици Србији који јеу свој рад укључио децу. </w:t>
      </w:r>
    </w:p>
    <w:p w14:paraId="2444EFF1" w14:textId="77777777" w:rsidR="00355030" w:rsidRDefault="00355030" w:rsidP="00355030">
      <w:pPr>
        <w:rPr>
          <w:lang w:val="sr-Cyrl-CS"/>
        </w:rPr>
      </w:pPr>
      <w:r w:rsidRPr="00F64893">
        <w:rPr>
          <w:lang w:val="sr-Cyrl-CS"/>
        </w:rPr>
        <w:t>Услед недовољних финансијских средстава</w:t>
      </w:r>
      <w:r>
        <w:rPr>
          <w:lang w:val="sr-Cyrl-CS"/>
        </w:rPr>
        <w:t xml:space="preserve"> због спровођења економских мера</w:t>
      </w:r>
      <w:r w:rsidRPr="00F64893">
        <w:rPr>
          <w:lang w:val="sr-Cyrl-CS"/>
        </w:rPr>
        <w:t>, услуге за децу се не развијају, а неке су и укинуте. Примера ради, једна од првих мера штедње у граду Београду била је престанак финансирања Свратишта за децу улице, а значајан број јединица локалне самоуправе није успоставио услугу личног пратиоца за децу и друге облике подршке образовању деце, због недостатака финансијских средстава. Недостатак финансијских средстава и економска ограничења разлог су све мањег броја запослених у службама и установама домског типа које се баве децом (примера ради, стручних радника у центрима за социјални рад, стручних сарадника у школама, здравствених радника за децу, васпитача и неговатеља у домовима за децу</w:t>
      </w:r>
      <w:r>
        <w:rPr>
          <w:lang w:val="sr-Cyrl-CS"/>
        </w:rPr>
        <w:t>).</w:t>
      </w:r>
    </w:p>
    <w:p w14:paraId="6CDAD5C3" w14:textId="2C38D46C" w:rsidR="00355030" w:rsidRPr="00F64893" w:rsidRDefault="00355030" w:rsidP="00355030">
      <w:pPr>
        <w:rPr>
          <w:lang w:val="sr-Cyrl-CS"/>
        </w:rPr>
      </w:pPr>
      <w:r w:rsidRPr="00862A63">
        <w:rPr>
          <w:lang w:val="sr-Cyrl-CS"/>
        </w:rPr>
        <w:t xml:space="preserve">Пре више од шест година Заштитник грађана </w:t>
      </w:r>
      <w:r>
        <w:t>je</w:t>
      </w:r>
      <w:r w:rsidRPr="00355030">
        <w:rPr>
          <w:lang w:val="ru-RU"/>
        </w:rPr>
        <w:t xml:space="preserve"> </w:t>
      </w:r>
      <w:r w:rsidRPr="00862A63">
        <w:rPr>
          <w:lang w:val="sr-Cyrl-CS"/>
        </w:rPr>
        <w:t xml:space="preserve">поднео Народној скупштини </w:t>
      </w:r>
      <w:r w:rsidRPr="00355030">
        <w:rPr>
          <w:lang w:val="ru-RU"/>
        </w:rPr>
        <w:t>П</w:t>
      </w:r>
      <w:r w:rsidRPr="00862A63">
        <w:rPr>
          <w:lang w:val="sr-Cyrl-CS"/>
        </w:rPr>
        <w:t>редлог закона о изменама и допунама Закона о финансијској подршци породици са децом, са циљем да се прошире и уведу нова права за родитеље који се непосредно брину о својој тешко оболелој деци и деци са сметњама у развоју и инвалидитетом којој је неопходна стална родитељска нега. Ову иницијативу Заштитник грађана понављао је у више наврата, последњи пут дајући предлоге за унапређење радне верзије Нацрта закона о изменама и допунама Закона о социјалној заштити. Овај предлог није усвојен управо из финансијских разлога.</w:t>
      </w:r>
    </w:p>
    <w:p w14:paraId="7089CB00" w14:textId="0A911361" w:rsidR="00355030" w:rsidRDefault="00355030" w:rsidP="00173EB6">
      <w:pPr>
        <w:pStyle w:val="CommentText"/>
        <w:spacing w:after="0" w:line="240" w:lineRule="auto"/>
        <w:jc w:val="both"/>
        <w:rPr>
          <w:rFonts w:ascii="Book Antiqua" w:hAnsi="Book Antiqua"/>
          <w:sz w:val="22"/>
          <w:szCs w:val="22"/>
          <w:lang w:val="sr-Cyrl-CS"/>
        </w:rPr>
      </w:pPr>
      <w:r>
        <w:rPr>
          <w:rFonts w:ascii="Book Antiqua" w:hAnsi="Book Antiqua"/>
          <w:sz w:val="22"/>
          <w:szCs w:val="22"/>
          <w:lang w:val="sr-Cyrl-CS"/>
        </w:rPr>
        <w:t>Стога је Заштитник грађана изнео мишљење да н</w:t>
      </w:r>
      <w:r w:rsidRPr="00F64893">
        <w:rPr>
          <w:rFonts w:ascii="Book Antiqua" w:hAnsi="Book Antiqua"/>
          <w:sz w:val="22"/>
          <w:szCs w:val="22"/>
          <w:lang w:val="sr-Cyrl-CS"/>
        </w:rPr>
        <w:t>ова институција у заштити права д</w:t>
      </w:r>
      <w:r w:rsidR="00B24071">
        <w:rPr>
          <w:rFonts w:ascii="Book Antiqua" w:hAnsi="Book Antiqua"/>
          <w:sz w:val="22"/>
          <w:szCs w:val="22"/>
          <w:lang w:val="sr-Cyrl-CS"/>
        </w:rPr>
        <w:t>етета у Србији не би</w:t>
      </w:r>
      <w:r w:rsidRPr="00F64893">
        <w:rPr>
          <w:rFonts w:ascii="Book Antiqua" w:hAnsi="Book Antiqua"/>
          <w:sz w:val="22"/>
          <w:szCs w:val="22"/>
          <w:lang w:val="sr-Cyrl-CS"/>
        </w:rPr>
        <w:t xml:space="preserve"> мо</w:t>
      </w:r>
      <w:r w:rsidR="00B24071">
        <w:rPr>
          <w:rFonts w:ascii="Book Antiqua" w:hAnsi="Book Antiqua"/>
          <w:sz w:val="22"/>
          <w:szCs w:val="22"/>
          <w:lang w:val="sr-Cyrl-CS"/>
        </w:rPr>
        <w:t>гла</w:t>
      </w:r>
      <w:r w:rsidRPr="00F64893">
        <w:rPr>
          <w:rFonts w:ascii="Book Antiqua" w:hAnsi="Book Antiqua"/>
          <w:sz w:val="22"/>
          <w:szCs w:val="22"/>
          <w:lang w:val="sr-Cyrl-CS"/>
        </w:rPr>
        <w:t xml:space="preserve"> да реши проблеме и изазове у остваривању права детета, на које Заштитник грађана годинама указује</w:t>
      </w:r>
      <w:r w:rsidR="00B24071">
        <w:rPr>
          <w:rFonts w:ascii="Book Antiqua" w:hAnsi="Book Antiqua"/>
          <w:sz w:val="22"/>
          <w:szCs w:val="22"/>
          <w:lang w:val="sr-Cyrl-CS"/>
        </w:rPr>
        <w:t xml:space="preserve">, већ би </w:t>
      </w:r>
      <w:r w:rsidR="005559A5">
        <w:rPr>
          <w:rFonts w:ascii="Book Antiqua" w:hAnsi="Book Antiqua"/>
          <w:sz w:val="22"/>
          <w:szCs w:val="22"/>
          <w:lang w:val="sr-Cyrl-CS"/>
        </w:rPr>
        <w:t>била</w:t>
      </w:r>
      <w:r w:rsidRPr="00F64893">
        <w:rPr>
          <w:rFonts w:ascii="Book Antiqua" w:hAnsi="Book Antiqua"/>
          <w:sz w:val="22"/>
          <w:szCs w:val="22"/>
          <w:lang w:val="sr-Cyrl-CS"/>
        </w:rPr>
        <w:t xml:space="preserve"> </w:t>
      </w:r>
      <w:r w:rsidR="005559A5">
        <w:rPr>
          <w:rFonts w:ascii="Book Antiqua" w:hAnsi="Book Antiqua"/>
          <w:sz w:val="22"/>
          <w:szCs w:val="22"/>
          <w:lang w:val="sr-Cyrl-CS"/>
        </w:rPr>
        <w:t>институција више која</w:t>
      </w:r>
      <w:r w:rsidRPr="00F64893">
        <w:rPr>
          <w:rFonts w:ascii="Book Antiqua" w:hAnsi="Book Antiqua"/>
          <w:sz w:val="22"/>
          <w:szCs w:val="22"/>
          <w:lang w:val="sr-Cyrl-CS"/>
        </w:rPr>
        <w:t xml:space="preserve"> </w:t>
      </w:r>
      <w:r w:rsidR="00B24071">
        <w:rPr>
          <w:rFonts w:ascii="Book Antiqua" w:hAnsi="Book Antiqua"/>
          <w:sz w:val="22"/>
          <w:szCs w:val="22"/>
          <w:lang w:val="sr-Cyrl-CS"/>
        </w:rPr>
        <w:t xml:space="preserve">би </w:t>
      </w:r>
      <w:r w:rsidR="005559A5">
        <w:rPr>
          <w:rFonts w:ascii="Book Antiqua" w:hAnsi="Book Antiqua"/>
          <w:sz w:val="22"/>
          <w:szCs w:val="22"/>
          <w:lang w:val="sr-Cyrl-CS"/>
        </w:rPr>
        <w:t>такође</w:t>
      </w:r>
      <w:r w:rsidR="00B24071">
        <w:rPr>
          <w:rFonts w:ascii="Book Antiqua" w:hAnsi="Book Antiqua"/>
          <w:sz w:val="22"/>
          <w:szCs w:val="22"/>
          <w:lang w:val="sr-Cyrl-CS"/>
        </w:rPr>
        <w:t xml:space="preserve"> на њих указива</w:t>
      </w:r>
      <w:r w:rsidR="005559A5">
        <w:rPr>
          <w:rFonts w:ascii="Book Antiqua" w:hAnsi="Book Antiqua"/>
          <w:sz w:val="22"/>
          <w:szCs w:val="22"/>
          <w:lang w:val="sr-Cyrl-CS"/>
        </w:rPr>
        <w:t>ла</w:t>
      </w:r>
      <w:r w:rsidRPr="00F64893">
        <w:rPr>
          <w:rFonts w:ascii="Book Antiqua" w:hAnsi="Book Antiqua"/>
          <w:sz w:val="22"/>
          <w:szCs w:val="22"/>
          <w:lang w:val="sr-Cyrl-CS"/>
        </w:rPr>
        <w:t>.</w:t>
      </w:r>
    </w:p>
    <w:p w14:paraId="589EEF4D" w14:textId="77777777" w:rsidR="001E58ED" w:rsidRPr="001E58ED" w:rsidRDefault="001E58ED" w:rsidP="001E58ED">
      <w:pPr>
        <w:spacing w:after="0"/>
        <w:jc w:val="center"/>
        <w:rPr>
          <w:lang w:val="sr-Cyrl-RS"/>
        </w:rPr>
      </w:pPr>
    </w:p>
    <w:p w14:paraId="6DB43BBC" w14:textId="77777777" w:rsidR="001A212E" w:rsidRPr="00C12EA9" w:rsidRDefault="001A212E" w:rsidP="004A0D52">
      <w:pPr>
        <w:jc w:val="center"/>
        <w:rPr>
          <w:sz w:val="24"/>
          <w:szCs w:val="24"/>
          <w:lang w:val="sr-Cyrl-RS"/>
        </w:rPr>
      </w:pPr>
      <w:r w:rsidRPr="00C12EA9">
        <w:rPr>
          <w:sz w:val="24"/>
          <w:szCs w:val="24"/>
          <w:lang w:val="sr-Cyrl-RS"/>
        </w:rPr>
        <w:t>РОДНА РАВНОПРАВНОСТ</w:t>
      </w:r>
    </w:p>
    <w:p w14:paraId="53211EE2" w14:textId="77777777" w:rsidR="00783594" w:rsidRPr="005B6925" w:rsidRDefault="00783594" w:rsidP="004A0D52">
      <w:pPr>
        <w:rPr>
          <w:lang w:val="sr-Cyrl-CS"/>
        </w:rPr>
      </w:pPr>
      <w:r w:rsidRPr="005B6925">
        <w:rPr>
          <w:rFonts w:eastAsiaTheme="minorHAnsi" w:cstheme="minorBidi"/>
          <w:lang w:val="sr-Cyrl-CS"/>
        </w:rPr>
        <w:t xml:space="preserve">Органи власти поступили су по системским препорукама које је 2018. године Заштитник грађана упутио након што је у 30 испитиваних случајева фемицида, насиља у породици и партнерским односима и злостављања и занемаривања деце утврдио бројне појединачне и системске пропуст, као што су неадекватна сарадња органа надлежних за сузбијање породичног насиља, неадекватне процене ризика, спровођење </w:t>
      </w:r>
      <w:r w:rsidRPr="005B6925">
        <w:rPr>
          <w:rFonts w:eastAsiaTheme="minorHAnsi" w:cstheme="minorBidi"/>
          <w:lang w:val="sr-Cyrl-CS"/>
        </w:rPr>
        <w:lastRenderedPageBreak/>
        <w:t>мера које не одговарају констатованим и процењеним ризицима, изостанак размене информација, непрепознавање насиља, непредузимање мера и активности на чије су предузимање органи власти обавезни. Деца присутна породичном насиљу не третирају се као жртве насиља, услед чега се и не предузимају мере које су прописане за заштиту жртава..</w:t>
      </w:r>
      <w:r w:rsidRPr="005B6925">
        <w:rPr>
          <w:rFonts w:eastAsiaTheme="minorHAnsi"/>
          <w:vertAlign w:val="superscript"/>
          <w:lang w:val="sr-Cyrl-CS"/>
        </w:rPr>
        <w:footnoteReference w:id="11"/>
      </w:r>
      <w:r w:rsidRPr="005B6925">
        <w:rPr>
          <w:lang w:val="sr-Cyrl-CS"/>
        </w:rPr>
        <w:t>Управа за извршење кривичних санкција Министарства правде је спровела надзор у установама за извршење кривичних санкција и</w:t>
      </w:r>
      <w:r w:rsidRPr="005B6925">
        <w:rPr>
          <w:rFonts w:eastAsiaTheme="minorHAnsi" w:cstheme="minorBidi"/>
          <w:lang w:val="sr-Cyrl-CS"/>
        </w:rPr>
        <w:t xml:space="preserve"> упознала </w:t>
      </w:r>
      <w:r w:rsidRPr="005B6925">
        <w:rPr>
          <w:rFonts w:eastAsiaTheme="minorHAnsi" w:cstheme="minorBidi"/>
          <w:lang w:val="ru-RU"/>
        </w:rPr>
        <w:t>их</w:t>
      </w:r>
      <w:r w:rsidRPr="005B6925">
        <w:rPr>
          <w:rFonts w:eastAsiaTheme="minorHAnsi" w:cstheme="minorBidi"/>
          <w:lang w:val="sr-Cyrl-CS"/>
        </w:rPr>
        <w:t xml:space="preserve"> са садржином препорука Заштитника грађана, а спровођење ових препорука ће пратити Одељење за инспекцију Управе приликом вршења надзора. Управа је упутила установе на интензивирање сарадње и размене информација са подручним центрима за социјални рад и надлежним полицијским управама и станицама. Министарство за рад, запошљавање, борачка и социјална питања је дало налог директорима центара за социјални рад да обезбеде, а стручњаци центара за социјални рад </w:t>
      </w:r>
      <w:r w:rsidRPr="005B6925">
        <w:rPr>
          <w:rFonts w:cs="Arial"/>
          <w:lang w:val="sr-Cyrl-CS"/>
        </w:rPr>
        <w:t xml:space="preserve">у поступцима заштите од насиља у породици да усвоје и примењују стандарде стручног рада на које је указао Заштитник грађана. </w:t>
      </w:r>
      <w:r w:rsidRPr="005B6925">
        <w:rPr>
          <w:lang w:val="sr-Cyrl-CS"/>
        </w:rPr>
        <w:t>Ово М</w:t>
      </w:r>
      <w:r w:rsidRPr="005B6925">
        <w:rPr>
          <w:rFonts w:eastAsiaTheme="minorHAnsi" w:cstheme="minorBidi"/>
          <w:lang w:val="sr-Cyrl-CS"/>
        </w:rPr>
        <w:t xml:space="preserve">инистарство </w:t>
      </w:r>
      <w:r w:rsidRPr="005B6925">
        <w:rPr>
          <w:lang w:val="sr-Cyrl-CS"/>
        </w:rPr>
        <w:t xml:space="preserve">је, у складу са препорукама Заштитника грађана и на основу анализе </w:t>
      </w:r>
      <w:r w:rsidRPr="005B6925">
        <w:rPr>
          <w:rFonts w:cs="Arial"/>
          <w:lang w:val="sr-Cyrl-CS"/>
        </w:rPr>
        <w:t xml:space="preserve">података о броју упражњених радних места, доставило Предлог закључка Министарству финансија и Комисији Владе за давање сагласности за ново запошљавање и додатно радно ангажовање у центрима за социјални рад и установама социјалне заштите, али до запошљавања није дошло. </w:t>
      </w:r>
      <w:r w:rsidRPr="005B6925">
        <w:rPr>
          <w:lang w:val="sr-Cyrl-CS"/>
        </w:rPr>
        <w:t xml:space="preserve">Републички завод за социјалну заштиту је, сходно препорукама Заштитника грађана, планирао да у извештајном периоду спроведе обуке у вези са насиљем у породици, али са фокусом на заштиту деце од насиља у породици, злостављања и занемаривања. Управа криминалистичке полиције Министарства унутрашњих послова је проследила инструктивну депешу </w:t>
      </w:r>
      <w:r w:rsidRPr="005B6925">
        <w:rPr>
          <w:lang w:val="sr-Cyrl-RS"/>
        </w:rPr>
        <w:t xml:space="preserve">донету 2019. године, </w:t>
      </w:r>
      <w:r w:rsidRPr="005B6925">
        <w:rPr>
          <w:lang w:val="sr-Cyrl-CS"/>
        </w:rPr>
        <w:t>свим полицијским управама и организационим јединицама у седишту Министарства са смерницама за поступање полицијских службеника у предметима породичног насиља. Здравствена инспекција Министарства здравља најавила је вршење надзора у свим здравственим установама обухваћеним препорукама.</w:t>
      </w:r>
    </w:p>
    <w:p w14:paraId="38AA9C4B" w14:textId="77777777" w:rsidR="00783594" w:rsidRDefault="00783594" w:rsidP="004A0D52">
      <w:pPr>
        <w:rPr>
          <w:lang w:val="sr-Cyrl-CS"/>
        </w:rPr>
      </w:pPr>
      <w:r w:rsidRPr="005B6925">
        <w:rPr>
          <w:lang w:val="sr-Cyrl-CS"/>
        </w:rPr>
        <w:t>У Евалуационом извештају у вези са проценом мера које су власти Републике Србије предузеле у погледу свих аспеката Конвенције Савета Европе о спречавању и сузбијању насиља над женама и насиља у породици, Експертска група Савета Европе за борбу против насиља над женама и насиља у породици (ГРЕВИО) је препоручила српским властима да се, између осталог, посебно постарају да се препоруке Заштитника грађана спроводе и редовно прате</w:t>
      </w:r>
      <w:r w:rsidRPr="005B6925">
        <w:rPr>
          <w:vertAlign w:val="superscript"/>
          <w:lang w:val="sr-Cyrl-CS"/>
        </w:rPr>
        <w:footnoteReference w:id="12"/>
      </w:r>
      <w:r w:rsidRPr="005B6925">
        <w:rPr>
          <w:lang w:val="sr-Cyrl-CS"/>
        </w:rPr>
        <w:t>.</w:t>
      </w:r>
    </w:p>
    <w:p w14:paraId="043ABB12" w14:textId="77777777" w:rsidR="00783594" w:rsidRDefault="00783594" w:rsidP="004A0D52">
      <w:pPr>
        <w:spacing w:after="0"/>
        <w:rPr>
          <w:rFonts w:cs="Cambria"/>
          <w:lang w:val="sr-Cyrl-CS"/>
        </w:rPr>
      </w:pPr>
      <w:r w:rsidRPr="005B6925">
        <w:rPr>
          <w:rFonts w:cs="Cambria"/>
          <w:lang w:val="sr-Cyrl-CS"/>
        </w:rPr>
        <w:t>И даље су присутни недостаци који онемогућавају пуно остваривање права по основу трудноће, рођења и неге детета на шта Заштитник грађана годинама указује.</w:t>
      </w:r>
      <w:r w:rsidRPr="005B6925">
        <w:rPr>
          <w:rFonts w:cs="Cambria"/>
          <w:sz w:val="18"/>
          <w:szCs w:val="18"/>
          <w:vertAlign w:val="superscript"/>
          <w:lang w:val="sr-Cyrl-CS"/>
        </w:rPr>
        <w:footnoteReference w:id="13"/>
      </w:r>
      <w:r w:rsidRPr="005B6925">
        <w:rPr>
          <w:rFonts w:cs="Cambria"/>
          <w:lang w:val="sr-Cyrl-CS"/>
        </w:rPr>
        <w:t xml:space="preserve"> Међу тим недостацима посебно се истичу незаконитост и неправилности према деци и породицама и посебна некоректност и вишеструка штетност одредбе којом је прописано да се право на накнаду зараде за време одсуства са рада ради посебне неге детета не може остварити за дете за које је остварено право на додатак за помоћ и негу другог лица. Још увек нису усвојене измене и допуне Закона о финансијској подршци породици са децом</w:t>
      </w:r>
      <w:r w:rsidRPr="005B6925">
        <w:rPr>
          <w:rFonts w:cs="Cambria"/>
          <w:sz w:val="18"/>
          <w:szCs w:val="18"/>
          <w:vertAlign w:val="superscript"/>
          <w:lang w:val="sr-Cyrl-CS"/>
        </w:rPr>
        <w:footnoteReference w:id="14"/>
      </w:r>
      <w:r w:rsidRPr="005B6925">
        <w:rPr>
          <w:rFonts w:cs="Cambria"/>
          <w:lang w:val="sr-Cyrl-CS"/>
        </w:rPr>
        <w:t xml:space="preserve"> како би ови недостаци били уклоњени. </w:t>
      </w:r>
    </w:p>
    <w:p w14:paraId="1ED93D68" w14:textId="77777777" w:rsidR="004A0D52" w:rsidRDefault="004A0D52" w:rsidP="00F6546B">
      <w:pPr>
        <w:spacing w:after="0"/>
        <w:jc w:val="center"/>
        <w:rPr>
          <w:sz w:val="24"/>
          <w:szCs w:val="24"/>
          <w:lang w:val="sr-Cyrl-RS"/>
        </w:rPr>
      </w:pPr>
    </w:p>
    <w:p w14:paraId="01EC6F5D" w14:textId="77777777" w:rsidR="001A212E" w:rsidRPr="004A0D52" w:rsidRDefault="001A212E" w:rsidP="004A0D52">
      <w:pPr>
        <w:jc w:val="center"/>
        <w:rPr>
          <w:sz w:val="24"/>
          <w:szCs w:val="24"/>
          <w:lang w:val="sr-Cyrl-RS"/>
        </w:rPr>
      </w:pPr>
      <w:r w:rsidRPr="004A0D52">
        <w:rPr>
          <w:sz w:val="24"/>
          <w:szCs w:val="24"/>
          <w:lang w:val="sr-Cyrl-RS"/>
        </w:rPr>
        <w:lastRenderedPageBreak/>
        <w:t>ПРАВА ЛГБТИ ОСОБА</w:t>
      </w:r>
    </w:p>
    <w:p w14:paraId="487E3C69" w14:textId="77777777" w:rsidR="004D3E88" w:rsidRDefault="004D3E88" w:rsidP="000D464F">
      <w:pPr>
        <w:rPr>
          <w:lang w:val="sr-Cyrl-CS"/>
        </w:rPr>
      </w:pPr>
      <w:r>
        <w:rPr>
          <w:lang w:val="sr-Cyrl-CS"/>
        </w:rPr>
        <w:t xml:space="preserve">Ни у овом извештајном периоду нису правно уређене истополне заједнице ни последице прилагођавања (промене) пола и родног идентитета, а нису спроведене ни неке друге </w:t>
      </w:r>
      <w:r>
        <w:rPr>
          <w:lang w:val="sr-Cyrl-RS"/>
        </w:rPr>
        <w:t>суштинске мере и активности садржане у Акционом плану за спровођење Стратегије превенције и заштите од дискриминације, иако је овај стратешки документ престао да важи, а нови још увек није усвојен</w:t>
      </w:r>
      <w:r>
        <w:rPr>
          <w:lang w:val="sr-Cyrl-CS"/>
        </w:rPr>
        <w:t xml:space="preserve">. </w:t>
      </w:r>
    </w:p>
    <w:p w14:paraId="0F157AF4" w14:textId="5104A5F5" w:rsidR="004A0D52" w:rsidRDefault="004D3E88" w:rsidP="00F6546B">
      <w:pPr>
        <w:spacing w:after="0"/>
        <w:rPr>
          <w:lang w:val="sr-Cyrl-RS"/>
        </w:rPr>
      </w:pPr>
      <w:r>
        <w:rPr>
          <w:lang w:val="sr-Cyrl-RS"/>
        </w:rPr>
        <w:t xml:space="preserve">И даље је приметан висок степен нетолеранције младих према особама другачије сексуалне оријентације и родног идентитета, али, </w:t>
      </w:r>
      <w:r>
        <w:rPr>
          <w:lang w:val="sr-Cyrl-CS"/>
        </w:rPr>
        <w:t xml:space="preserve">упркос мишљењу Заштитника грађана, у Закон о уџбеницима није уврштена одредба која садржи експлицитну забрану дискриминације на основу сексуалне оријентације и родног идентитета, нити експлицитну забрану садржаја којима се подстиче формирање предрасуда и стереотипа, нити су запослени у образовно васпитним установама обучени у циљу сензибилизације и одговарајућег поступања према ЛГБТИ особама.  Особе другачије сексуалне оријентације и родног идентитета се и даље суочавају са нападима, претњама, говором мржње и злочинима из мржње, услед укорењених стереотипа и предрасуда, али се у недовољној мери примењује институт злочина из мржње и спроводе мере посвећене подизању свести о њиховим правима. У складу са поновљеним препорукама Заштитника грађана потребне су измене и допуне Кривичног законика којима ће се у свим кривичним делима чији је циљ кажњавање и спречавање расизма и нетолеранције инкриминисати радња извршења ових кривичних дела и на основу сексуалне оријентације и родног идентитета, као и измене и допуне Закона о полицији у циљу забране дискриминације и на основу сексуалне оријентације. </w:t>
      </w:r>
      <w:r>
        <w:rPr>
          <w:lang w:val="sr-Cyrl-RS"/>
        </w:rPr>
        <w:t xml:space="preserve">ЛГБТИ особе се и даље суочавају са тешким ситуацијама након сазнања о њиховој сексуалној оријентацији и родном идентитету од стране биолошких или хранитељских породица, као и након напуштања установа социјалне заштите, али још увек не постоје </w:t>
      </w:r>
      <w:r>
        <w:rPr>
          <w:lang w:val="sr-Cyrl-CS"/>
        </w:rPr>
        <w:t xml:space="preserve">одговарајући сервиси подршке за младе ЛГБТИ особе. </w:t>
      </w:r>
      <w:r>
        <w:rPr>
          <w:lang w:val="sr-Cyrl-RS"/>
        </w:rPr>
        <w:t>И даље је уочљив проблем у вези са одржавањем хормонског статуса транс особа, избеглице и мигранти другачије сексуалне оријентације и родног идентитета су у специфичном положају, а постоји и потреба подизања свести о правима интерсекс особа.  </w:t>
      </w:r>
    </w:p>
    <w:p w14:paraId="32AE8F3F" w14:textId="77777777" w:rsidR="000D464F" w:rsidRDefault="000D464F" w:rsidP="00F6546B">
      <w:pPr>
        <w:spacing w:after="0"/>
        <w:rPr>
          <w:lang w:val="sr-Cyrl-RS"/>
        </w:rPr>
      </w:pPr>
    </w:p>
    <w:p w14:paraId="2F420815" w14:textId="77777777" w:rsidR="001A212E" w:rsidRPr="004A0D52" w:rsidRDefault="001A212E" w:rsidP="004A0D52">
      <w:pPr>
        <w:jc w:val="center"/>
        <w:rPr>
          <w:rFonts w:cs="Times New Roman"/>
          <w:sz w:val="24"/>
          <w:szCs w:val="24"/>
          <w:lang w:val="sr-Cyrl-RS"/>
        </w:rPr>
      </w:pPr>
      <w:r w:rsidRPr="004A0D52">
        <w:rPr>
          <w:rFonts w:cs="Times New Roman"/>
          <w:sz w:val="24"/>
          <w:szCs w:val="24"/>
          <w:lang w:val="sr-Cyrl-RS"/>
        </w:rPr>
        <w:t>ПРАВА ОСОБА СА ИНВАЛИДИТЕТОМ</w:t>
      </w:r>
    </w:p>
    <w:p w14:paraId="14682809" w14:textId="77777777" w:rsidR="00783594" w:rsidRPr="00A9253C" w:rsidRDefault="00783594" w:rsidP="004A0D52">
      <w:pPr>
        <w:rPr>
          <w:rFonts w:eastAsiaTheme="minorHAnsi" w:cstheme="minorBidi"/>
          <w:lang w:val="sr-Cyrl-CS"/>
        </w:rPr>
      </w:pPr>
      <w:r w:rsidRPr="00A9253C">
        <w:rPr>
          <w:rFonts w:eastAsiaTheme="minorHAnsi" w:cstheme="minorBidi"/>
          <w:noProof/>
          <w:lang w:val="sr-Cyrl-CS"/>
        </w:rPr>
        <w:t>П</w:t>
      </w:r>
      <w:r w:rsidRPr="00A9253C">
        <w:rPr>
          <w:rFonts w:eastAsiaTheme="minorHAnsi" w:cstheme="minorBidi"/>
          <w:lang w:val="sr-Cyrl-CS"/>
        </w:rPr>
        <w:t>риступачност, као један од основних предуслова за равноправно учешће особа са инвалидитетом у свим областима друштвеног живота, и даље није довољно развијена. И поред постојећег законског оквира, у Републици Србији многе јавне установе, објекти, површине, услуге и информације остају неприступачне особама са инвалидитетом и тешкоћама у кретању и комуникацији. Дешава се врло често да су неприступачне или тешко приступачне управо установе у којима грађани треба да остваре своја елементарна права, као што су филијале Републичког фонда за пензијско и инвалидско осигурање, здравствене установе, установа у области социјалне заштите и образовања, полицијске станице, органи управе или правосудни органи.</w:t>
      </w:r>
      <w:r w:rsidRPr="00A9253C">
        <w:rPr>
          <w:rFonts w:eastAsiaTheme="minorHAnsi" w:cstheme="minorBidi"/>
          <w:vertAlign w:val="superscript"/>
          <w:lang w:val="sr-Cyrl-CS"/>
        </w:rPr>
        <w:footnoteReference w:id="15"/>
      </w:r>
    </w:p>
    <w:p w14:paraId="7AD48BC0" w14:textId="77777777" w:rsidR="00783594" w:rsidRPr="00A9253C" w:rsidRDefault="00783594" w:rsidP="004A0D52">
      <w:pPr>
        <w:rPr>
          <w:lang w:val="sr-Cyrl-CS"/>
        </w:rPr>
      </w:pPr>
      <w:r w:rsidRPr="00A9253C">
        <w:rPr>
          <w:lang w:val="sr-Cyrl-CS"/>
        </w:rPr>
        <w:t xml:space="preserve">Процес деинституционализације није окончан те jе одређени број особа са инвалидитетом смештан у резиденцијалне установе што је у супротности са обавезом коју је Република Србија преузела потврђивањем Конвенције о правима особа са инвалидитетом. Иако би требало да представља окосницу читавог процеса </w:t>
      </w:r>
      <w:r w:rsidRPr="00A9253C">
        <w:rPr>
          <w:lang w:val="sr-Cyrl-CS"/>
        </w:rPr>
        <w:lastRenderedPageBreak/>
        <w:t xml:space="preserve">деинституционализације,  систем услуга и сервиса подршке особама са инвалидитетом и старијима и даље није адекватан и довољно развијен. </w:t>
      </w:r>
    </w:p>
    <w:p w14:paraId="505CD9CF" w14:textId="47024494" w:rsidR="003103E0" w:rsidRDefault="00783594" w:rsidP="00DD778C">
      <w:pPr>
        <w:spacing w:after="0"/>
        <w:rPr>
          <w:lang w:val="sr-Cyrl-RS"/>
        </w:rPr>
      </w:pPr>
      <w:r w:rsidRPr="00A9253C">
        <w:rPr>
          <w:lang w:val="sr-Cyrl-CS"/>
        </w:rPr>
        <w:t>Потпуно лишење пословне способности и даље је законита пракса супротно одредбама Конвенције о правима особа са инвалидитетом и Закључних запажања Комитета за права особа са инвалидитетом</w:t>
      </w:r>
      <w:r w:rsidRPr="00A9253C">
        <w:rPr>
          <w:vertAlign w:val="superscript"/>
          <w:lang w:val="sr-Cyrl-CS"/>
        </w:rPr>
        <w:footnoteReference w:id="16"/>
      </w:r>
      <w:r w:rsidRPr="00A9253C">
        <w:rPr>
          <w:lang w:val="sr-Cyrl-CS"/>
        </w:rPr>
        <w:t>. Такође, упркос препорукама Комитета у правни систем Републике Србије још увек није уведен концепт одлучивања уз подршку. Упркос најавама надлежних органа, нису измењени Породични закон, Закон о ванпарничном поступку и други закони и прописи којима је уведен и одржаван институт лишења пословне способности.</w:t>
      </w:r>
    </w:p>
    <w:p w14:paraId="0131FD80" w14:textId="77777777" w:rsidR="00DD778C" w:rsidRPr="00782D7D" w:rsidRDefault="00DD778C" w:rsidP="00DD778C">
      <w:pPr>
        <w:spacing w:after="0"/>
        <w:jc w:val="center"/>
        <w:rPr>
          <w:lang w:val="sr-Cyrl-RS"/>
        </w:rPr>
      </w:pPr>
    </w:p>
    <w:p w14:paraId="7348CE97" w14:textId="77777777" w:rsidR="001A212E" w:rsidRPr="004A0D52" w:rsidRDefault="001A212E" w:rsidP="00DD778C">
      <w:pPr>
        <w:jc w:val="center"/>
        <w:rPr>
          <w:sz w:val="24"/>
          <w:szCs w:val="24"/>
          <w:lang w:val="sr-Cyrl-RS"/>
        </w:rPr>
      </w:pPr>
      <w:r w:rsidRPr="004A0D52">
        <w:rPr>
          <w:sz w:val="24"/>
          <w:szCs w:val="24"/>
          <w:lang w:val="sr-Cyrl-RS"/>
        </w:rPr>
        <w:t>ПРАВА ПРИПАДНИКА НАЦИОНАЛНИХ МАЊИНА</w:t>
      </w:r>
    </w:p>
    <w:p w14:paraId="1688DAE8" w14:textId="77777777" w:rsidR="00C12EA9" w:rsidRDefault="00C12EA9" w:rsidP="00C12EA9">
      <w:pPr>
        <w:rPr>
          <w:rFonts w:eastAsiaTheme="minorHAnsi" w:cs="Calibri"/>
          <w:lang w:val="sr-Cyrl-RS" w:eastAsia="en-GB"/>
        </w:rPr>
      </w:pPr>
      <w:r>
        <w:rPr>
          <w:rFonts w:eastAsiaTheme="minorHAnsi"/>
          <w:lang w:val="sr-Cyrl-RS" w:eastAsia="en-GB"/>
        </w:rPr>
        <w:t xml:space="preserve">Имајући у виду значајну улогу коју националним саветима националних мањина имају за остваривање права националних мањина, Заштитник грађана је у 2019. години успоставио праксу одржавања кварталних састанака са представницима свих националних савета националних мањина који су конституисани у Републици Србији. У 2019. години одржани су састанци у Београду, Босилеграду, Новом Пазару и у Суботици. Ови састанци су </w:t>
      </w:r>
      <w:r>
        <w:rPr>
          <w:rFonts w:eastAsiaTheme="minorHAnsi"/>
          <w:lang w:val="sr-Cyrl-RS"/>
        </w:rPr>
        <w:t>прилика за разговор о положају националних мањина, проблемима са којима се сусрећу национални савети, плановима активности националних савета, као и сарадњи са Заштитником грађана</w:t>
      </w:r>
      <w:r>
        <w:rPr>
          <w:rFonts w:eastAsiaTheme="minorHAnsi"/>
          <w:lang w:val="sr-Cyrl-RS" w:eastAsia="en-GB"/>
        </w:rPr>
        <w:t>.</w:t>
      </w:r>
    </w:p>
    <w:p w14:paraId="1B42AB68" w14:textId="77777777" w:rsidR="00C12EA9" w:rsidRDefault="00C12EA9" w:rsidP="00C12EA9">
      <w:pPr>
        <w:rPr>
          <w:rFonts w:eastAsiaTheme="minorHAnsi"/>
          <w:lang w:val="sr-Cyrl-RS"/>
        </w:rPr>
      </w:pPr>
      <w:r>
        <w:rPr>
          <w:rFonts w:eastAsiaTheme="minorHAnsi"/>
          <w:lang w:val="sr-Cyrl-RS"/>
        </w:rPr>
        <w:t xml:space="preserve">Током 2019. године, Заштитник грађана је прикупљао и податке о знаменитим припадницима националних мањина који су допринели афирмисању и промоцији права националних мањина у широј јавности, а ова активност биће настављена и у 2020. години. </w:t>
      </w:r>
    </w:p>
    <w:p w14:paraId="67B6864D" w14:textId="0EF2B4F0" w:rsidR="00C12EA9" w:rsidRDefault="00C12EA9" w:rsidP="00C12EA9">
      <w:pPr>
        <w:rPr>
          <w:rFonts w:eastAsiaTheme="minorHAnsi"/>
          <w:lang w:val="sr-Cyrl-RS" w:eastAsia="en-GB"/>
        </w:rPr>
      </w:pPr>
      <w:r>
        <w:rPr>
          <w:rFonts w:eastAsiaTheme="minorHAnsi"/>
          <w:lang w:val="sr-Cyrl-RS" w:eastAsia="en-GB"/>
        </w:rPr>
        <w:t>Посебну пажњу и у овом извештајном периоду Заштитник грађана је посветио припадницима ромске националне мањине. Поред редовне праксе обилазака ромских насеља широм Србије и пријема притужби, у току прошле године спроведено је и истраживање о примени Стратегије за социјално укључивање Рома и Ромкиња у 20 јединица локалне самоуправе.</w:t>
      </w:r>
      <w:r>
        <w:rPr>
          <w:rFonts w:eastAsiaTheme="minorHAnsi"/>
          <w:lang w:val="sr-Cyrl-RS" w:eastAsia="sr-Latn-RS"/>
        </w:rPr>
        <w:t xml:space="preserve"> На основу овог истраживања припремљен је </w:t>
      </w:r>
      <w:r>
        <w:rPr>
          <w:rFonts w:eastAsiaTheme="minorHAnsi"/>
          <w:lang w:val="sr-Cyrl-RS" w:eastAsia="en-GB"/>
        </w:rPr>
        <w:t>Посебан извештај Заштитника грађана о спровођењу Стратегије за социјално укључивање Рома и Ромкиња са препорукама</w:t>
      </w:r>
      <w:r w:rsidR="00A26475">
        <w:rPr>
          <w:rStyle w:val="FootnoteReference"/>
          <w:rFonts w:eastAsiaTheme="minorHAnsi"/>
          <w:lang w:val="sr-Cyrl-RS" w:eastAsia="en-GB"/>
        </w:rPr>
        <w:footnoteReference w:id="17"/>
      </w:r>
      <w:r>
        <w:rPr>
          <w:rFonts w:eastAsiaTheme="minorHAnsi"/>
          <w:lang w:val="sr-Cyrl-RS" w:eastAsia="en-GB"/>
        </w:rPr>
        <w:t xml:space="preserve">  објављен је 11. децембра 2019. године и након објављивања упућен је надлежним органима ради поступања по препорукама. </w:t>
      </w:r>
    </w:p>
    <w:p w14:paraId="604B29C9" w14:textId="77777777" w:rsidR="00C12EA9" w:rsidRDefault="00C12EA9" w:rsidP="00782D7D">
      <w:pPr>
        <w:spacing w:after="0"/>
        <w:rPr>
          <w:rFonts w:eastAsiaTheme="minorHAnsi"/>
          <w:lang w:val="sr-Cyrl-RS" w:eastAsia="en-GB"/>
        </w:rPr>
      </w:pPr>
      <w:r>
        <w:rPr>
          <w:rFonts w:eastAsiaTheme="minorHAnsi"/>
          <w:lang w:val="sr-Cyrl-RS" w:eastAsia="en-GB"/>
        </w:rPr>
        <w:t xml:space="preserve">Уколико се прикупљени подаци доведу у везу са налазима претходног Извештаја Заштитника грађана о спровођењу Стратегије за унапређивање положаја Рома, уочљив је известан, али недовољан напредак којем су допринеле мере јавних политика у вези са унапређењем положаја Рома. </w:t>
      </w:r>
    </w:p>
    <w:p w14:paraId="3B0CD014" w14:textId="77777777" w:rsidR="00782D7D" w:rsidRDefault="00782D7D" w:rsidP="00782D7D">
      <w:pPr>
        <w:spacing w:after="0"/>
        <w:rPr>
          <w:rFonts w:eastAsiaTheme="minorHAnsi"/>
          <w:lang w:val="sr-Cyrl-RS" w:eastAsia="en-GB"/>
        </w:rPr>
      </w:pPr>
    </w:p>
    <w:p w14:paraId="59771B24" w14:textId="064D7B79" w:rsidR="001A212E" w:rsidRDefault="001A212E" w:rsidP="00782D7D">
      <w:pPr>
        <w:jc w:val="center"/>
        <w:rPr>
          <w:sz w:val="24"/>
          <w:szCs w:val="24"/>
          <w:lang w:val="sr-Cyrl-RS"/>
        </w:rPr>
      </w:pPr>
      <w:r w:rsidRPr="004A0D52">
        <w:rPr>
          <w:sz w:val="24"/>
          <w:szCs w:val="24"/>
          <w:lang w:val="sr-Cyrl-RS"/>
        </w:rPr>
        <w:t>ПРАВА ЛИЦ</w:t>
      </w:r>
      <w:r w:rsidR="00AD5DB9" w:rsidRPr="004A0D52">
        <w:rPr>
          <w:sz w:val="24"/>
          <w:szCs w:val="24"/>
          <w:lang w:val="sr-Cyrl-RS"/>
        </w:rPr>
        <w:t>А</w:t>
      </w:r>
      <w:r w:rsidRPr="004A0D52">
        <w:rPr>
          <w:sz w:val="24"/>
          <w:szCs w:val="24"/>
          <w:lang w:val="sr-Cyrl-RS"/>
        </w:rPr>
        <w:t xml:space="preserve"> ЛИШЕНИХ СЛОБОДЕ</w:t>
      </w:r>
    </w:p>
    <w:p w14:paraId="1F75C5D1" w14:textId="77777777" w:rsidR="000A0D57" w:rsidRPr="000A0D57" w:rsidRDefault="000A0D57" w:rsidP="00782D7D">
      <w:pPr>
        <w:pStyle w:val="NormalWeb"/>
        <w:spacing w:before="0" w:beforeAutospacing="0" w:after="120" w:afterAutospacing="0"/>
        <w:jc w:val="both"/>
        <w:rPr>
          <w:rFonts w:eastAsiaTheme="minorHAnsi"/>
          <w:sz w:val="22"/>
          <w:szCs w:val="22"/>
          <w:lang w:val="ru-RU"/>
        </w:rPr>
      </w:pPr>
      <w:r w:rsidRPr="000A0D57">
        <w:rPr>
          <w:rFonts w:ascii="Book Antiqua" w:eastAsiaTheme="minorHAnsi" w:hAnsi="Book Antiqua"/>
          <w:color w:val="000000"/>
          <w:sz w:val="22"/>
          <w:szCs w:val="22"/>
          <w:lang w:val="ru-RU"/>
        </w:rPr>
        <w:t xml:space="preserve">Током извештајног периода у Републици Србији настављена је тенденција унапређења заштите права лица лишених слободе, примене полицијских овлашћења, као и спречавања тортуре и других облика злостављања, </w:t>
      </w:r>
      <w:r w:rsidRPr="000A0D57">
        <w:rPr>
          <w:rFonts w:ascii="Book Antiqua" w:eastAsiaTheme="minorHAnsi" w:hAnsi="Book Antiqua"/>
          <w:sz w:val="22"/>
          <w:szCs w:val="22"/>
          <w:lang w:val="ru-RU"/>
        </w:rPr>
        <w:t xml:space="preserve">кроз измену постојећег правног оквира, јачањем стручних и кадровских капацитета, повећањем смештајних капацитета и др. </w:t>
      </w:r>
    </w:p>
    <w:p w14:paraId="0432B666" w14:textId="5DC469A4" w:rsidR="000A0D57" w:rsidRPr="000A0D57" w:rsidRDefault="000A0D57" w:rsidP="00782D7D">
      <w:pPr>
        <w:pStyle w:val="NormalWeb"/>
        <w:spacing w:before="0" w:beforeAutospacing="0" w:after="120" w:afterAutospacing="0"/>
        <w:jc w:val="both"/>
        <w:rPr>
          <w:rFonts w:eastAsiaTheme="minorHAnsi"/>
          <w:sz w:val="22"/>
          <w:szCs w:val="22"/>
          <w:lang w:val="ru-RU"/>
        </w:rPr>
      </w:pPr>
      <w:r w:rsidRPr="000A0D57">
        <w:rPr>
          <w:rFonts w:ascii="Book Antiqua" w:eastAsiaTheme="minorHAnsi" w:hAnsi="Book Antiqua"/>
          <w:color w:val="000000"/>
          <w:sz w:val="22"/>
          <w:szCs w:val="22"/>
          <w:lang w:val="ru-RU"/>
        </w:rPr>
        <w:lastRenderedPageBreak/>
        <w:t>Иако у Републици Србији не постоји тортура као организована појава подстицана од стране државних органа, и даље су присутни појединачни слу</w:t>
      </w:r>
      <w:r>
        <w:rPr>
          <w:rFonts w:ascii="Book Antiqua" w:eastAsiaTheme="minorHAnsi" w:hAnsi="Book Antiqua"/>
          <w:color w:val="000000"/>
          <w:sz w:val="22"/>
          <w:szCs w:val="22"/>
          <w:lang w:val="ru-RU"/>
        </w:rPr>
        <w:t xml:space="preserve">чајеви тортуре или злостављања. </w:t>
      </w:r>
      <w:r w:rsidRPr="000A0D57">
        <w:rPr>
          <w:rFonts w:ascii="Book Antiqua" w:eastAsiaTheme="minorHAnsi" w:hAnsi="Book Antiqua"/>
          <w:color w:val="000000"/>
          <w:sz w:val="22"/>
          <w:szCs w:val="22"/>
          <w:lang w:val="ru-RU"/>
        </w:rPr>
        <w:t>Заштитник грађана је у два поступка контроле покренутим по притужбама лица лишених слободе у 2019. години утврдио да је поступањем контролисаног органа управе дошло до повреде права подносиоца притужбе на неповредивост физичког и психичког интегритета.</w:t>
      </w:r>
      <w:r w:rsidRPr="000A0D57">
        <w:rPr>
          <w:rFonts w:ascii="Book Antiqua" w:eastAsiaTheme="minorHAnsi" w:hAnsi="Book Antiqua"/>
          <w:sz w:val="22"/>
          <w:szCs w:val="22"/>
          <w:lang w:val="ru-RU"/>
        </w:rPr>
        <w:t xml:space="preserve"> </w:t>
      </w:r>
    </w:p>
    <w:p w14:paraId="288C27DF" w14:textId="64221F17" w:rsidR="000A0D57" w:rsidRPr="000A0D57" w:rsidRDefault="000A0D57" w:rsidP="00782D7D">
      <w:pPr>
        <w:pStyle w:val="NormalWeb"/>
        <w:spacing w:before="0" w:beforeAutospacing="0" w:after="120" w:afterAutospacing="0"/>
        <w:jc w:val="both"/>
        <w:rPr>
          <w:rFonts w:eastAsiaTheme="minorHAnsi"/>
          <w:sz w:val="22"/>
          <w:szCs w:val="22"/>
          <w:lang w:val="ru-RU"/>
        </w:rPr>
      </w:pPr>
      <w:r>
        <w:rPr>
          <w:rFonts w:ascii="Book Antiqua" w:eastAsiaTheme="minorHAnsi" w:hAnsi="Book Antiqua"/>
          <w:color w:val="000000"/>
          <w:sz w:val="22"/>
          <w:szCs w:val="22"/>
          <w:lang w:val="ru-RU"/>
        </w:rPr>
        <w:t>Т</w:t>
      </w:r>
      <w:r w:rsidRPr="000A0D57">
        <w:rPr>
          <w:rFonts w:ascii="Book Antiqua" w:eastAsiaTheme="minorHAnsi" w:hAnsi="Book Antiqua"/>
          <w:color w:val="000000"/>
          <w:sz w:val="22"/>
          <w:szCs w:val="22"/>
          <w:lang w:val="ru-RU"/>
        </w:rPr>
        <w:t>оком извештајне године усвојене измене и допуне Кривичног законика,</w:t>
      </w:r>
      <w:r>
        <w:rPr>
          <w:rFonts w:ascii="Book Antiqua" w:eastAsiaTheme="minorHAnsi" w:hAnsi="Book Antiqua"/>
          <w:color w:val="000000"/>
          <w:sz w:val="22"/>
          <w:szCs w:val="22"/>
          <w:lang w:val="ru-RU"/>
        </w:rPr>
        <w:t xml:space="preserve"> али је</w:t>
      </w:r>
      <w:r w:rsidRPr="000A0D57">
        <w:rPr>
          <w:rFonts w:ascii="Book Antiqua" w:eastAsiaTheme="minorHAnsi" w:hAnsi="Book Antiqua"/>
          <w:color w:val="000000"/>
          <w:sz w:val="22"/>
          <w:szCs w:val="22"/>
          <w:lang w:val="ru-RU"/>
        </w:rPr>
        <w:t xml:space="preserve"> пропуштено да се одредбе Кривичног законика ускладе са дефиницијом тортуре из члана 1. Конвенције УН против тортуре, а упркос чињеници да је Заштитник грађана на ту потребу указивао дужи низ година.</w:t>
      </w:r>
    </w:p>
    <w:p w14:paraId="23E24E0F" w14:textId="4EB2A348" w:rsidR="000A0D57" w:rsidRPr="000A0D57" w:rsidRDefault="000A0D57" w:rsidP="00782D7D">
      <w:pPr>
        <w:pStyle w:val="NormalWeb"/>
        <w:spacing w:before="0" w:beforeAutospacing="0" w:after="120" w:afterAutospacing="0"/>
        <w:jc w:val="both"/>
        <w:rPr>
          <w:rFonts w:eastAsiaTheme="minorHAnsi"/>
          <w:sz w:val="22"/>
          <w:szCs w:val="22"/>
          <w:lang w:val="ru-RU"/>
        </w:rPr>
      </w:pPr>
      <w:r w:rsidRPr="000A0D57">
        <w:rPr>
          <w:rFonts w:ascii="Book Antiqua" w:eastAsiaTheme="minorHAnsi" w:hAnsi="Book Antiqua"/>
          <w:sz w:val="22"/>
          <w:szCs w:val="22"/>
          <w:lang w:val="ru-RU"/>
        </w:rPr>
        <w:t xml:space="preserve">Притужбе притворених лица су се, као и у </w:t>
      </w:r>
      <w:r>
        <w:rPr>
          <w:rFonts w:ascii="Book Antiqua" w:eastAsiaTheme="minorHAnsi" w:hAnsi="Book Antiqua"/>
          <w:sz w:val="22"/>
          <w:szCs w:val="22"/>
          <w:lang w:val="ru-RU"/>
        </w:rPr>
        <w:t xml:space="preserve">претходним </w:t>
      </w:r>
      <w:r w:rsidRPr="000A0D57">
        <w:rPr>
          <w:rFonts w:ascii="Book Antiqua" w:eastAsiaTheme="minorHAnsi" w:hAnsi="Book Antiqua"/>
          <w:sz w:val="22"/>
          <w:szCs w:val="22"/>
          <w:lang w:val="ru-RU"/>
        </w:rPr>
        <w:t>извештајним периодима, односиле на дужину трајања притвора,</w:t>
      </w:r>
      <w:r w:rsidRPr="000A0D57">
        <w:rPr>
          <w:rFonts w:ascii="Book Antiqua" w:eastAsiaTheme="minorHAnsi" w:hAnsi="Book Antiqua"/>
          <w:sz w:val="22"/>
          <w:szCs w:val="22"/>
        </w:rPr>
        <w:t> </w:t>
      </w:r>
      <w:r w:rsidRPr="000A0D57">
        <w:rPr>
          <w:rFonts w:ascii="Book Antiqua" w:eastAsiaTheme="minorHAnsi" w:hAnsi="Book Antiqua"/>
          <w:sz w:val="22"/>
          <w:szCs w:val="22"/>
          <w:lang w:val="ru-RU"/>
        </w:rPr>
        <w:t>повреду права на суђење у разумном року и повреду права на правично суђење, као и на повреду права на здравствену заштиту, док су се п</w:t>
      </w:r>
      <w:r w:rsidRPr="000A0D57">
        <w:rPr>
          <w:rFonts w:ascii="Book Antiqua" w:eastAsiaTheme="minorHAnsi" w:hAnsi="Book Antiqua"/>
          <w:color w:val="000000"/>
          <w:sz w:val="22"/>
          <w:szCs w:val="22"/>
          <w:lang w:val="ru-RU"/>
        </w:rPr>
        <w:t>ритужбе осуђених који се налазе у заводима за извршење кривичних санкција односиле претежно на незадовољство пруженом здравственом заштитом и третманским радом.</w:t>
      </w:r>
      <w:r w:rsidRPr="000A0D57">
        <w:rPr>
          <w:rFonts w:ascii="Book Antiqua" w:eastAsiaTheme="minorHAnsi" w:hAnsi="Book Antiqua"/>
          <w:sz w:val="22"/>
          <w:szCs w:val="22"/>
          <w:lang w:val="ru-RU"/>
        </w:rPr>
        <w:t xml:space="preserve"> </w:t>
      </w:r>
    </w:p>
    <w:p w14:paraId="797C6BB4" w14:textId="0A71C9D2" w:rsidR="000A0D57" w:rsidRPr="000A0D57" w:rsidRDefault="000A0D57" w:rsidP="00782D7D">
      <w:pPr>
        <w:pStyle w:val="NormalWeb"/>
        <w:spacing w:before="0" w:beforeAutospacing="0" w:after="0" w:afterAutospacing="0"/>
        <w:jc w:val="both"/>
        <w:rPr>
          <w:rFonts w:eastAsiaTheme="minorHAnsi"/>
          <w:sz w:val="22"/>
          <w:szCs w:val="22"/>
          <w:lang w:val="ru-RU"/>
        </w:rPr>
      </w:pPr>
      <w:r w:rsidRPr="000A0D57">
        <w:rPr>
          <w:rFonts w:ascii="Book Antiqua" w:eastAsiaTheme="minorHAnsi" w:hAnsi="Book Antiqua"/>
          <w:sz w:val="22"/>
          <w:szCs w:val="22"/>
          <w:lang w:val="ru-RU"/>
        </w:rPr>
        <w:t>Међу лицима лишеним слободе и даље су најугроженији они који су лишени слободе у психијатријским установама и установама социјалне заштите домског типа. Неповољан положај лица лишених слободе у психијатријским установама и установама социјалне заштите домског типа је, између осталог</w:t>
      </w:r>
      <w:r>
        <w:rPr>
          <w:rFonts w:ascii="Book Antiqua" w:eastAsiaTheme="minorHAnsi" w:hAnsi="Book Antiqua"/>
          <w:sz w:val="22"/>
          <w:szCs w:val="22"/>
          <w:lang w:val="ru-RU"/>
        </w:rPr>
        <w:t>,</w:t>
      </w:r>
      <w:r w:rsidRPr="000A0D57">
        <w:rPr>
          <w:rFonts w:ascii="Book Antiqua" w:eastAsiaTheme="minorHAnsi" w:hAnsi="Book Antiqua"/>
          <w:sz w:val="22"/>
          <w:szCs w:val="22"/>
          <w:lang w:val="ru-RU"/>
        </w:rPr>
        <w:t xml:space="preserve"> последица постојања недостатака у нормативном оквиру који регулише ову област. Такође, </w:t>
      </w:r>
      <w:r>
        <w:rPr>
          <w:rFonts w:ascii="Book Antiqua" w:eastAsiaTheme="minorHAnsi" w:hAnsi="Book Antiqua"/>
          <w:sz w:val="22"/>
          <w:szCs w:val="22"/>
          <w:lang w:val="ru-RU"/>
        </w:rPr>
        <w:t>приметан</w:t>
      </w:r>
      <w:r w:rsidRPr="000A0D57">
        <w:rPr>
          <w:rFonts w:ascii="Book Antiqua" w:eastAsiaTheme="minorHAnsi" w:hAnsi="Book Antiqua"/>
          <w:sz w:val="22"/>
          <w:szCs w:val="22"/>
          <w:lang w:val="ru-RU"/>
        </w:rPr>
        <w:t xml:space="preserve"> је и недостатак особља за рад са корисницима, при чему су и смештајни услови у појединим установама и даље незадовољавајући.</w:t>
      </w:r>
    </w:p>
    <w:p w14:paraId="196B036C" w14:textId="77777777" w:rsidR="00C05766" w:rsidRPr="000A0D57" w:rsidRDefault="00C05766" w:rsidP="00F6546B">
      <w:pPr>
        <w:spacing w:after="0"/>
        <w:rPr>
          <w:lang w:val="sr-Latn-RS"/>
        </w:rPr>
      </w:pPr>
    </w:p>
    <w:p w14:paraId="29982CD1" w14:textId="77777777" w:rsidR="001A212E" w:rsidRPr="004A0D52" w:rsidRDefault="001A212E" w:rsidP="00782D7D">
      <w:pPr>
        <w:jc w:val="center"/>
        <w:rPr>
          <w:sz w:val="24"/>
          <w:szCs w:val="24"/>
          <w:lang w:val="sr-Cyrl-RS"/>
        </w:rPr>
      </w:pPr>
      <w:r w:rsidRPr="004A0D52">
        <w:rPr>
          <w:sz w:val="24"/>
          <w:szCs w:val="24"/>
          <w:lang w:val="sr-Cyrl-RS"/>
        </w:rPr>
        <w:t>НАЦИОНАЛНИ МЕХАНИЗАМ ЗА ПРЕВЕНЦИЈУ ТОРТУРЕ (НПМ)</w:t>
      </w:r>
    </w:p>
    <w:p w14:paraId="049C0AD7" w14:textId="77777777" w:rsidR="00783594" w:rsidRDefault="00783594" w:rsidP="004A0D52">
      <w:pPr>
        <w:rPr>
          <w:rFonts w:eastAsia="Times New Roman"/>
          <w:lang w:val="sr-Cyrl-RS"/>
        </w:rPr>
      </w:pPr>
      <w:r w:rsidRPr="004503F7">
        <w:rPr>
          <w:rFonts w:eastAsia="Times New Roman"/>
          <w:lang w:val="sr-Cyrl-RS"/>
        </w:rPr>
        <w:t xml:space="preserve">НПМ је у извештајном периоду утврдио да је и даље присутан проблем непостојања обука за криминалистичке инспекторе о техникама саслушања осумњичених, да је већина полицијских управа и полицијских станица које је НПМ обишао определила просторије за саслушање лица, али да исте нису опремљене техничком опремом за аудио и/или видео снимање поступка саслушања, као и да се у већем броју полицијских станица предмети одузети у вези са кривичном делом чувају у канцеларијама криминалистичких инспектора, а не у посебним просторијама намењеним за њихово чување, те да постоји потреба за унапређењем поступања у вези са одузетим предметима који потичу из кривичног дела. Такође, НПМ је утврдио да је Министарство унутрашњих послова започело са активностима на унапређењу услова за боравак задржаних лица у просторијама за задржавање и да су у једном броју полицијских станица просторије реновиране у складу са стандардима. </w:t>
      </w:r>
    </w:p>
    <w:p w14:paraId="7158820A" w14:textId="77777777" w:rsidR="00783594" w:rsidRDefault="00783594" w:rsidP="004A0D52">
      <w:pPr>
        <w:rPr>
          <w:rFonts w:eastAsia="Times New Roman"/>
          <w:lang w:val="sr-Cyrl-RS"/>
        </w:rPr>
      </w:pPr>
      <w:r w:rsidRPr="004503F7">
        <w:rPr>
          <w:rFonts w:eastAsia="Times New Roman"/>
          <w:lang w:val="sr-Cyrl-RS"/>
        </w:rPr>
        <w:t>У погледу права лица којима је изречена мера притвора или која се налазе на издржавању казне затвора, Управа за извршење кривичних санкција наставила је да улаже у материјалне услове смештаја лица лишених слободе и повећање капацитета завода за извршење кривичних санкција, али је и даље присутан мањак особља у скоро свим службама, што може негативно да утиче на заштиту и остваривање права лица лишених слободе.</w:t>
      </w:r>
    </w:p>
    <w:p w14:paraId="6B81B2B7" w14:textId="77777777" w:rsidR="00783594" w:rsidRDefault="00783594" w:rsidP="004A0D52">
      <w:pPr>
        <w:rPr>
          <w:rFonts w:eastAsia="Times New Roman"/>
          <w:lang w:val="sr-Cyrl-RS"/>
        </w:rPr>
      </w:pPr>
      <w:r w:rsidRPr="004503F7">
        <w:rPr>
          <w:rFonts w:eastAsia="Times New Roman"/>
          <w:lang w:val="sr-Cyrl-RS"/>
        </w:rPr>
        <w:t xml:space="preserve">У посећеним установама социјалне заштите домског типа на смештају се и даље налази велики број корисника на дуг период, евидентан је недостатак особља за рад са корисницима, при чему су смештајни услови у појединим установама социјалне заштите и даље незадовољавајући. Такође, настављено је са применом рестриктивних мера према корисницима, иако наведено није прописано законом, а примену мере </w:t>
      </w:r>
      <w:r w:rsidRPr="004503F7">
        <w:rPr>
          <w:rFonts w:eastAsia="Times New Roman"/>
          <w:lang w:val="sr-Cyrl-RS"/>
        </w:rPr>
        <w:lastRenderedPageBreak/>
        <w:t xml:space="preserve">спутавања корисника неретко ради медицинско особље које није прошло посебну обуку, а у појединим случајевима и немедицинско. </w:t>
      </w:r>
    </w:p>
    <w:p w14:paraId="69B204B3" w14:textId="75919318" w:rsidR="00783594" w:rsidRDefault="00783594" w:rsidP="004A0D52">
      <w:pPr>
        <w:rPr>
          <w:rFonts w:eastAsia="Times New Roman"/>
          <w:lang w:val="sr-Cyrl-RS"/>
        </w:rPr>
      </w:pPr>
      <w:r w:rsidRPr="004503F7">
        <w:rPr>
          <w:rFonts w:eastAsia="Times New Roman"/>
          <w:lang w:val="sr-Cyrl-RS"/>
        </w:rPr>
        <w:t xml:space="preserve">У </w:t>
      </w:r>
      <w:r w:rsidR="004831E3">
        <w:rPr>
          <w:lang w:val="sr-Cyrl-RS"/>
        </w:rPr>
        <w:t>посећеним психијатријским установама</w:t>
      </w:r>
      <w:r w:rsidR="004831E3" w:rsidRPr="00250D86">
        <w:rPr>
          <w:lang w:val="ru-RU"/>
        </w:rPr>
        <w:t xml:space="preserve"> </w:t>
      </w:r>
      <w:r w:rsidR="00E62D1C">
        <w:rPr>
          <w:rFonts w:eastAsia="Times New Roman"/>
          <w:lang w:val="sr-Cyrl-RS"/>
        </w:rPr>
        <w:t>уочена</w:t>
      </w:r>
      <w:r w:rsidRPr="004503F7">
        <w:rPr>
          <w:rFonts w:eastAsia="Times New Roman"/>
          <w:lang w:val="sr-Cyrl-RS"/>
        </w:rPr>
        <w:t xml:space="preserve"> је потреба за бољом евиденцијом података о примени мере физичког спутавања, сачињавањем посебних образаца за информисани пристанак пацијента на накнадно уведену мед</w:t>
      </w:r>
      <w:r w:rsidR="00E62D1C">
        <w:rPr>
          <w:rFonts w:eastAsia="Times New Roman"/>
          <w:lang w:val="sr-Cyrl-RS"/>
        </w:rPr>
        <w:t xml:space="preserve">ицинску меру, </w:t>
      </w:r>
      <w:r w:rsidR="0087747E">
        <w:rPr>
          <w:rFonts w:eastAsia="Times New Roman"/>
          <w:lang w:val="sr-Cyrl-RS"/>
        </w:rPr>
        <w:t xml:space="preserve">континуираном специјалистичком </w:t>
      </w:r>
      <w:r w:rsidR="00E62D1C">
        <w:rPr>
          <w:rFonts w:eastAsia="Times New Roman"/>
          <w:lang w:val="sr-Cyrl-RS"/>
        </w:rPr>
        <w:t>едукацијом</w:t>
      </w:r>
      <w:r w:rsidRPr="004503F7">
        <w:rPr>
          <w:rFonts w:eastAsia="Times New Roman"/>
          <w:lang w:val="sr-Cyrl-RS"/>
        </w:rPr>
        <w:t xml:space="preserve"> средњег медицинског кадра и оснивање</w:t>
      </w:r>
      <w:r w:rsidR="00E62D1C">
        <w:rPr>
          <w:rFonts w:eastAsia="Times New Roman"/>
          <w:lang w:val="sr-Cyrl-RS"/>
        </w:rPr>
        <w:t>м</w:t>
      </w:r>
      <w:r w:rsidRPr="004503F7">
        <w:rPr>
          <w:rFonts w:eastAsia="Times New Roman"/>
          <w:lang w:val="sr-Cyrl-RS"/>
        </w:rPr>
        <w:t xml:space="preserve"> установе за </w:t>
      </w:r>
      <w:r w:rsidR="0087747E">
        <w:rPr>
          <w:rFonts w:eastAsia="Times New Roman"/>
          <w:lang w:val="sr-Cyrl-RS"/>
        </w:rPr>
        <w:t>стационарно лечење деце испод 14 година који су зависници од психоактивних супстанци</w:t>
      </w:r>
      <w:r w:rsidRPr="004503F7">
        <w:rPr>
          <w:rFonts w:eastAsia="Times New Roman"/>
          <w:lang w:val="sr-Cyrl-RS"/>
        </w:rPr>
        <w:t xml:space="preserve">. </w:t>
      </w:r>
    </w:p>
    <w:p w14:paraId="6D6B285B" w14:textId="66E85CAE" w:rsidR="00783594" w:rsidRDefault="00783594" w:rsidP="00A863EE">
      <w:pPr>
        <w:spacing w:after="0"/>
        <w:rPr>
          <w:rFonts w:eastAsia="Times New Roman"/>
          <w:lang w:val="sr-Cyrl-RS"/>
        </w:rPr>
      </w:pPr>
      <w:r w:rsidRPr="004503F7">
        <w:rPr>
          <w:rFonts w:eastAsia="Times New Roman"/>
          <w:lang w:val="sr-Cyrl-RS"/>
        </w:rPr>
        <w:t>НПМ је током извештајног периода започео са надзором над принудним удаљењем странаца и с тим у вези успоставио сарадњу са МУП-Управом граничне полиције и посебно Прихватилиштем за странце у Падинској Скели. Током обављених надзора је уочено да полицијски службеници који спроводе удаљења поштују интегритет и достојанство странаца и показују висок ниво професионалности у обављању овог посла. Међутим, уочени су и одређени недостаци у току припреме</w:t>
      </w:r>
      <w:r>
        <w:rPr>
          <w:rFonts w:eastAsia="Times New Roman"/>
          <w:lang w:val="sr-Cyrl-RS"/>
        </w:rPr>
        <w:t xml:space="preserve"> странаца за удаљење, који се о</w:t>
      </w:r>
      <w:r w:rsidRPr="004503F7">
        <w:rPr>
          <w:rFonts w:eastAsia="Times New Roman"/>
          <w:lang w:val="sr-Cyrl-RS"/>
        </w:rPr>
        <w:t>гледају у неблаговременом обавештавању странца о предстојећем удаљењу, немогућности да странци обавесте треће особе о истом, тешкоће у комуникацији полицијских службеника са странцима због недостатка преводилаца, као и недостаци у пружању здравствене заштите у Прихватилишту за странце, с обзиром на то да у овој установи нема сталн</w:t>
      </w:r>
      <w:r w:rsidR="00A21A93">
        <w:rPr>
          <w:rFonts w:eastAsia="Times New Roman"/>
          <w:lang w:val="sr-Cyrl-RS"/>
        </w:rPr>
        <w:t>о присутног медицинског особља.</w:t>
      </w:r>
    </w:p>
    <w:p w14:paraId="1B1A775D" w14:textId="77777777" w:rsidR="00A863EE" w:rsidRDefault="00A863EE" w:rsidP="00A863EE">
      <w:pPr>
        <w:spacing w:after="0"/>
        <w:rPr>
          <w:rFonts w:eastAsia="Times New Roman"/>
          <w:lang w:val="sr-Cyrl-RS"/>
        </w:rPr>
      </w:pPr>
    </w:p>
    <w:p w14:paraId="383B4458" w14:textId="4C53AB38" w:rsidR="001A212E" w:rsidRDefault="001A212E" w:rsidP="00C05766">
      <w:pPr>
        <w:jc w:val="center"/>
        <w:rPr>
          <w:sz w:val="24"/>
          <w:szCs w:val="24"/>
          <w:lang w:val="sr-Cyrl-RS"/>
        </w:rPr>
      </w:pPr>
      <w:r w:rsidRPr="004A0D52">
        <w:rPr>
          <w:sz w:val="24"/>
          <w:szCs w:val="24"/>
          <w:lang w:val="sr-Cyrl-RS"/>
        </w:rPr>
        <w:t>ПРАВДА И ПРАВОСУЂЕ</w:t>
      </w:r>
    </w:p>
    <w:p w14:paraId="439CED12" w14:textId="49B64432" w:rsidR="00A26475" w:rsidRDefault="00A26475" w:rsidP="00A26475">
      <w:pPr>
        <w:rPr>
          <w:rFonts w:eastAsiaTheme="minorHAnsi" w:cs="Calibri"/>
          <w:color w:val="C00000"/>
          <w:lang w:val="ru-RU"/>
        </w:rPr>
      </w:pPr>
      <w:r>
        <w:rPr>
          <w:rFonts w:eastAsiaTheme="minorHAnsi"/>
          <w:lang w:val="sr-Cyrl-CS"/>
        </w:rPr>
        <w:t>Грађани у</w:t>
      </w:r>
      <w:r>
        <w:rPr>
          <w:rFonts w:eastAsiaTheme="minorHAnsi"/>
          <w:lang w:val="sr-Cyrl-RS"/>
        </w:rPr>
        <w:t xml:space="preserve"> притужбама Заштитнику грађана и даље указују на проблеме у вези са надзором који Министарство правде спроводи над радом судске управе, поступањем судова у предметима у прописаним роковима и поступањем по притужбама и представкама грађана. </w:t>
      </w:r>
      <w:r>
        <w:rPr>
          <w:rFonts w:eastAsiaTheme="minorHAnsi"/>
          <w:lang w:val="sr-Cyrl-CS"/>
        </w:rPr>
        <w:t>Грађани који користе правна средства предвиђена Законом о уређењу судова</w:t>
      </w:r>
      <w:r>
        <w:rPr>
          <w:rStyle w:val="FootnoteReference"/>
          <w:rFonts w:eastAsiaTheme="minorHAnsi"/>
          <w:lang w:val="sr-Cyrl-CS"/>
        </w:rPr>
        <w:footnoteReference w:id="18"/>
      </w:r>
      <w:r>
        <w:rPr>
          <w:rFonts w:eastAsiaTheme="minorHAnsi"/>
          <w:lang w:val="sr-Cyrl-CS"/>
        </w:rPr>
        <w:t xml:space="preserve"> и Судским пословником</w:t>
      </w:r>
      <w:r w:rsidR="00583DAE">
        <w:rPr>
          <w:rStyle w:val="FootnoteReference"/>
          <w:rFonts w:eastAsiaTheme="minorHAnsi"/>
          <w:lang w:val="sr-Cyrl-CS"/>
        </w:rPr>
        <w:footnoteReference w:id="19"/>
      </w:r>
      <w:r>
        <w:rPr>
          <w:rFonts w:eastAsiaTheme="minorHAnsi"/>
          <w:lang w:val="sr-Cyrl-CS"/>
        </w:rPr>
        <w:t xml:space="preserve"> изражавају незадовољство сматрајући да предвиђени механизми надзора нису делотворни и ефикасни, будући да често у ситуацијама у којима су њихове притужбе од стране надлежних инстанци оцењене основаним, мере које се предузимају не дају очекиване ефекте</w:t>
      </w:r>
      <w:r>
        <w:rPr>
          <w:rFonts w:eastAsiaTheme="minorHAnsi"/>
          <w:color w:val="000000"/>
          <w:lang w:val="sr-Cyrl-RS"/>
        </w:rPr>
        <w:t xml:space="preserve">. </w:t>
      </w:r>
      <w:r w:rsidR="00E80989">
        <w:rPr>
          <w:rFonts w:eastAsiaTheme="minorHAnsi"/>
          <w:color w:val="000000"/>
          <w:lang w:val="sr-Cyrl-RS"/>
        </w:rPr>
        <w:t>O</w:t>
      </w:r>
      <w:r>
        <w:rPr>
          <w:rFonts w:eastAsiaTheme="minorHAnsi"/>
          <w:color w:val="000000"/>
          <w:lang w:val="sr-Cyrl-RS"/>
        </w:rPr>
        <w:t xml:space="preserve">чекивања грађана у вези са овлашћењима Министарства правде у поступању по притужбама на рад правосудних органа, често </w:t>
      </w:r>
      <w:r w:rsidR="00E80989">
        <w:rPr>
          <w:rFonts w:eastAsiaTheme="minorHAnsi"/>
          <w:color w:val="000000"/>
          <w:lang w:val="sr-Cyrl-RS"/>
        </w:rPr>
        <w:t xml:space="preserve">су </w:t>
      </w:r>
      <w:r>
        <w:rPr>
          <w:rFonts w:eastAsiaTheme="minorHAnsi"/>
          <w:color w:val="000000"/>
          <w:lang w:val="sr-Cyrl-RS"/>
        </w:rPr>
        <w:t>неоснова</w:t>
      </w:r>
      <w:r w:rsidR="00911636">
        <w:rPr>
          <w:rFonts w:eastAsiaTheme="minorHAnsi"/>
          <w:color w:val="000000"/>
          <w:lang w:val="sr-Cyrl-RS"/>
        </w:rPr>
        <w:t>на и правно неутемељена,</w:t>
      </w:r>
      <w:r w:rsidR="00E80989">
        <w:rPr>
          <w:rFonts w:eastAsiaTheme="minorHAnsi"/>
          <w:color w:val="000000"/>
          <w:lang w:val="sr-Cyrl-RS"/>
        </w:rPr>
        <w:t xml:space="preserve"> будући да грађани </w:t>
      </w:r>
      <w:r w:rsidR="00911636">
        <w:rPr>
          <w:rFonts w:eastAsiaTheme="minorHAnsi"/>
          <w:color w:val="000000"/>
          <w:lang w:val="sr-Cyrl-RS"/>
        </w:rPr>
        <w:t xml:space="preserve"> </w:t>
      </w:r>
      <w:r>
        <w:rPr>
          <w:rFonts w:eastAsiaTheme="minorHAnsi"/>
          <w:color w:val="000000"/>
          <w:lang w:val="sr-Cyrl-RS"/>
        </w:rPr>
        <w:t>подносећи притужбе Министарству, превасходно на рад судова, очекују да Министарство утиче на ток судског посту</w:t>
      </w:r>
      <w:r w:rsidR="00436A76">
        <w:rPr>
          <w:rFonts w:eastAsiaTheme="minorHAnsi"/>
          <w:color w:val="000000"/>
          <w:lang w:val="sr-Cyrl-RS"/>
        </w:rPr>
        <w:t>пка и преиспитује судске одлуке</w:t>
      </w:r>
      <w:r>
        <w:rPr>
          <w:rFonts w:eastAsiaTheme="minorHAnsi"/>
          <w:color w:val="000000"/>
          <w:lang w:val="sr-Cyrl-RS"/>
        </w:rPr>
        <w:t xml:space="preserve">. </w:t>
      </w:r>
    </w:p>
    <w:p w14:paraId="763FAC91" w14:textId="74340F85" w:rsidR="00A26475" w:rsidRDefault="00A26475" w:rsidP="00A26475">
      <w:pPr>
        <w:rPr>
          <w:rFonts w:eastAsiaTheme="minorHAnsi"/>
          <w:color w:val="C00000"/>
          <w:lang w:val="sr-Cyrl-RS"/>
        </w:rPr>
      </w:pPr>
      <w:r>
        <w:rPr>
          <w:rFonts w:eastAsiaTheme="minorHAnsi"/>
          <w:lang w:val="sr-Cyrl-RS"/>
        </w:rPr>
        <w:t>Заштитнику грађана обраћали су се грађани и притужбама на рад јавних извршитеља, чији рад Заштитник грађана није овлашћен да контролише. Најчешћи проблеми на које су грађани указивали у вези са радом јавних извршитеља односили су се на висину трошкова извршења, посебно Јавноизвршитељску тарифу</w:t>
      </w:r>
      <w:r w:rsidR="002976DB">
        <w:rPr>
          <w:rStyle w:val="FootnoteReference"/>
          <w:rFonts w:eastAsiaTheme="minorHAnsi"/>
          <w:lang w:val="sr-Cyrl-RS"/>
        </w:rPr>
        <w:footnoteReference w:id="20"/>
      </w:r>
      <w:r>
        <w:rPr>
          <w:rFonts w:eastAsiaTheme="minorHAnsi"/>
          <w:lang w:val="sr-Cyrl-RS"/>
        </w:rPr>
        <w:t>, неоправдано увећавање трошкова, као и проблеме у вези са достављањем писмена у поступку извршења. Такође, притужбе су се односиле и</w:t>
      </w:r>
      <w:r>
        <w:rPr>
          <w:rFonts w:eastAsiaTheme="minorHAnsi"/>
          <w:color w:val="00B050"/>
          <w:lang w:val="sr-Cyrl-RS"/>
        </w:rPr>
        <w:t xml:space="preserve"> </w:t>
      </w:r>
      <w:r>
        <w:rPr>
          <w:rFonts w:eastAsiaTheme="minorHAnsi"/>
          <w:lang w:val="sr-Cyrl-RS"/>
        </w:rPr>
        <w:t xml:space="preserve">на рад Министарства правде и Коморе јавних извршитеља, у вези са поступањем по притужбама на рад јавних извршитеља и вршењем надзора над њиховим радом. Имајући у виду значај поменутих проблема Заштитник грађана је Министарству правде и Комори јавних извршитеља упутио </w:t>
      </w:r>
      <w:r>
        <w:rPr>
          <w:rFonts w:eastAsiaTheme="minorHAnsi"/>
          <w:lang w:val="sr-Cyrl-RS"/>
        </w:rPr>
        <w:lastRenderedPageBreak/>
        <w:t>Мишљење</w:t>
      </w:r>
      <w:r w:rsidR="004262E9">
        <w:rPr>
          <w:rStyle w:val="FootnoteReference"/>
          <w:rFonts w:eastAsiaTheme="minorHAnsi"/>
          <w:lang w:val="sr-Cyrl-RS"/>
        </w:rPr>
        <w:footnoteReference w:id="21"/>
      </w:r>
      <w:r>
        <w:rPr>
          <w:rFonts w:eastAsiaTheme="minorHAnsi"/>
          <w:lang w:val="sr-Cyrl-RS"/>
        </w:rPr>
        <w:t>.</w:t>
      </w:r>
      <w:r>
        <w:rPr>
          <w:rFonts w:eastAsiaTheme="minorHAnsi"/>
          <w:color w:val="C00000"/>
          <w:lang w:val="sr-Cyrl-RS"/>
        </w:rPr>
        <w:t xml:space="preserve"> </w:t>
      </w:r>
      <w:r>
        <w:rPr>
          <w:rFonts w:eastAsiaTheme="minorHAnsi"/>
          <w:lang w:val="sr-Cyrl-RS"/>
        </w:rPr>
        <w:t xml:space="preserve">Заштитник грађана сматра, на основу притужби на рад Министарства правде у вези са надзором над радом јавних извршитеља, да није обезбеђена функционалност у вршењу надзора Министарства, као и да изостаје и доследна примена прописа којима је та област регулисана, те у одређеном броју случајева Министарство не обавештава притужиоце о исходу поступања по притужби, већ им само прослеђује изјашњења прибављена од јавних извршитеља. </w:t>
      </w:r>
    </w:p>
    <w:p w14:paraId="03CC3F80" w14:textId="77777777" w:rsidR="00A26475" w:rsidRDefault="00A26475" w:rsidP="00F6546B">
      <w:pPr>
        <w:spacing w:after="0"/>
        <w:rPr>
          <w:rFonts w:eastAsiaTheme="minorHAnsi"/>
          <w:color w:val="000000"/>
          <w:lang w:val="sr-Cyrl-RS"/>
        </w:rPr>
      </w:pPr>
      <w:r>
        <w:rPr>
          <w:rFonts w:eastAsiaTheme="minorHAnsi"/>
          <w:lang w:val="sr-Cyrl-RS"/>
        </w:rPr>
        <w:t xml:space="preserve">Када је у питању надзор над радом јавних извршитеља, </w:t>
      </w:r>
      <w:r>
        <w:rPr>
          <w:rFonts w:eastAsiaTheme="minorHAnsi"/>
          <w:color w:val="000000"/>
          <w:lang w:val="sr-Cyrl-RS"/>
        </w:rPr>
        <w:t xml:space="preserve">кроз притужбе грађана Заштитник грађана је могао да констатује да грађани нису у потпуности упознати са овлашћењима надзорних органа, те да неретко очекују да Министарство/Комора кроз поступке контроле донесу одлуке које се тичу самог поступка извршења, односно да укину или измене одлуку јавног извршитеља. </w:t>
      </w:r>
    </w:p>
    <w:p w14:paraId="4C7F5E89" w14:textId="77777777" w:rsidR="00F6546B" w:rsidRDefault="00F6546B" w:rsidP="00F6546B">
      <w:pPr>
        <w:spacing w:after="0"/>
        <w:rPr>
          <w:rFonts w:eastAsiaTheme="minorHAnsi"/>
          <w:color w:val="C00000"/>
          <w:lang w:val="sr-Cyrl-RS"/>
        </w:rPr>
      </w:pPr>
    </w:p>
    <w:p w14:paraId="320E6897" w14:textId="77777777" w:rsidR="001A212E" w:rsidRDefault="001A212E" w:rsidP="00103BCE">
      <w:pPr>
        <w:jc w:val="center"/>
        <w:rPr>
          <w:rFonts w:cs="Times New Roman"/>
          <w:sz w:val="24"/>
          <w:szCs w:val="24"/>
          <w:lang w:val="sr-Cyrl-RS"/>
        </w:rPr>
      </w:pPr>
      <w:r w:rsidRPr="004A0D52">
        <w:rPr>
          <w:rFonts w:cs="Times New Roman"/>
          <w:sz w:val="24"/>
          <w:szCs w:val="24"/>
          <w:lang w:val="sr-Cyrl-RS"/>
        </w:rPr>
        <w:t>ФИНАНСИЈЕ</w:t>
      </w:r>
    </w:p>
    <w:p w14:paraId="29E6496F" w14:textId="77777777" w:rsidR="00103BCE" w:rsidRDefault="00103BCE" w:rsidP="00103BCE">
      <w:pPr>
        <w:rPr>
          <w:rFonts w:eastAsiaTheme="minorHAnsi" w:cs="Calibri"/>
          <w:lang w:val="sr-Cyrl-RS"/>
        </w:rPr>
      </w:pPr>
      <w:r>
        <w:rPr>
          <w:rFonts w:eastAsiaTheme="minorHAnsi"/>
          <w:lang w:val="sr-Cyrl-RS"/>
        </w:rPr>
        <w:t>Значајан сегмент који је обележио област финансија у извештајном периоду је настојање да се унапреди нормативни оквир и отклоне недостаци који су у великој мери утицали на остваривање и заштиту права грађана, усвајањем сета пореских закона и реорганизацијом Пореске управе, у циљу ефикаснијег и делотворнијег рада, у  јавном интересу и интересу пореских обвезника. Ефекте наведених промена Заштитник грађана ће помно пратити и у наредном периоду.</w:t>
      </w:r>
    </w:p>
    <w:p w14:paraId="029BEDD6" w14:textId="77777777" w:rsidR="00103BCE" w:rsidRDefault="00103BCE" w:rsidP="00103BCE">
      <w:pPr>
        <w:rPr>
          <w:rFonts w:eastAsiaTheme="minorHAnsi"/>
          <w:lang w:val="sr-Cyrl-RS"/>
        </w:rPr>
      </w:pPr>
      <w:r>
        <w:rPr>
          <w:rFonts w:eastAsiaTheme="minorHAnsi"/>
          <w:lang w:val="sr-Cyrl-RS"/>
        </w:rPr>
        <w:t>Свеукупне социјално економске прилике</w:t>
      </w:r>
      <w:r>
        <w:rPr>
          <w:rFonts w:eastAsiaTheme="minorHAnsi"/>
          <w:lang w:val="sr-Latn-RS"/>
        </w:rPr>
        <w:t xml:space="preserve"> -</w:t>
      </w:r>
      <w:r>
        <w:rPr>
          <w:rFonts w:eastAsiaTheme="minorHAnsi"/>
          <w:lang w:val="sr-Cyrl-RS"/>
        </w:rPr>
        <w:t xml:space="preserve"> одражавају се и на економску моћ пореских обвезника, грађана и привреде, а самим тим и на поступање органа у области финансија, кроз намирење фискалних обавеза. Гомилање пореских обавеза, није интерес пореских обвезника нити државе, те благовремено обавештавање о стању пореског дуга и редовна наплата истих, треба да буде приоритет у раду органа у области финансија.</w:t>
      </w:r>
    </w:p>
    <w:p w14:paraId="32FFDB4C" w14:textId="77777777" w:rsidR="00103BCE" w:rsidRDefault="00103BCE" w:rsidP="00A863EE">
      <w:pPr>
        <w:spacing w:after="0"/>
        <w:rPr>
          <w:rFonts w:eastAsiaTheme="minorHAnsi"/>
          <w:lang w:val="sr-Cyrl-RS"/>
        </w:rPr>
      </w:pPr>
      <w:r>
        <w:rPr>
          <w:rFonts w:eastAsiaTheme="minorHAnsi"/>
          <w:lang w:val="sr-Cyrl-RS"/>
        </w:rPr>
        <w:t>И поред очигледних помака у овој области, Заштитник грађана је става да су права запослених по основу рада -  право на зараду која подразумева намирење доприноса за обавезно социјално осигурање неприкосновена и да је обавеза државе да се према кршењу ових права односи са нултом толеранцијом.</w:t>
      </w:r>
    </w:p>
    <w:p w14:paraId="041F706D" w14:textId="77777777" w:rsidR="00A863EE" w:rsidRDefault="00A863EE" w:rsidP="00A863EE">
      <w:pPr>
        <w:spacing w:after="0"/>
        <w:rPr>
          <w:rFonts w:eastAsiaTheme="minorHAnsi"/>
          <w:lang w:val="sr-Cyrl-RS"/>
        </w:rPr>
      </w:pPr>
    </w:p>
    <w:p w14:paraId="7A83DCED" w14:textId="115EABED" w:rsidR="001A212E" w:rsidRDefault="001A212E" w:rsidP="00C05766">
      <w:pPr>
        <w:jc w:val="center"/>
        <w:rPr>
          <w:rFonts w:cs="Times New Roman"/>
          <w:sz w:val="24"/>
          <w:szCs w:val="24"/>
          <w:lang w:val="sr-Cyrl-RS"/>
        </w:rPr>
      </w:pPr>
      <w:r w:rsidRPr="004A0D52">
        <w:rPr>
          <w:rFonts w:cs="Times New Roman"/>
          <w:sz w:val="24"/>
          <w:szCs w:val="24"/>
          <w:lang w:val="sr-Cyrl-RS"/>
        </w:rPr>
        <w:t>ЕКОНОМСКО</w:t>
      </w:r>
      <w:r w:rsidR="003103E0" w:rsidRPr="004A0D52">
        <w:rPr>
          <w:rFonts w:cs="Times New Roman"/>
          <w:sz w:val="24"/>
          <w:szCs w:val="24"/>
          <w:lang w:val="sr-Cyrl-RS"/>
        </w:rPr>
        <w:t>-</w:t>
      </w:r>
      <w:r w:rsidRPr="004A0D52">
        <w:rPr>
          <w:rFonts w:cs="Times New Roman"/>
          <w:sz w:val="24"/>
          <w:szCs w:val="24"/>
          <w:lang w:val="sr-Cyrl-RS"/>
        </w:rPr>
        <w:t>ИМОВИНСКА ПРАВА</w:t>
      </w:r>
    </w:p>
    <w:p w14:paraId="0AD3DE37" w14:textId="08DCA7D7" w:rsidR="004040CC" w:rsidRDefault="004040CC" w:rsidP="00CA034A">
      <w:pPr>
        <w:rPr>
          <w:rFonts w:ascii="Calibri" w:hAnsi="Calibri" w:cs="Calibri"/>
          <w:lang w:val="ru-RU"/>
        </w:rPr>
      </w:pPr>
      <w:r>
        <w:rPr>
          <w:lang w:val="ru-RU"/>
        </w:rPr>
        <w:t>Остваривање и заштита економских и имовинских права били су најчешћи разлог обраћања грађана Заштитнику грађана током 2019. године. Дуготрајно трајање поступака озакоњења нелегално изграђених објеката, неажурно и неблаговремено поступање служби за катастар, као и изостанак окончања поступака реституције одузете имовине у разумним роковима, и даље остају најприсутнији проблеми у овој области.</w:t>
      </w:r>
    </w:p>
    <w:p w14:paraId="7D00A04B" w14:textId="77777777" w:rsidR="004040CC" w:rsidRDefault="004040CC" w:rsidP="00A863EE">
      <w:pPr>
        <w:spacing w:after="0"/>
        <w:rPr>
          <w:lang w:val="sr-Cyrl-RS"/>
        </w:rPr>
      </w:pPr>
      <w:r>
        <w:rPr>
          <w:lang w:val="ru-RU"/>
        </w:rPr>
        <w:t xml:space="preserve">Заштитник грађана </w:t>
      </w:r>
      <w:r>
        <w:rPr>
          <w:lang w:val="sr-Cyrl-RS"/>
        </w:rPr>
        <w:t>поздравља започете</w:t>
      </w:r>
      <w:r>
        <w:rPr>
          <w:lang w:val="ru-RU"/>
        </w:rPr>
        <w:t xml:space="preserve"> процесе на стварању нормативних услова за регулисање области економских и имовинских права, уз спремност да кроз </w:t>
      </w:r>
      <w:r>
        <w:rPr>
          <w:lang w:val="sr-Cyrl-RS"/>
        </w:rPr>
        <w:t>указивање на уочене недостатке у реализацији, као и побољшања законског оквира, да свој допринос на заштити и даљем унапређењу ових права грађана, нарочито свестан чињенице да се немогућност остваривања ових права даље негативно одражава и на остале проблеме у друштву.</w:t>
      </w:r>
    </w:p>
    <w:p w14:paraId="487E867C" w14:textId="77777777" w:rsidR="00A863EE" w:rsidRDefault="00A863EE" w:rsidP="00A863EE">
      <w:pPr>
        <w:spacing w:after="0"/>
        <w:rPr>
          <w:lang w:val="sr-Cyrl-RS"/>
        </w:rPr>
      </w:pPr>
    </w:p>
    <w:p w14:paraId="47123947" w14:textId="77777777" w:rsidR="00FB3C1C" w:rsidRDefault="00FB3C1C" w:rsidP="00A863EE">
      <w:pPr>
        <w:spacing w:after="0"/>
        <w:rPr>
          <w:lang w:val="sr-Cyrl-RS"/>
        </w:rPr>
      </w:pPr>
    </w:p>
    <w:p w14:paraId="2796FE3C" w14:textId="0A144DF5" w:rsidR="00B23FA7" w:rsidRDefault="001A212E" w:rsidP="00601620">
      <w:pPr>
        <w:jc w:val="center"/>
        <w:rPr>
          <w:rFonts w:cs="Times New Roman"/>
          <w:sz w:val="24"/>
          <w:szCs w:val="24"/>
          <w:lang w:val="sr-Cyrl-RS"/>
        </w:rPr>
      </w:pPr>
      <w:r w:rsidRPr="004A0D52">
        <w:rPr>
          <w:rFonts w:cs="Times New Roman"/>
          <w:sz w:val="24"/>
          <w:szCs w:val="24"/>
          <w:lang w:val="sr-Cyrl-RS"/>
        </w:rPr>
        <w:lastRenderedPageBreak/>
        <w:t>ЗАШТИТА ЖИВОТНЕ СРЕДИНЕ</w:t>
      </w:r>
    </w:p>
    <w:p w14:paraId="6358C2CA" w14:textId="271B87AE" w:rsidR="00B23FA7" w:rsidRPr="00B23FA7" w:rsidRDefault="00B23FA7" w:rsidP="00B23FA7">
      <w:pPr>
        <w:rPr>
          <w:rFonts w:ascii="Calibri" w:hAnsi="Calibri" w:cs="Calibri"/>
          <w:lang w:val="sr-Cyrl-RS"/>
        </w:rPr>
      </w:pPr>
      <w:r w:rsidRPr="00B23FA7">
        <w:rPr>
          <w:lang w:val="sr-Cyrl-RS"/>
        </w:rPr>
        <w:t>У овом извештајном периоду ј</w:t>
      </w:r>
      <w:r w:rsidRPr="00B23FA7">
        <w:rPr>
          <w:lang w:val="ru-RU"/>
        </w:rPr>
        <w:t>авност</w:t>
      </w:r>
      <w:r w:rsidRPr="00B23FA7">
        <w:rPr>
          <w:lang w:val="sr-Cyrl-RS"/>
        </w:rPr>
        <w:t xml:space="preserve"> је</w:t>
      </w:r>
      <w:r w:rsidRPr="00B23FA7">
        <w:rPr>
          <w:lang w:val="ru-RU"/>
        </w:rPr>
        <w:t xml:space="preserve"> оправдано </w:t>
      </w:r>
      <w:r w:rsidRPr="00B23FA7">
        <w:rPr>
          <w:lang w:val="sr-Cyrl-RS"/>
        </w:rPr>
        <w:t xml:space="preserve">била </w:t>
      </w:r>
      <w:r w:rsidRPr="00B23FA7">
        <w:rPr>
          <w:lang w:val="ru-RU"/>
        </w:rPr>
        <w:t xml:space="preserve">узнемирена </w:t>
      </w:r>
      <w:r w:rsidRPr="00B23FA7">
        <w:t> </w:t>
      </w:r>
      <w:r w:rsidRPr="00B23FA7">
        <w:rPr>
          <w:lang w:val="ru-RU"/>
        </w:rPr>
        <w:t>чес</w:t>
      </w:r>
      <w:r w:rsidRPr="00B23FA7">
        <w:rPr>
          <w:lang w:val="sr-Cyrl-RS"/>
        </w:rPr>
        <w:t xml:space="preserve">тим </w:t>
      </w:r>
      <w:r w:rsidRPr="00B23FA7">
        <w:rPr>
          <w:lang w:val="ru-RU"/>
        </w:rPr>
        <w:t>појава</w:t>
      </w:r>
      <w:r w:rsidRPr="00B23FA7">
        <w:rPr>
          <w:lang w:val="sr-Cyrl-RS"/>
        </w:rPr>
        <w:t>ма</w:t>
      </w:r>
      <w:r w:rsidRPr="00B23FA7">
        <w:rPr>
          <w:lang w:val="ru-RU"/>
        </w:rPr>
        <w:t xml:space="preserve"> прекомерног загађења ваздуха у </w:t>
      </w:r>
      <w:r w:rsidRPr="00B23FA7">
        <w:rPr>
          <w:lang w:val="sr-Cyrl-RS"/>
        </w:rPr>
        <w:t>великом броју локалних самоуправа у</w:t>
      </w:r>
      <w:r w:rsidRPr="00B23FA7">
        <w:rPr>
          <w:lang w:val="ru-RU"/>
        </w:rPr>
        <w:t xml:space="preserve"> Републици Србиј</w:t>
      </w:r>
      <w:r w:rsidRPr="00B23FA7">
        <w:rPr>
          <w:lang w:val="sr-Cyrl-RS"/>
        </w:rPr>
        <w:t>и</w:t>
      </w:r>
      <w:r w:rsidRPr="00B23FA7">
        <w:rPr>
          <w:lang w:val="ru-RU"/>
        </w:rPr>
        <w:t xml:space="preserve">. </w:t>
      </w:r>
      <w:r w:rsidRPr="00B23FA7">
        <w:rPr>
          <w:lang w:val="sr-Cyrl-RS"/>
        </w:rPr>
        <w:t>Стога је п</w:t>
      </w:r>
      <w:r w:rsidRPr="00B23FA7">
        <w:rPr>
          <w:lang w:val="ru-RU"/>
        </w:rPr>
        <w:t>осебна пажњ</w:t>
      </w:r>
      <w:r w:rsidRPr="00B23FA7">
        <w:rPr>
          <w:lang w:val="sr-Cyrl-RS"/>
        </w:rPr>
        <w:t>а</w:t>
      </w:r>
      <w:r w:rsidRPr="00B23FA7">
        <w:rPr>
          <w:lang w:val="ru-RU"/>
        </w:rPr>
        <w:t xml:space="preserve"> посве</w:t>
      </w:r>
      <w:r w:rsidRPr="00B23FA7">
        <w:rPr>
          <w:lang w:val="sr-Cyrl-RS"/>
        </w:rPr>
        <w:t>ћена</w:t>
      </w:r>
      <w:r w:rsidRPr="00B23FA7">
        <w:t> </w:t>
      </w:r>
      <w:r w:rsidRPr="00B23FA7">
        <w:rPr>
          <w:lang w:val="ru-RU"/>
        </w:rPr>
        <w:t xml:space="preserve"> заштити ваздуха </w:t>
      </w:r>
      <w:r w:rsidRPr="00B23FA7">
        <w:rPr>
          <w:lang w:val="sr-Cyrl-RS"/>
        </w:rPr>
        <w:t xml:space="preserve">у градовима у којима постоје вишедеценијски велики загађивачи и традиционално висок степен загађења као што су </w:t>
      </w:r>
      <w:r w:rsidRPr="00B23FA7">
        <w:rPr>
          <w:lang w:val="ru-RU"/>
        </w:rPr>
        <w:t xml:space="preserve">Смедерево, Бор и Колубара. </w:t>
      </w:r>
      <w:r w:rsidRPr="00B23FA7">
        <w:rPr>
          <w:lang w:val="sr-Cyrl-RS"/>
        </w:rPr>
        <w:t>Кључни проблеми оваквог стања, а што је  указано и у препорукама и мишљењима  Заштитника грађана,</w:t>
      </w:r>
      <w:r w:rsidRPr="00B23FA7">
        <w:rPr>
          <w:lang w:val="ru-RU"/>
        </w:rPr>
        <w:t xml:space="preserve"> је </w:t>
      </w:r>
      <w:r w:rsidRPr="00B23FA7">
        <w:rPr>
          <w:lang w:val="sr-Cyrl-RS"/>
        </w:rPr>
        <w:t>чињеница да</w:t>
      </w:r>
      <w:r w:rsidRPr="00B23FA7">
        <w:rPr>
          <w:lang w:val="ru-RU"/>
        </w:rPr>
        <w:t xml:space="preserve"> Министарство заштите животне средине и јединице локалне самоуправе</w:t>
      </w:r>
      <w:r w:rsidRPr="00B23FA7">
        <w:t> </w:t>
      </w:r>
      <w:r w:rsidRPr="00B23FA7">
        <w:rPr>
          <w:lang w:val="sr-Cyrl-RS"/>
        </w:rPr>
        <w:t xml:space="preserve">не </w:t>
      </w:r>
      <w:r w:rsidRPr="00B23FA7">
        <w:rPr>
          <w:lang w:val="ru-RU"/>
        </w:rPr>
        <w:t>спроводе адекватан инспекцијск</w:t>
      </w:r>
      <w:r w:rsidRPr="00B23FA7">
        <w:rPr>
          <w:lang w:val="sr-Cyrl-RS"/>
        </w:rPr>
        <w:t>и</w:t>
      </w:r>
      <w:r w:rsidRPr="00B23FA7">
        <w:rPr>
          <w:lang w:val="ru-RU"/>
        </w:rPr>
        <w:t xml:space="preserve"> надзор, </w:t>
      </w:r>
      <w:r w:rsidRPr="00B23FA7">
        <w:rPr>
          <w:lang w:val="sr-Cyrl-RS"/>
        </w:rPr>
        <w:t xml:space="preserve">не </w:t>
      </w:r>
      <w:r w:rsidRPr="00B23FA7">
        <w:rPr>
          <w:lang w:val="ru-RU"/>
        </w:rPr>
        <w:t>примењује мере забране према загађивачима,</w:t>
      </w:r>
      <w:r w:rsidRPr="00B23FA7">
        <w:rPr>
          <w:lang w:val="sr-Cyrl-RS"/>
        </w:rPr>
        <w:t xml:space="preserve">, као што ни локалне самоуправе  не </w:t>
      </w:r>
      <w:r w:rsidRPr="00B23FA7">
        <w:rPr>
          <w:lang w:val="ru-RU"/>
        </w:rPr>
        <w:t>доно</w:t>
      </w:r>
      <w:r w:rsidRPr="00B23FA7">
        <w:rPr>
          <w:lang w:val="sr-Cyrl-RS"/>
        </w:rPr>
        <w:t>се</w:t>
      </w:r>
      <w:r w:rsidRPr="00B23FA7">
        <w:rPr>
          <w:lang w:val="ru-RU"/>
        </w:rPr>
        <w:t xml:space="preserve"> адекватне локалне мере које ће допринети решавању системских проблем</w:t>
      </w:r>
      <w:r w:rsidRPr="00B23FA7">
        <w:rPr>
          <w:lang w:val="sr-Cyrl-RS"/>
        </w:rPr>
        <w:t>а.</w:t>
      </w:r>
    </w:p>
    <w:p w14:paraId="6E906A17" w14:textId="52CFB2C3" w:rsidR="00B23FA7" w:rsidRDefault="00B23FA7" w:rsidP="00A863EE">
      <w:pPr>
        <w:spacing w:after="0"/>
        <w:rPr>
          <w:lang w:val="sr-Cyrl-RS"/>
        </w:rPr>
      </w:pPr>
      <w:r w:rsidRPr="00B23FA7">
        <w:rPr>
          <w:lang w:val="ru-RU"/>
        </w:rPr>
        <w:t xml:space="preserve">Изградња и планирање изградње малих хидроелектрана пре свега у заштићеним подручјима, као што су специјални резервати и паркови природе </w:t>
      </w:r>
      <w:r>
        <w:rPr>
          <w:lang w:val="sr-Cyrl-RS"/>
        </w:rPr>
        <w:t xml:space="preserve">су у 2019. години били предмет </w:t>
      </w:r>
      <w:r w:rsidRPr="00B23FA7">
        <w:rPr>
          <w:lang w:val="ru-RU"/>
        </w:rPr>
        <w:t xml:space="preserve">незадовољства </w:t>
      </w:r>
      <w:r w:rsidRPr="00B23FA7">
        <w:rPr>
          <w:lang w:val="sr-Cyrl-RS"/>
        </w:rPr>
        <w:t xml:space="preserve">и простеста </w:t>
      </w:r>
      <w:r w:rsidRPr="00B23FA7">
        <w:rPr>
          <w:lang w:val="ru-RU"/>
        </w:rPr>
        <w:t>грађана. У ц</w:t>
      </w:r>
      <w:r w:rsidRPr="00B23FA7">
        <w:rPr>
          <w:lang w:val="sr-Cyrl-RS"/>
        </w:rPr>
        <w:t xml:space="preserve">иљу </w:t>
      </w:r>
      <w:r w:rsidRPr="00B23FA7">
        <w:rPr>
          <w:lang w:val="ru-RU"/>
        </w:rPr>
        <w:t>спречавања даљих негативних последица и заштите и очувања природне разноврсности</w:t>
      </w:r>
      <w:r w:rsidR="009578A0">
        <w:rPr>
          <w:lang w:val="sr-Cyrl-RS"/>
        </w:rPr>
        <w:t xml:space="preserve"> Заштитник грађана</w:t>
      </w:r>
      <w:r w:rsidRPr="00B23FA7">
        <w:rPr>
          <w:lang w:val="sr-Cyrl-RS"/>
        </w:rPr>
        <w:t xml:space="preserve">  је </w:t>
      </w:r>
      <w:r w:rsidRPr="00B23FA7">
        <w:rPr>
          <w:lang w:val="ru-RU"/>
        </w:rPr>
        <w:t>упутио мишљење и да</w:t>
      </w:r>
      <w:r w:rsidRPr="00B23FA7">
        <w:rPr>
          <w:lang w:val="sr-Cyrl-RS"/>
        </w:rPr>
        <w:t xml:space="preserve">о препоруке </w:t>
      </w:r>
      <w:r w:rsidRPr="00B23FA7">
        <w:t> </w:t>
      </w:r>
      <w:r w:rsidRPr="00B23FA7">
        <w:rPr>
          <w:lang w:val="ru-RU"/>
        </w:rPr>
        <w:t xml:space="preserve">Министарству заштите животне средине о потреби </w:t>
      </w:r>
      <w:r w:rsidRPr="00B23FA7">
        <w:t> </w:t>
      </w:r>
      <w:r w:rsidRPr="00B23FA7">
        <w:rPr>
          <w:lang w:val="ru-RU"/>
        </w:rPr>
        <w:t>преиспит</w:t>
      </w:r>
      <w:r w:rsidRPr="00B23FA7">
        <w:rPr>
          <w:lang w:val="sr-Cyrl-RS"/>
        </w:rPr>
        <w:t>а</w:t>
      </w:r>
      <w:r w:rsidRPr="00B23FA7">
        <w:rPr>
          <w:lang w:val="ru-RU"/>
        </w:rPr>
        <w:t>вањ</w:t>
      </w:r>
      <w:r w:rsidRPr="00B23FA7">
        <w:rPr>
          <w:lang w:val="sr-Cyrl-RS"/>
        </w:rPr>
        <w:t>а</w:t>
      </w:r>
      <w:r w:rsidRPr="00B23FA7">
        <w:rPr>
          <w:lang w:val="ru-RU"/>
        </w:rPr>
        <w:t xml:space="preserve"> изградњ</w:t>
      </w:r>
      <w:r w:rsidRPr="00B23FA7">
        <w:rPr>
          <w:lang w:val="sr-Cyrl-RS"/>
        </w:rPr>
        <w:t>е</w:t>
      </w:r>
      <w:r w:rsidRPr="00B23FA7">
        <w:rPr>
          <w:lang w:val="ru-RU"/>
        </w:rPr>
        <w:t xml:space="preserve"> малих хидроелектрана </w:t>
      </w:r>
      <w:r w:rsidRPr="00B23FA7">
        <w:t> </w:t>
      </w:r>
      <w:r w:rsidRPr="00B23FA7">
        <w:rPr>
          <w:lang w:val="ru-RU"/>
        </w:rPr>
        <w:t>у за</w:t>
      </w:r>
      <w:r w:rsidRPr="00B23FA7">
        <w:rPr>
          <w:lang w:val="sr-Cyrl-RS"/>
        </w:rPr>
        <w:t>штићеним подручјима</w:t>
      </w:r>
      <w:r w:rsidRPr="00B23FA7">
        <w:rPr>
          <w:lang w:val="ru-RU"/>
        </w:rPr>
        <w:t>, налагањ</w:t>
      </w:r>
      <w:r w:rsidRPr="00B23FA7">
        <w:rPr>
          <w:lang w:val="sr-Cyrl-RS"/>
        </w:rPr>
        <w:t>а</w:t>
      </w:r>
      <w:r w:rsidRPr="00B23FA7">
        <w:rPr>
          <w:lang w:val="ru-RU"/>
        </w:rPr>
        <w:t xml:space="preserve"> предузимања компензацијских мера, као и доношења </w:t>
      </w:r>
      <w:r w:rsidRPr="00B23FA7">
        <w:rPr>
          <w:lang w:val="sr-Cyrl-RS"/>
        </w:rPr>
        <w:t xml:space="preserve">недостајућег </w:t>
      </w:r>
      <w:r w:rsidRPr="00B23FA7">
        <w:rPr>
          <w:lang w:val="ru-RU"/>
        </w:rPr>
        <w:t>подзаконског акта који ће регулисати минимални одрживи проток</w:t>
      </w:r>
      <w:r w:rsidRPr="00B23FA7">
        <w:rPr>
          <w:lang w:val="sr-Cyrl-RS"/>
        </w:rPr>
        <w:t xml:space="preserve"> водотокова на којима се планира изградња.</w:t>
      </w:r>
    </w:p>
    <w:p w14:paraId="6161E873" w14:textId="77777777" w:rsidR="00A863EE" w:rsidRDefault="00A863EE" w:rsidP="00A863EE">
      <w:pPr>
        <w:spacing w:after="0"/>
        <w:rPr>
          <w:lang w:val="sr-Cyrl-RS"/>
        </w:rPr>
      </w:pPr>
    </w:p>
    <w:p w14:paraId="2E7B5F96" w14:textId="353C140E" w:rsidR="004A0D52" w:rsidRDefault="001A212E" w:rsidP="004A0D52">
      <w:pPr>
        <w:spacing w:after="0"/>
        <w:jc w:val="center"/>
        <w:rPr>
          <w:rFonts w:cs="Times New Roman"/>
          <w:sz w:val="24"/>
          <w:szCs w:val="24"/>
          <w:lang w:val="sr-Cyrl-RS"/>
        </w:rPr>
      </w:pPr>
      <w:r w:rsidRPr="004A0D52">
        <w:rPr>
          <w:rFonts w:cs="Times New Roman"/>
          <w:sz w:val="24"/>
          <w:szCs w:val="24"/>
          <w:lang w:val="sr-Cyrl-RS"/>
        </w:rPr>
        <w:t>СОЦИЈАЛНА ЗАШТИТА И</w:t>
      </w:r>
    </w:p>
    <w:p w14:paraId="2EC169FC" w14:textId="4E0EBFBA" w:rsidR="001A212E" w:rsidRPr="004A0D52" w:rsidRDefault="001A212E" w:rsidP="00C05766">
      <w:pPr>
        <w:jc w:val="center"/>
        <w:rPr>
          <w:rFonts w:cs="Times New Roman"/>
          <w:sz w:val="24"/>
          <w:szCs w:val="24"/>
          <w:lang w:val="sr-Cyrl-RS"/>
        </w:rPr>
      </w:pPr>
      <w:r w:rsidRPr="004A0D52">
        <w:rPr>
          <w:rFonts w:cs="Times New Roman"/>
          <w:sz w:val="24"/>
          <w:szCs w:val="24"/>
          <w:lang w:val="sr-Cyrl-RS"/>
        </w:rPr>
        <w:t>ПЕНЗИЈСКО И ИНВАЛИДСКО ОСИГУРАЊЕ</w:t>
      </w:r>
    </w:p>
    <w:p w14:paraId="70E84BBB" w14:textId="4A7678AE" w:rsidR="002837DE" w:rsidRPr="002837DE" w:rsidRDefault="002837DE" w:rsidP="002837DE">
      <w:pPr>
        <w:rPr>
          <w:rFonts w:ascii="Calibri" w:hAnsi="Calibri" w:cs="Calibri"/>
          <w:lang w:val="ru-RU"/>
        </w:rPr>
      </w:pPr>
      <w:r>
        <w:rPr>
          <w:lang w:val="sr-Cyrl-RS"/>
        </w:rPr>
        <w:t xml:space="preserve">Током 2019. године грађани су се најчешће обраћали Заштитнику грађана због </w:t>
      </w:r>
      <w:r w:rsidRPr="00FF5F26">
        <w:rPr>
          <w:lang w:val="sr-Cyrl-RS"/>
        </w:rPr>
        <w:t>злостављања на раду, неисплаћивања, односно нередовног исплаћивања зарад</w:t>
      </w:r>
      <w:r>
        <w:t>a</w:t>
      </w:r>
      <w:r w:rsidRPr="00FF5F26">
        <w:rPr>
          <w:lang w:val="sr-Cyrl-RS"/>
        </w:rPr>
        <w:t xml:space="preserve"> и неуплаћивања доприноса за социјално осигурање, </w:t>
      </w:r>
      <w:r>
        <w:rPr>
          <w:lang w:val="sr-Cyrl-RS"/>
        </w:rPr>
        <w:t xml:space="preserve">повреда на раду. Грађани су </w:t>
      </w:r>
      <w:r w:rsidRPr="002837DE">
        <w:rPr>
          <w:lang w:val="ru-RU"/>
        </w:rPr>
        <w:t xml:space="preserve">указивали </w:t>
      </w:r>
      <w:r>
        <w:rPr>
          <w:lang w:val="ru-RU"/>
        </w:rPr>
        <w:t xml:space="preserve">и </w:t>
      </w:r>
      <w:r w:rsidRPr="002837DE">
        <w:rPr>
          <w:lang w:val="ru-RU"/>
        </w:rPr>
        <w:t xml:space="preserve">на неажурно поступање инспекције рада, на чију ефикасност и квалитет рада свакако утиче број инспектора рада који </w:t>
      </w:r>
      <w:r w:rsidR="006321B3">
        <w:rPr>
          <w:lang w:val="ru-RU"/>
        </w:rPr>
        <w:t>је недовољан</w:t>
      </w:r>
      <w:r w:rsidRPr="002837DE">
        <w:rPr>
          <w:lang w:val="ru-RU"/>
        </w:rPr>
        <w:t xml:space="preserve"> за ефикасно и квалитетно </w:t>
      </w:r>
      <w:r w:rsidR="006321B3">
        <w:rPr>
          <w:lang w:val="ru-RU"/>
        </w:rPr>
        <w:t>обављање</w:t>
      </w:r>
      <w:r w:rsidRPr="002837DE">
        <w:rPr>
          <w:lang w:val="ru-RU"/>
        </w:rPr>
        <w:t xml:space="preserve"> послова.</w:t>
      </w:r>
    </w:p>
    <w:p w14:paraId="1AAE48CF" w14:textId="434E354F" w:rsidR="002837DE" w:rsidRPr="002837DE" w:rsidRDefault="002837DE" w:rsidP="002837DE">
      <w:pPr>
        <w:rPr>
          <w:lang w:val="ru-RU"/>
        </w:rPr>
      </w:pPr>
      <w:r>
        <w:rPr>
          <w:lang w:val="sr-Cyrl-RS"/>
        </w:rPr>
        <w:t xml:space="preserve">И у овом извештајном периоду </w:t>
      </w:r>
      <w:r w:rsidRPr="002837DE">
        <w:rPr>
          <w:lang w:val="ru-RU"/>
        </w:rPr>
        <w:t xml:space="preserve">грађани су наставили да се притужују на неблаговремено поступање Републичког фонда за пензијско и инвалидско осигурање, немогућност остваривања права на пензију у пуном обиму </w:t>
      </w:r>
      <w:r w:rsidR="006321B3">
        <w:rPr>
          <w:lang w:val="ru-RU"/>
        </w:rPr>
        <w:t>услед недостатка података</w:t>
      </w:r>
      <w:r w:rsidRPr="002837DE">
        <w:rPr>
          <w:lang w:val="ru-RU"/>
        </w:rPr>
        <w:t xml:space="preserve"> о стажу, зарадама и накнадама зарада за поједине периоде</w:t>
      </w:r>
      <w:r>
        <w:rPr>
          <w:lang w:val="sr-Cyrl-RS"/>
        </w:rPr>
        <w:t xml:space="preserve">, </w:t>
      </w:r>
      <w:r w:rsidRPr="002837DE">
        <w:rPr>
          <w:lang w:val="ru-RU"/>
        </w:rPr>
        <w:t>одсуство сарадње</w:t>
      </w:r>
      <w:r>
        <w:t> </w:t>
      </w:r>
      <w:r w:rsidRPr="002837DE">
        <w:rPr>
          <w:lang w:val="ru-RU"/>
        </w:rPr>
        <w:t>Фонда ПИО и Пореске управе, када је у питању прибављање доказа о чињеницама од којих зависи обим остваривања права на пензију.</w:t>
      </w:r>
    </w:p>
    <w:p w14:paraId="33ABCAA2" w14:textId="3F7A013A" w:rsidR="002837DE" w:rsidRDefault="002837DE" w:rsidP="00A863EE">
      <w:pPr>
        <w:spacing w:after="0"/>
        <w:rPr>
          <w:lang w:val="sr-Cyrl-RS"/>
        </w:rPr>
      </w:pPr>
      <w:r>
        <w:rPr>
          <w:lang w:val="sr-Cyrl-RS"/>
        </w:rPr>
        <w:t xml:space="preserve">У области социјалне заштите и даље се као главни проблем јавља недостатак </w:t>
      </w:r>
      <w:r w:rsidRPr="002837DE">
        <w:rPr>
          <w:lang w:val="ru-RU"/>
        </w:rPr>
        <w:t xml:space="preserve">запослених у центрима за социјални рад </w:t>
      </w:r>
      <w:r w:rsidR="00C47823">
        <w:rPr>
          <w:lang w:val="sr-Cyrl-RS"/>
        </w:rPr>
        <w:t>у односу на</w:t>
      </w:r>
      <w:r w:rsidR="00C47823">
        <w:rPr>
          <w:lang w:val="ru-RU"/>
        </w:rPr>
        <w:t xml:space="preserve"> потребе</w:t>
      </w:r>
      <w:r w:rsidRPr="002837DE">
        <w:rPr>
          <w:lang w:val="ru-RU"/>
        </w:rPr>
        <w:t xml:space="preserve"> грађана, што </w:t>
      </w:r>
      <w:r w:rsidR="00C47823">
        <w:rPr>
          <w:lang w:val="ru-RU"/>
        </w:rPr>
        <w:t>се одражава</w:t>
      </w:r>
      <w:r w:rsidRPr="002837DE">
        <w:rPr>
          <w:lang w:val="ru-RU"/>
        </w:rPr>
        <w:t xml:space="preserve"> на квалитет пружених услуга и отежава рад запослених</w:t>
      </w:r>
      <w:r>
        <w:rPr>
          <w:lang w:val="sr-Cyrl-RS"/>
        </w:rPr>
        <w:t>.</w:t>
      </w:r>
    </w:p>
    <w:p w14:paraId="4528C79C" w14:textId="77777777" w:rsidR="00A863EE" w:rsidRDefault="00A863EE" w:rsidP="00A863EE">
      <w:pPr>
        <w:spacing w:after="0"/>
        <w:rPr>
          <w:lang w:val="sr-Cyrl-RS"/>
        </w:rPr>
      </w:pPr>
    </w:p>
    <w:p w14:paraId="1C333303" w14:textId="77777777" w:rsidR="001A212E" w:rsidRPr="004A0D52" w:rsidRDefault="001A212E" w:rsidP="004A0D52">
      <w:pPr>
        <w:jc w:val="center"/>
        <w:rPr>
          <w:rFonts w:cs="Times New Roman"/>
          <w:sz w:val="24"/>
          <w:szCs w:val="24"/>
          <w:lang w:val="sr-Cyrl-RS"/>
        </w:rPr>
      </w:pPr>
      <w:r w:rsidRPr="004A0D52">
        <w:rPr>
          <w:rFonts w:cs="Times New Roman"/>
          <w:sz w:val="24"/>
          <w:szCs w:val="24"/>
          <w:lang w:val="sr-Cyrl-RS"/>
        </w:rPr>
        <w:t>СТАРИЈА ЛИЦА</w:t>
      </w:r>
    </w:p>
    <w:p w14:paraId="5D246A9F" w14:textId="77777777" w:rsidR="00783594" w:rsidRPr="00A9253C" w:rsidRDefault="00783594" w:rsidP="004A0D52">
      <w:pPr>
        <w:rPr>
          <w:rFonts w:eastAsiaTheme="minorHAnsi" w:cstheme="minorBidi"/>
          <w:lang w:val="sr-Cyrl-RS"/>
        </w:rPr>
      </w:pPr>
      <w:r w:rsidRPr="00A9253C">
        <w:rPr>
          <w:rFonts w:eastAsiaTheme="minorHAnsi" w:cstheme="minorBidi"/>
          <w:lang w:val="sr-Cyrl-RS"/>
        </w:rPr>
        <w:t>Непостојање услуга и сервиса подршке је и даље присутно, нарочито услуге помоћи у кући које су често</w:t>
      </w:r>
      <w:r w:rsidRPr="00A9253C">
        <w:rPr>
          <w:rFonts w:eastAsiaTheme="minorHAnsi" w:cstheme="minorBidi"/>
          <w:lang w:val="sr-Latn-RS"/>
        </w:rPr>
        <w:t xml:space="preserve"> </w:t>
      </w:r>
      <w:r w:rsidRPr="00A9253C">
        <w:rPr>
          <w:rFonts w:eastAsiaTheme="minorHAnsi" w:cstheme="minorBidi"/>
          <w:lang w:val="sr-Cyrl-RS"/>
        </w:rPr>
        <w:t xml:space="preserve">неопходне овој популацији, имајући у виду да неретко старији живе сами и немају сроднике да брину о њима. Ови проблеми су нарочито изражени у руралним крајевима у којима су у посебно тешком положају старије жене које живе у самачким домаћинствима. Старије жене у руралним срединама које живе у породицама су најчешће зависне од других чланова породице у остваривању својих потреба, с обзиром да најчешће немају својинска права на непокретној и покретној имовини, </w:t>
      </w:r>
      <w:r w:rsidRPr="00A9253C">
        <w:rPr>
          <w:rFonts w:eastAsiaTheme="minorHAnsi" w:cstheme="minorBidi"/>
          <w:lang w:val="sr-Cyrl-RS"/>
        </w:rPr>
        <w:lastRenderedPageBreak/>
        <w:t>приходе, нити је њихов приступ услугама у заједници адекватно обезбеђен у местима у којима нису успостављене саобраћајне и структуре јавног превоза.</w:t>
      </w:r>
    </w:p>
    <w:p w14:paraId="591B2DA7" w14:textId="77777777" w:rsidR="00783594" w:rsidRDefault="00783594" w:rsidP="00FA5368">
      <w:pPr>
        <w:spacing w:after="0"/>
        <w:rPr>
          <w:rFonts w:eastAsiaTheme="minorHAnsi" w:cstheme="minorBidi"/>
          <w:lang w:val="sr-Cyrl-RS"/>
        </w:rPr>
      </w:pPr>
      <w:r w:rsidRPr="00A9253C">
        <w:rPr>
          <w:rFonts w:eastAsiaTheme="minorHAnsi" w:cstheme="minorBidi"/>
          <w:lang w:val="sr-Cyrl-RS"/>
        </w:rPr>
        <w:t>Насиље и занемаривање старијих особа још увек се налази „испод радара“ органа власти, како из разлога што старије особе не могу, нису подржане или не желе да пријављују насиље које трпе од најближих чланова својих породица, најчешће деце, тако и због недовољног препознавања емоционалног, социјалног и економског насиља над старијима.</w:t>
      </w:r>
    </w:p>
    <w:p w14:paraId="061456BA" w14:textId="77777777" w:rsidR="00C05766" w:rsidRDefault="00C05766" w:rsidP="00FA5368">
      <w:pPr>
        <w:spacing w:after="0"/>
        <w:rPr>
          <w:rFonts w:eastAsiaTheme="minorHAnsi" w:cstheme="minorBidi"/>
          <w:lang w:val="sr-Cyrl-RS"/>
        </w:rPr>
      </w:pPr>
    </w:p>
    <w:p w14:paraId="223427AD" w14:textId="36427D9C" w:rsidR="001A212E" w:rsidRPr="004A0D52" w:rsidRDefault="001A212E" w:rsidP="00FA5368">
      <w:pPr>
        <w:jc w:val="center"/>
        <w:rPr>
          <w:sz w:val="24"/>
          <w:szCs w:val="24"/>
          <w:lang w:val="sr-Cyrl-RS"/>
        </w:rPr>
      </w:pPr>
      <w:r w:rsidRPr="004A0D52">
        <w:rPr>
          <w:sz w:val="24"/>
          <w:szCs w:val="24"/>
          <w:lang w:val="sr-Cyrl-RS"/>
        </w:rPr>
        <w:t>КОСОВО И МЕТОХИЈА</w:t>
      </w:r>
    </w:p>
    <w:p w14:paraId="77D85A7F" w14:textId="77777777" w:rsidR="00016B45" w:rsidRDefault="00016B45" w:rsidP="00423DED">
      <w:pPr>
        <w:spacing w:after="0"/>
        <w:rPr>
          <w:rFonts w:eastAsiaTheme="minorHAnsi" w:cstheme="minorBidi"/>
          <w:lang w:val="sr-Cyrl-RS"/>
        </w:rPr>
      </w:pPr>
      <w:r w:rsidRPr="00016B45">
        <w:rPr>
          <w:rFonts w:eastAsiaTheme="minorHAnsi" w:cstheme="minorBidi"/>
          <w:lang w:val="sr-Cyrl-RS"/>
        </w:rPr>
        <w:t>Заштитник грађана и даље није у могућности да остварује своје надлежности на територији Аутономне Покрајине Косово и Метохија, на начин прописан Уставом и законом. Према доступним информацијама и на основу навода из притужби, грађани на Косову и Метохији, посебно они неалбанске националности који живе у енклавама, и даље су таоци текућих политичких процеса и суочавају се са тешким кршењима људских права и слобода.</w:t>
      </w:r>
    </w:p>
    <w:p w14:paraId="7A1CEA3E" w14:textId="77777777" w:rsidR="00423DED" w:rsidRPr="00016B45" w:rsidRDefault="00423DED" w:rsidP="00F6546B">
      <w:pPr>
        <w:spacing w:after="0"/>
        <w:rPr>
          <w:rFonts w:eastAsiaTheme="minorHAnsi" w:cstheme="minorBidi"/>
          <w:lang w:val="sr-Cyrl-RS"/>
        </w:rPr>
      </w:pPr>
    </w:p>
    <w:p w14:paraId="5ED8038E" w14:textId="78CD0B85" w:rsidR="008D2176" w:rsidRPr="00FD10DB" w:rsidRDefault="008D2176" w:rsidP="002B6A5C">
      <w:pPr>
        <w:jc w:val="center"/>
        <w:rPr>
          <w:sz w:val="24"/>
          <w:szCs w:val="24"/>
          <w:lang w:val="sr-Cyrl-RS"/>
        </w:rPr>
      </w:pPr>
      <w:r w:rsidRPr="00FD10DB">
        <w:rPr>
          <w:sz w:val="24"/>
          <w:szCs w:val="24"/>
          <w:lang w:val="sr-Cyrl-RS"/>
        </w:rPr>
        <w:t>СЛОБОДА ИЗРАЖАВАЊА</w:t>
      </w:r>
    </w:p>
    <w:p w14:paraId="6E1550FE" w14:textId="2A14C963" w:rsidR="00FD10DB" w:rsidRPr="00FD10DB" w:rsidRDefault="00FD10DB" w:rsidP="00FD10DB">
      <w:pPr>
        <w:rPr>
          <w:lang w:val="ru-RU"/>
        </w:rPr>
      </w:pPr>
      <w:r w:rsidRPr="00FD10DB">
        <w:rPr>
          <w:lang w:val="ru-RU"/>
        </w:rPr>
        <w:t>У области слободе говора и изражавања Србија у претходној години није забележила напредак. У тој сфери друштвеног живота, нарочито у области слободе медија, сведочили смо бројним кршењима права и угрожавањима медијских слобода. Положај и статус новинара и медијских радника угрожен</w:t>
      </w:r>
      <w:r w:rsidR="00837E89">
        <w:rPr>
          <w:lang w:val="ru-RU"/>
        </w:rPr>
        <w:t xml:space="preserve"> </w:t>
      </w:r>
      <w:r w:rsidRPr="00FD10DB">
        <w:rPr>
          <w:lang w:val="ru-RU"/>
        </w:rPr>
        <w:t>је не само њиховим лошим материјалним статусом, већ и притисцима, увредљивим и ниподаштавајућим односом, директним претњама и физичким нападима од стране учесника јавног простора.</w:t>
      </w:r>
    </w:p>
    <w:p w14:paraId="42D10C65" w14:textId="29F304F5" w:rsidR="00FD10DB" w:rsidRPr="00FD10DB" w:rsidRDefault="00FD10DB" w:rsidP="00FD10DB">
      <w:pPr>
        <w:rPr>
          <w:u w:val="single"/>
          <w:lang w:val="ru-RU"/>
        </w:rPr>
      </w:pPr>
      <w:r w:rsidRPr="00FD10DB">
        <w:rPr>
          <w:lang w:val="ru-RU"/>
        </w:rPr>
        <w:t>Такву оцену стања у области медија у Србији потврдили су и међународни извештаји. Европска комисија је у свом шестомесечном</w:t>
      </w:r>
      <w:r w:rsidRPr="00FD10DB">
        <w:t> </w:t>
      </w:r>
      <w:r w:rsidRPr="00FD10DB">
        <w:rPr>
          <w:lang w:val="ru-RU"/>
        </w:rPr>
        <w:t>извештају</w:t>
      </w:r>
      <w:r w:rsidRPr="00FD10DB">
        <w:rPr>
          <w:rStyle w:val="FootnoteReference"/>
        </w:rPr>
        <w:footnoteReference w:id="22"/>
      </w:r>
      <w:r w:rsidRPr="00FD10DB">
        <w:rPr>
          <w:lang w:val="ru-RU"/>
        </w:rPr>
        <w:t xml:space="preserve">, објављеном у новембру 2019. године, навела да Србија мора да унапреди слободу изражавања, јер забрињавају случајеви претњи, застрашивања и насиља над новинарима, као и политички и економски утицаји на медије. </w:t>
      </w:r>
    </w:p>
    <w:p w14:paraId="68D55CB9" w14:textId="528236C5" w:rsidR="00FD10DB" w:rsidRPr="00837E89" w:rsidRDefault="00FD10DB" w:rsidP="00FD10DB">
      <w:pPr>
        <w:rPr>
          <w:iCs/>
          <w:lang w:val="ru-RU"/>
        </w:rPr>
      </w:pPr>
      <w:r w:rsidRPr="00837E89">
        <w:rPr>
          <w:lang w:val="ru-RU"/>
        </w:rPr>
        <w:t>У претходној години, новинарска удружења су износила различите податке о броју напада на новинаре. Независно удружење новинара Србије (НУНС) је у својој бази</w:t>
      </w:r>
      <w:r w:rsidRPr="00837E89">
        <w:rPr>
          <w:rStyle w:val="FootnoteReference"/>
        </w:rPr>
        <w:footnoteReference w:id="23"/>
      </w:r>
      <w:r w:rsidRPr="00837E89">
        <w:rPr>
          <w:lang w:val="ru-RU"/>
        </w:rPr>
        <w:t xml:space="preserve"> евидентирало 119 напада на новинаре међу којима највише притисака, чак 80.  </w:t>
      </w:r>
      <w:r w:rsidRPr="00837E89">
        <w:rPr>
          <w:iCs/>
          <w:lang w:val="ru-RU"/>
        </w:rPr>
        <w:t>Удружење</w:t>
      </w:r>
      <w:r w:rsidR="00837E89">
        <w:rPr>
          <w:iCs/>
          <w:lang w:val="ru-RU"/>
        </w:rPr>
        <w:t xml:space="preserve"> </w:t>
      </w:r>
      <w:r w:rsidRPr="00837E89">
        <w:rPr>
          <w:iCs/>
          <w:lang w:val="ru-RU"/>
        </w:rPr>
        <w:t>новинара</w:t>
      </w:r>
      <w:r w:rsidR="00837E89">
        <w:rPr>
          <w:iCs/>
          <w:lang w:val="ru-RU"/>
        </w:rPr>
        <w:t xml:space="preserve"> </w:t>
      </w:r>
      <w:r w:rsidRPr="00837E89">
        <w:rPr>
          <w:iCs/>
          <w:lang w:val="ru-RU"/>
        </w:rPr>
        <w:t>Србије (УНС) је у</w:t>
      </w:r>
      <w:r w:rsidR="00837E89">
        <w:rPr>
          <w:iCs/>
          <w:lang w:val="ru-RU"/>
        </w:rPr>
        <w:t xml:space="preserve"> </w:t>
      </w:r>
      <w:r w:rsidRPr="00837E89">
        <w:rPr>
          <w:iCs/>
          <w:lang w:val="ru-RU"/>
        </w:rPr>
        <w:t>бази</w:t>
      </w:r>
      <w:r w:rsidRPr="00837E89">
        <w:rPr>
          <w:rStyle w:val="FootnoteReference"/>
          <w:iCs/>
        </w:rPr>
        <w:footnoteReference w:id="24"/>
      </w:r>
      <w:r w:rsidRPr="00837E89">
        <w:rPr>
          <w:iCs/>
          <w:lang w:val="ru-RU"/>
        </w:rPr>
        <w:t xml:space="preserve"> за 2019. годину забележило 90 случајева</w:t>
      </w:r>
      <w:r w:rsidR="00837E89">
        <w:rPr>
          <w:iCs/>
          <w:lang w:val="ru-RU"/>
        </w:rPr>
        <w:t xml:space="preserve"> </w:t>
      </w:r>
      <w:r w:rsidRPr="00837E89">
        <w:rPr>
          <w:iCs/>
          <w:lang w:val="ru-RU"/>
        </w:rPr>
        <w:t>у</w:t>
      </w:r>
      <w:r w:rsidR="00837E89">
        <w:rPr>
          <w:iCs/>
          <w:lang w:val="ru-RU"/>
        </w:rPr>
        <w:t xml:space="preserve"> </w:t>
      </w:r>
      <w:r w:rsidRPr="00837E89">
        <w:rPr>
          <w:iCs/>
          <w:lang w:val="ru-RU"/>
        </w:rPr>
        <w:t>којима</w:t>
      </w:r>
      <w:r w:rsidR="00837E89">
        <w:rPr>
          <w:iCs/>
          <w:lang w:val="ru-RU"/>
        </w:rPr>
        <w:t xml:space="preserve"> </w:t>
      </w:r>
      <w:r w:rsidRPr="00837E89">
        <w:rPr>
          <w:iCs/>
          <w:lang w:val="ru-RU"/>
        </w:rPr>
        <w:t>су</w:t>
      </w:r>
      <w:r w:rsidR="00837E89">
        <w:rPr>
          <w:iCs/>
          <w:lang w:val="ru-RU"/>
        </w:rPr>
        <w:t xml:space="preserve"> </w:t>
      </w:r>
      <w:r w:rsidRPr="00837E89">
        <w:rPr>
          <w:iCs/>
          <w:lang w:val="ru-RU"/>
        </w:rPr>
        <w:t>се</w:t>
      </w:r>
      <w:r w:rsidR="00837E89">
        <w:rPr>
          <w:iCs/>
          <w:lang w:val="ru-RU"/>
        </w:rPr>
        <w:t xml:space="preserve"> </w:t>
      </w:r>
      <w:r w:rsidRPr="00837E89">
        <w:rPr>
          <w:iCs/>
          <w:lang w:val="ru-RU"/>
        </w:rPr>
        <w:t>новинари</w:t>
      </w:r>
      <w:r w:rsidR="00837E89">
        <w:rPr>
          <w:iCs/>
          <w:lang w:val="ru-RU"/>
        </w:rPr>
        <w:t xml:space="preserve"> </w:t>
      </w:r>
      <w:r w:rsidRPr="00837E89">
        <w:rPr>
          <w:iCs/>
          <w:lang w:val="ru-RU"/>
        </w:rPr>
        <w:t>и</w:t>
      </w:r>
      <w:r w:rsidR="00837E89">
        <w:rPr>
          <w:iCs/>
          <w:lang w:val="ru-RU"/>
        </w:rPr>
        <w:t xml:space="preserve"> </w:t>
      </w:r>
      <w:r w:rsidRPr="00837E89">
        <w:rPr>
          <w:iCs/>
          <w:lang w:val="ru-RU"/>
        </w:rPr>
        <w:t>медијски</w:t>
      </w:r>
      <w:r w:rsidR="00837E89">
        <w:rPr>
          <w:iCs/>
          <w:lang w:val="ru-RU"/>
        </w:rPr>
        <w:t xml:space="preserve"> </w:t>
      </w:r>
      <w:r w:rsidRPr="00837E89">
        <w:rPr>
          <w:iCs/>
          <w:lang w:val="ru-RU"/>
        </w:rPr>
        <w:t>радници</w:t>
      </w:r>
      <w:r w:rsidR="00837E89">
        <w:rPr>
          <w:iCs/>
          <w:lang w:val="ru-RU"/>
        </w:rPr>
        <w:t xml:space="preserve"> </w:t>
      </w:r>
      <w:r w:rsidRPr="00837E89">
        <w:rPr>
          <w:iCs/>
          <w:lang w:val="ru-RU"/>
        </w:rPr>
        <w:t>жалили</w:t>
      </w:r>
      <w:r w:rsidR="00837E89">
        <w:rPr>
          <w:iCs/>
          <w:lang w:val="ru-RU"/>
        </w:rPr>
        <w:t xml:space="preserve"> </w:t>
      </w:r>
      <w:r w:rsidRPr="00837E89">
        <w:rPr>
          <w:iCs/>
          <w:lang w:val="ru-RU"/>
        </w:rPr>
        <w:t>удружењу</w:t>
      </w:r>
      <w:r w:rsidR="00837E89">
        <w:rPr>
          <w:iCs/>
          <w:lang w:val="ru-RU"/>
        </w:rPr>
        <w:t xml:space="preserve"> </w:t>
      </w:r>
      <w:r w:rsidRPr="00837E89">
        <w:rPr>
          <w:iCs/>
          <w:lang w:val="ru-RU"/>
        </w:rPr>
        <w:t>на</w:t>
      </w:r>
      <w:r w:rsidR="00837E89">
        <w:rPr>
          <w:iCs/>
          <w:lang w:val="ru-RU"/>
        </w:rPr>
        <w:t xml:space="preserve"> </w:t>
      </w:r>
      <w:r w:rsidRPr="00837E89">
        <w:rPr>
          <w:iCs/>
          <w:lang w:val="ru-RU"/>
        </w:rPr>
        <w:t>нападе, притиске</w:t>
      </w:r>
      <w:r w:rsidR="00837E89">
        <w:rPr>
          <w:iCs/>
          <w:lang w:val="ru-RU"/>
        </w:rPr>
        <w:t xml:space="preserve"> </w:t>
      </w:r>
      <w:r w:rsidRPr="00837E89">
        <w:rPr>
          <w:iCs/>
          <w:lang w:val="ru-RU"/>
        </w:rPr>
        <w:t>и</w:t>
      </w:r>
      <w:r w:rsidR="00837E89">
        <w:rPr>
          <w:iCs/>
          <w:lang w:val="ru-RU"/>
        </w:rPr>
        <w:t xml:space="preserve"> </w:t>
      </w:r>
      <w:r w:rsidRPr="00837E89">
        <w:rPr>
          <w:iCs/>
          <w:lang w:val="ru-RU"/>
        </w:rPr>
        <w:t>претње,</w:t>
      </w:r>
      <w:r w:rsidR="00837E89">
        <w:rPr>
          <w:iCs/>
          <w:lang w:val="ru-RU"/>
        </w:rPr>
        <w:t xml:space="preserve"> </w:t>
      </w:r>
      <w:r w:rsidRPr="00837E89">
        <w:rPr>
          <w:iCs/>
          <w:lang w:val="ru-RU"/>
        </w:rPr>
        <w:t>или</w:t>
      </w:r>
      <w:r w:rsidR="00837E89">
        <w:rPr>
          <w:iCs/>
          <w:lang w:val="ru-RU"/>
        </w:rPr>
        <w:t xml:space="preserve"> </w:t>
      </w:r>
      <w:r w:rsidRPr="00837E89">
        <w:rPr>
          <w:iCs/>
          <w:lang w:val="ru-RU"/>
        </w:rPr>
        <w:t>су</w:t>
      </w:r>
      <w:r w:rsidR="00837E89">
        <w:rPr>
          <w:iCs/>
          <w:lang w:val="ru-RU"/>
        </w:rPr>
        <w:t xml:space="preserve"> </w:t>
      </w:r>
      <w:r w:rsidRPr="00837E89">
        <w:rPr>
          <w:iCs/>
          <w:lang w:val="ru-RU"/>
        </w:rPr>
        <w:t>ти</w:t>
      </w:r>
      <w:r w:rsidR="00837E89" w:rsidRPr="00837E89">
        <w:rPr>
          <w:iCs/>
          <w:lang w:val="ru-RU"/>
        </w:rPr>
        <w:t xml:space="preserve"> </w:t>
      </w:r>
      <w:r w:rsidRPr="00837E89">
        <w:rPr>
          <w:iCs/>
          <w:lang w:val="ru-RU"/>
        </w:rPr>
        <w:t>инциденти</w:t>
      </w:r>
      <w:r w:rsidR="00837E89" w:rsidRPr="00837E89">
        <w:rPr>
          <w:iCs/>
          <w:lang w:val="ru-RU"/>
        </w:rPr>
        <w:t xml:space="preserve"> </w:t>
      </w:r>
      <w:r w:rsidRPr="00837E89">
        <w:rPr>
          <w:iCs/>
          <w:lang w:val="ru-RU"/>
        </w:rPr>
        <w:t>објављени</w:t>
      </w:r>
      <w:r w:rsidR="00837E89" w:rsidRPr="00837E89">
        <w:rPr>
          <w:iCs/>
          <w:lang w:val="ru-RU"/>
        </w:rPr>
        <w:t xml:space="preserve"> </w:t>
      </w:r>
      <w:r w:rsidRPr="00837E89">
        <w:rPr>
          <w:iCs/>
          <w:lang w:val="ru-RU"/>
        </w:rPr>
        <w:t>у</w:t>
      </w:r>
      <w:r w:rsidR="00837E89" w:rsidRPr="00837E89">
        <w:rPr>
          <w:iCs/>
          <w:lang w:val="ru-RU"/>
        </w:rPr>
        <w:t xml:space="preserve"> </w:t>
      </w:r>
      <w:r w:rsidRPr="00837E89">
        <w:rPr>
          <w:iCs/>
          <w:lang w:val="ru-RU"/>
        </w:rPr>
        <w:t>медијима. То удружење је оценило и да је број</w:t>
      </w:r>
      <w:r w:rsidR="00837E89" w:rsidRPr="00837E89">
        <w:rPr>
          <w:iCs/>
          <w:lang w:val="ru-RU"/>
        </w:rPr>
        <w:t xml:space="preserve"> </w:t>
      </w:r>
      <w:r w:rsidRPr="00837E89">
        <w:rPr>
          <w:iCs/>
          <w:lang w:val="ru-RU"/>
        </w:rPr>
        <w:t>напада</w:t>
      </w:r>
      <w:r w:rsidR="00837E89" w:rsidRPr="00837E89">
        <w:rPr>
          <w:iCs/>
          <w:lang w:val="ru-RU"/>
        </w:rPr>
        <w:t xml:space="preserve"> </w:t>
      </w:r>
      <w:r w:rsidRPr="00837E89">
        <w:rPr>
          <w:iCs/>
          <w:lang w:val="ru-RU"/>
        </w:rPr>
        <w:t>и</w:t>
      </w:r>
      <w:r w:rsidR="00837E89" w:rsidRPr="00837E89">
        <w:rPr>
          <w:iCs/>
          <w:lang w:val="ru-RU"/>
        </w:rPr>
        <w:t xml:space="preserve"> </w:t>
      </w:r>
      <w:r w:rsidRPr="00837E89">
        <w:rPr>
          <w:iCs/>
          <w:lang w:val="ru-RU"/>
        </w:rPr>
        <w:t>притисака</w:t>
      </w:r>
      <w:r w:rsidR="00837E89" w:rsidRPr="00837E89">
        <w:rPr>
          <w:iCs/>
          <w:lang w:val="ru-RU"/>
        </w:rPr>
        <w:t xml:space="preserve"> </w:t>
      </w:r>
      <w:r w:rsidRPr="00837E89">
        <w:rPr>
          <w:iCs/>
          <w:lang w:val="ru-RU"/>
        </w:rPr>
        <w:t>на</w:t>
      </w:r>
      <w:r w:rsidR="00837E89" w:rsidRPr="00837E89">
        <w:rPr>
          <w:iCs/>
          <w:lang w:val="ru-RU"/>
        </w:rPr>
        <w:t xml:space="preserve"> </w:t>
      </w:r>
      <w:r w:rsidRPr="00837E89">
        <w:rPr>
          <w:iCs/>
          <w:lang w:val="ru-RU"/>
        </w:rPr>
        <w:t>новинаре у 2019. години у порасту у</w:t>
      </w:r>
      <w:r w:rsidR="00837E89" w:rsidRPr="00837E89">
        <w:rPr>
          <w:iCs/>
          <w:lang w:val="ru-RU"/>
        </w:rPr>
        <w:t xml:space="preserve"> </w:t>
      </w:r>
      <w:r w:rsidRPr="00837E89">
        <w:rPr>
          <w:iCs/>
          <w:lang w:val="ru-RU"/>
        </w:rPr>
        <w:t>односу</w:t>
      </w:r>
      <w:r w:rsidR="00837E89" w:rsidRPr="00837E89">
        <w:rPr>
          <w:iCs/>
          <w:lang w:val="ru-RU"/>
        </w:rPr>
        <w:t xml:space="preserve"> </w:t>
      </w:r>
      <w:r w:rsidRPr="00837E89">
        <w:rPr>
          <w:iCs/>
          <w:lang w:val="ru-RU"/>
        </w:rPr>
        <w:t>на</w:t>
      </w:r>
      <w:r w:rsidR="00837E89" w:rsidRPr="00837E89">
        <w:rPr>
          <w:iCs/>
          <w:lang w:val="ru-RU"/>
        </w:rPr>
        <w:t xml:space="preserve"> </w:t>
      </w:r>
      <w:r w:rsidRPr="00837E89">
        <w:rPr>
          <w:iCs/>
          <w:lang w:val="ru-RU"/>
        </w:rPr>
        <w:t>претходне</w:t>
      </w:r>
      <w:r w:rsidR="00837E89" w:rsidRPr="00837E89">
        <w:rPr>
          <w:iCs/>
          <w:lang w:val="ru-RU"/>
        </w:rPr>
        <w:t xml:space="preserve"> </w:t>
      </w:r>
      <w:r w:rsidRPr="00837E89">
        <w:rPr>
          <w:iCs/>
          <w:lang w:val="ru-RU"/>
        </w:rPr>
        <w:t>две</w:t>
      </w:r>
      <w:r w:rsidR="00837E89" w:rsidRPr="00837E89">
        <w:rPr>
          <w:iCs/>
          <w:lang w:val="ru-RU"/>
        </w:rPr>
        <w:t xml:space="preserve"> </w:t>
      </w:r>
      <w:r w:rsidRPr="00837E89">
        <w:rPr>
          <w:iCs/>
          <w:lang w:val="ru-RU"/>
        </w:rPr>
        <w:t>године.</w:t>
      </w:r>
    </w:p>
    <w:p w14:paraId="5C5323D6" w14:textId="75FB8DE0" w:rsidR="00FD10DB" w:rsidRPr="00837E89" w:rsidRDefault="00FD10DB" w:rsidP="00FD10DB">
      <w:pPr>
        <w:rPr>
          <w:iCs/>
          <w:lang w:val="ru-RU"/>
        </w:rPr>
      </w:pPr>
      <w:r w:rsidRPr="00837E89">
        <w:rPr>
          <w:iCs/>
          <w:lang w:val="ru-RU"/>
        </w:rPr>
        <w:t>Истовремено, Савет за штампу</w:t>
      </w:r>
      <w:r w:rsidR="00837E89" w:rsidRPr="00837E89">
        <w:rPr>
          <w:iCs/>
          <w:lang w:val="ru-RU"/>
        </w:rPr>
        <w:t xml:space="preserve"> </w:t>
      </w:r>
      <w:r w:rsidRPr="00837E89">
        <w:rPr>
          <w:lang w:val="ru-RU"/>
        </w:rPr>
        <w:t>је саопштио</w:t>
      </w:r>
      <w:r w:rsidRPr="00837E89">
        <w:rPr>
          <w:rStyle w:val="FootnoteReference"/>
        </w:rPr>
        <w:footnoteReference w:id="25"/>
      </w:r>
      <w:r w:rsidRPr="00837E89">
        <w:rPr>
          <w:lang w:val="ru-RU"/>
        </w:rPr>
        <w:t xml:space="preserve"> да је у другој половини прошле године осам штампаних дневних медија прекршило новинарски кодекс у </w:t>
      </w:r>
      <w:r w:rsidRPr="00837E89">
        <w:rPr>
          <w:iCs/>
          <w:lang w:val="ru-RU"/>
        </w:rPr>
        <w:t>5.057 случајева</w:t>
      </w:r>
      <w:r w:rsidR="00837E89" w:rsidRPr="00837E89">
        <w:rPr>
          <w:iCs/>
          <w:lang w:val="ru-RU"/>
        </w:rPr>
        <w:t>,</w:t>
      </w:r>
      <w:r w:rsidRPr="00837E89">
        <w:rPr>
          <w:iCs/>
          <w:lang w:val="ru-RU"/>
        </w:rPr>
        <w:t xml:space="preserve"> чиме је тренд</w:t>
      </w:r>
      <w:r w:rsidR="00837E89" w:rsidRPr="00837E89">
        <w:rPr>
          <w:iCs/>
          <w:lang w:val="ru-RU"/>
        </w:rPr>
        <w:t xml:space="preserve"> </w:t>
      </w:r>
      <w:r w:rsidRPr="00837E89">
        <w:rPr>
          <w:iCs/>
          <w:lang w:val="ru-RU"/>
        </w:rPr>
        <w:t>повећања</w:t>
      </w:r>
      <w:r w:rsidR="00837E89" w:rsidRPr="00837E89">
        <w:rPr>
          <w:iCs/>
          <w:lang w:val="ru-RU"/>
        </w:rPr>
        <w:t xml:space="preserve"> </w:t>
      </w:r>
      <w:r w:rsidRPr="00837E89">
        <w:rPr>
          <w:iCs/>
          <w:lang w:val="ru-RU"/>
        </w:rPr>
        <w:t>броја</w:t>
      </w:r>
      <w:r w:rsidR="00837E89" w:rsidRPr="00837E89">
        <w:rPr>
          <w:iCs/>
          <w:lang w:val="ru-RU"/>
        </w:rPr>
        <w:t xml:space="preserve"> </w:t>
      </w:r>
      <w:r w:rsidRPr="00837E89">
        <w:rPr>
          <w:iCs/>
          <w:lang w:val="ru-RU"/>
        </w:rPr>
        <w:t>кршења</w:t>
      </w:r>
      <w:r w:rsidR="00837E89" w:rsidRPr="00837E89">
        <w:rPr>
          <w:iCs/>
          <w:lang w:val="ru-RU"/>
        </w:rPr>
        <w:t xml:space="preserve"> </w:t>
      </w:r>
      <w:r w:rsidRPr="00837E89">
        <w:rPr>
          <w:iCs/>
          <w:lang w:val="ru-RU"/>
        </w:rPr>
        <w:t>кодекса</w:t>
      </w:r>
      <w:r w:rsidR="00837E89" w:rsidRPr="00837E89">
        <w:rPr>
          <w:iCs/>
          <w:lang w:val="ru-RU"/>
        </w:rPr>
        <w:t xml:space="preserve"> </w:t>
      </w:r>
      <w:r w:rsidRPr="00837E89">
        <w:rPr>
          <w:iCs/>
          <w:lang w:val="ru-RU"/>
        </w:rPr>
        <w:t>настављен</w:t>
      </w:r>
      <w:r w:rsidR="00837E89" w:rsidRPr="00837E89">
        <w:rPr>
          <w:iCs/>
          <w:lang w:val="ru-RU"/>
        </w:rPr>
        <w:t xml:space="preserve"> </w:t>
      </w:r>
      <w:r w:rsidRPr="00837E89">
        <w:rPr>
          <w:iCs/>
          <w:lang w:val="ru-RU"/>
        </w:rPr>
        <w:t>и</w:t>
      </w:r>
      <w:r w:rsidR="00837E89" w:rsidRPr="00837E89">
        <w:rPr>
          <w:iCs/>
          <w:lang w:val="ru-RU"/>
        </w:rPr>
        <w:t xml:space="preserve"> </w:t>
      </w:r>
      <w:r w:rsidRPr="00837E89">
        <w:rPr>
          <w:iCs/>
          <w:lang w:val="ru-RU"/>
        </w:rPr>
        <w:t>у 2019. години</w:t>
      </w:r>
      <w:r w:rsidRPr="00C402D2">
        <w:rPr>
          <w:iCs/>
          <w:color w:val="FF0000"/>
          <w:lang w:val="ru-RU"/>
        </w:rPr>
        <w:t xml:space="preserve">.  </w:t>
      </w:r>
      <w:r w:rsidRPr="00837E89">
        <w:rPr>
          <w:iCs/>
          <w:lang w:val="ru-RU"/>
        </w:rPr>
        <w:t>Савет</w:t>
      </w:r>
      <w:r w:rsidR="00837E89">
        <w:rPr>
          <w:iCs/>
          <w:lang w:val="ru-RU"/>
        </w:rPr>
        <w:t xml:space="preserve"> </w:t>
      </w:r>
      <w:r w:rsidRPr="00837E89">
        <w:rPr>
          <w:iCs/>
          <w:lang w:val="ru-RU"/>
        </w:rPr>
        <w:t>наводи</w:t>
      </w:r>
      <w:r w:rsidR="00837E89">
        <w:rPr>
          <w:iCs/>
          <w:lang w:val="ru-RU"/>
        </w:rPr>
        <w:t xml:space="preserve"> </w:t>
      </w:r>
      <w:r w:rsidRPr="00837E89">
        <w:rPr>
          <w:iCs/>
          <w:lang w:val="ru-RU"/>
        </w:rPr>
        <w:t>да</w:t>
      </w:r>
      <w:r w:rsidR="00837E89">
        <w:rPr>
          <w:iCs/>
          <w:lang w:val="ru-RU"/>
        </w:rPr>
        <w:t xml:space="preserve"> </w:t>
      </w:r>
      <w:r w:rsidRPr="00837E89">
        <w:rPr>
          <w:iCs/>
          <w:lang w:val="ru-RU"/>
        </w:rPr>
        <w:lastRenderedPageBreak/>
        <w:t>се</w:t>
      </w:r>
      <w:r w:rsidR="00837E89">
        <w:rPr>
          <w:iCs/>
          <w:lang w:val="ru-RU"/>
        </w:rPr>
        <w:t xml:space="preserve"> </w:t>
      </w:r>
      <w:r w:rsidRPr="00837E89">
        <w:rPr>
          <w:iCs/>
          <w:lang w:val="ru-RU"/>
        </w:rPr>
        <w:t>најчешће</w:t>
      </w:r>
      <w:r w:rsidR="00837E89">
        <w:rPr>
          <w:iCs/>
          <w:lang w:val="ru-RU"/>
        </w:rPr>
        <w:t xml:space="preserve"> </w:t>
      </w:r>
      <w:r w:rsidRPr="00837E89">
        <w:rPr>
          <w:iCs/>
          <w:lang w:val="ru-RU"/>
        </w:rPr>
        <w:t>повреде</w:t>
      </w:r>
      <w:r w:rsidR="00837E89">
        <w:rPr>
          <w:iCs/>
          <w:lang w:val="ru-RU"/>
        </w:rPr>
        <w:t xml:space="preserve"> </w:t>
      </w:r>
      <w:r w:rsidRPr="00837E89">
        <w:rPr>
          <w:iCs/>
          <w:lang w:val="ru-RU"/>
        </w:rPr>
        <w:t>кодекса</w:t>
      </w:r>
      <w:r w:rsidR="00837E89">
        <w:rPr>
          <w:iCs/>
          <w:lang w:val="ru-RU"/>
        </w:rPr>
        <w:t xml:space="preserve"> </w:t>
      </w:r>
      <w:r w:rsidRPr="00837E89">
        <w:rPr>
          <w:iCs/>
          <w:lang w:val="ru-RU"/>
        </w:rPr>
        <w:t>односе</w:t>
      </w:r>
      <w:r w:rsidR="00837E89">
        <w:rPr>
          <w:iCs/>
          <w:lang w:val="ru-RU"/>
        </w:rPr>
        <w:t xml:space="preserve"> </w:t>
      </w:r>
      <w:r w:rsidRPr="00837E89">
        <w:rPr>
          <w:iCs/>
          <w:lang w:val="ru-RU"/>
        </w:rPr>
        <w:t>на</w:t>
      </w:r>
      <w:r w:rsidR="00837E89">
        <w:rPr>
          <w:iCs/>
          <w:lang w:val="ru-RU"/>
        </w:rPr>
        <w:t xml:space="preserve"> </w:t>
      </w:r>
      <w:r w:rsidRPr="00837E89">
        <w:rPr>
          <w:iCs/>
          <w:lang w:val="ru-RU"/>
        </w:rPr>
        <w:t>кршење</w:t>
      </w:r>
      <w:r w:rsidR="00837E89">
        <w:rPr>
          <w:iCs/>
          <w:lang w:val="ru-RU"/>
        </w:rPr>
        <w:t xml:space="preserve"> </w:t>
      </w:r>
      <w:r w:rsidRPr="00837E89">
        <w:rPr>
          <w:iCs/>
          <w:lang w:val="ru-RU"/>
        </w:rPr>
        <w:t>претпоставке</w:t>
      </w:r>
      <w:r w:rsidR="00837E89">
        <w:rPr>
          <w:iCs/>
          <w:lang w:val="ru-RU"/>
        </w:rPr>
        <w:t xml:space="preserve"> </w:t>
      </w:r>
      <w:r w:rsidRPr="00837E89">
        <w:rPr>
          <w:iCs/>
          <w:lang w:val="ru-RU"/>
        </w:rPr>
        <w:t>невиности, директно</w:t>
      </w:r>
      <w:r w:rsidR="00837E89">
        <w:rPr>
          <w:iCs/>
          <w:lang w:val="ru-RU"/>
        </w:rPr>
        <w:t xml:space="preserve"> </w:t>
      </w:r>
      <w:r w:rsidRPr="00837E89">
        <w:rPr>
          <w:iCs/>
          <w:lang w:val="ru-RU"/>
        </w:rPr>
        <w:t>или</w:t>
      </w:r>
      <w:r w:rsidR="00837E89">
        <w:rPr>
          <w:iCs/>
          <w:lang w:val="ru-RU"/>
        </w:rPr>
        <w:t xml:space="preserve"> </w:t>
      </w:r>
      <w:r w:rsidRPr="00837E89">
        <w:rPr>
          <w:iCs/>
          <w:lang w:val="ru-RU"/>
        </w:rPr>
        <w:t>индиректно</w:t>
      </w:r>
      <w:r w:rsidR="00837E89">
        <w:rPr>
          <w:iCs/>
          <w:lang w:val="ru-RU"/>
        </w:rPr>
        <w:t xml:space="preserve"> </w:t>
      </w:r>
      <w:r w:rsidRPr="00837E89">
        <w:rPr>
          <w:iCs/>
          <w:lang w:val="ru-RU"/>
        </w:rPr>
        <w:t>откривање</w:t>
      </w:r>
      <w:r w:rsidR="00837E89">
        <w:rPr>
          <w:iCs/>
          <w:lang w:val="ru-RU"/>
        </w:rPr>
        <w:t xml:space="preserve"> </w:t>
      </w:r>
      <w:r w:rsidRPr="00837E89">
        <w:rPr>
          <w:iCs/>
          <w:lang w:val="ru-RU"/>
        </w:rPr>
        <w:t>идентитета</w:t>
      </w:r>
      <w:r w:rsidR="00837E89">
        <w:rPr>
          <w:iCs/>
          <w:lang w:val="ru-RU"/>
        </w:rPr>
        <w:t xml:space="preserve"> </w:t>
      </w:r>
      <w:r w:rsidRPr="00837E89">
        <w:rPr>
          <w:iCs/>
          <w:lang w:val="ru-RU"/>
        </w:rPr>
        <w:t>жртава</w:t>
      </w:r>
      <w:r w:rsidR="00837E89">
        <w:rPr>
          <w:iCs/>
          <w:lang w:val="ru-RU"/>
        </w:rPr>
        <w:t xml:space="preserve"> </w:t>
      </w:r>
      <w:r w:rsidRPr="00837E89">
        <w:rPr>
          <w:iCs/>
          <w:lang w:val="ru-RU"/>
        </w:rPr>
        <w:t>и</w:t>
      </w:r>
      <w:r w:rsidR="00837E89">
        <w:rPr>
          <w:iCs/>
          <w:lang w:val="ru-RU"/>
        </w:rPr>
        <w:t xml:space="preserve"> </w:t>
      </w:r>
      <w:r w:rsidRPr="00837E89">
        <w:rPr>
          <w:iCs/>
          <w:lang w:val="ru-RU"/>
        </w:rPr>
        <w:t>објављивање</w:t>
      </w:r>
      <w:r w:rsidR="00837E89">
        <w:rPr>
          <w:iCs/>
          <w:lang w:val="ru-RU"/>
        </w:rPr>
        <w:t xml:space="preserve"> </w:t>
      </w:r>
      <w:r w:rsidRPr="00837E89">
        <w:rPr>
          <w:iCs/>
          <w:lang w:val="ru-RU"/>
        </w:rPr>
        <w:t>претпоставки</w:t>
      </w:r>
      <w:r w:rsidR="00837E89">
        <w:rPr>
          <w:iCs/>
          <w:lang w:val="ru-RU"/>
        </w:rPr>
        <w:t xml:space="preserve"> </w:t>
      </w:r>
      <w:r w:rsidRPr="00837E89">
        <w:rPr>
          <w:iCs/>
          <w:lang w:val="ru-RU"/>
        </w:rPr>
        <w:t>непоткрепљених</w:t>
      </w:r>
      <w:r w:rsidR="00837E89">
        <w:rPr>
          <w:iCs/>
          <w:lang w:val="ru-RU"/>
        </w:rPr>
        <w:t xml:space="preserve"> </w:t>
      </w:r>
      <w:r w:rsidRPr="00837E89">
        <w:rPr>
          <w:iCs/>
          <w:lang w:val="ru-RU"/>
        </w:rPr>
        <w:t>доказима.</w:t>
      </w:r>
    </w:p>
    <w:p w14:paraId="7C92A187" w14:textId="6D9ADB93" w:rsidR="00FD10DB" w:rsidRDefault="00FD10DB" w:rsidP="00663EC6">
      <w:pPr>
        <w:spacing w:after="0"/>
        <w:rPr>
          <w:lang w:val="ru-RU"/>
        </w:rPr>
      </w:pPr>
      <w:r w:rsidRPr="00837E89">
        <w:rPr>
          <w:iCs/>
          <w:lang w:val="ru-RU"/>
        </w:rPr>
        <w:t xml:space="preserve">Заштитник грађана је током претходне године више пута упозоравао на све учесталије и бруталније </w:t>
      </w:r>
      <w:r w:rsidRPr="00837E89">
        <w:rPr>
          <w:lang w:val="ru-RU"/>
        </w:rPr>
        <w:t>нападе</w:t>
      </w:r>
      <w:r w:rsidR="00837E89">
        <w:rPr>
          <w:lang w:val="ru-RU"/>
        </w:rPr>
        <w:t xml:space="preserve"> </w:t>
      </w:r>
      <w:r w:rsidRPr="00837E89">
        <w:rPr>
          <w:lang w:val="ru-RU"/>
        </w:rPr>
        <w:t>на</w:t>
      </w:r>
      <w:r w:rsidR="00837E89">
        <w:rPr>
          <w:lang w:val="ru-RU"/>
        </w:rPr>
        <w:t xml:space="preserve"> </w:t>
      </w:r>
      <w:r w:rsidRPr="00837E89">
        <w:rPr>
          <w:lang w:val="ru-RU"/>
        </w:rPr>
        <w:t>медије, почев од</w:t>
      </w:r>
      <w:r w:rsidR="00837E89">
        <w:rPr>
          <w:lang w:val="ru-RU"/>
        </w:rPr>
        <w:t xml:space="preserve"> </w:t>
      </w:r>
      <w:r w:rsidRPr="00837E89">
        <w:rPr>
          <w:lang w:val="ru-RU"/>
        </w:rPr>
        <w:t>напада</w:t>
      </w:r>
      <w:r w:rsidR="00837E89">
        <w:rPr>
          <w:lang w:val="ru-RU"/>
        </w:rPr>
        <w:t xml:space="preserve"> </w:t>
      </w:r>
      <w:r w:rsidRPr="00837E89">
        <w:rPr>
          <w:lang w:val="ru-RU"/>
        </w:rPr>
        <w:t>и</w:t>
      </w:r>
      <w:r w:rsidR="00837E89">
        <w:rPr>
          <w:lang w:val="ru-RU"/>
        </w:rPr>
        <w:t xml:space="preserve"> </w:t>
      </w:r>
      <w:r w:rsidRPr="00837E89">
        <w:rPr>
          <w:lang w:val="ru-RU"/>
        </w:rPr>
        <w:t>претњи</w:t>
      </w:r>
      <w:r w:rsidR="00837E89">
        <w:rPr>
          <w:lang w:val="ru-RU"/>
        </w:rPr>
        <w:t xml:space="preserve"> </w:t>
      </w:r>
      <w:r w:rsidRPr="00837E89">
        <w:rPr>
          <w:lang w:val="ru-RU"/>
        </w:rPr>
        <w:t>на друштвеним</w:t>
      </w:r>
      <w:r w:rsidR="00837E89">
        <w:rPr>
          <w:lang w:val="ru-RU"/>
        </w:rPr>
        <w:t xml:space="preserve"> </w:t>
      </w:r>
      <w:r w:rsidRPr="00837E89">
        <w:rPr>
          <w:lang w:val="ru-RU"/>
        </w:rPr>
        <w:t>мрежама, преко</w:t>
      </w:r>
      <w:r w:rsidR="00837E89">
        <w:rPr>
          <w:lang w:val="ru-RU"/>
        </w:rPr>
        <w:t xml:space="preserve"> </w:t>
      </w:r>
      <w:r w:rsidRPr="00837E89">
        <w:rPr>
          <w:lang w:val="ru-RU"/>
        </w:rPr>
        <w:t>спречавања</w:t>
      </w:r>
      <w:r w:rsidR="00837E89">
        <w:rPr>
          <w:lang w:val="ru-RU"/>
        </w:rPr>
        <w:t xml:space="preserve"> </w:t>
      </w:r>
      <w:r w:rsidRPr="00837E89">
        <w:rPr>
          <w:lang w:val="ru-RU"/>
        </w:rPr>
        <w:t>новинарских</w:t>
      </w:r>
      <w:r w:rsidR="00837E89">
        <w:rPr>
          <w:lang w:val="ru-RU"/>
        </w:rPr>
        <w:t xml:space="preserve"> </w:t>
      </w:r>
      <w:r w:rsidRPr="00837E89">
        <w:rPr>
          <w:lang w:val="ru-RU"/>
        </w:rPr>
        <w:t>екипа</w:t>
      </w:r>
      <w:r w:rsidR="00837E89">
        <w:rPr>
          <w:lang w:val="ru-RU"/>
        </w:rPr>
        <w:t xml:space="preserve"> </w:t>
      </w:r>
      <w:r w:rsidRPr="00837E89">
        <w:rPr>
          <w:lang w:val="ru-RU"/>
        </w:rPr>
        <w:t>да</w:t>
      </w:r>
      <w:r w:rsidR="00837E89">
        <w:rPr>
          <w:lang w:val="ru-RU"/>
        </w:rPr>
        <w:t xml:space="preserve"> </w:t>
      </w:r>
      <w:r w:rsidRPr="00837E89">
        <w:rPr>
          <w:lang w:val="ru-RU"/>
        </w:rPr>
        <w:t>присуствују</w:t>
      </w:r>
      <w:r w:rsidR="00837E89">
        <w:rPr>
          <w:lang w:val="ru-RU"/>
        </w:rPr>
        <w:t xml:space="preserve"> </w:t>
      </w:r>
      <w:r w:rsidRPr="00837E89">
        <w:rPr>
          <w:lang w:val="ru-RU"/>
        </w:rPr>
        <w:t>догађајима и директних напада</w:t>
      </w:r>
      <w:r w:rsidR="00837E89">
        <w:rPr>
          <w:lang w:val="ru-RU"/>
        </w:rPr>
        <w:t xml:space="preserve"> </w:t>
      </w:r>
      <w:r w:rsidRPr="00837E89">
        <w:rPr>
          <w:lang w:val="ru-RU"/>
        </w:rPr>
        <w:t>на</w:t>
      </w:r>
      <w:r w:rsidR="00837E89">
        <w:rPr>
          <w:lang w:val="ru-RU"/>
        </w:rPr>
        <w:t xml:space="preserve"> </w:t>
      </w:r>
      <w:r w:rsidRPr="00837E89">
        <w:rPr>
          <w:lang w:val="ru-RU"/>
        </w:rPr>
        <w:t>новинаре</w:t>
      </w:r>
      <w:r w:rsidR="00837E89">
        <w:rPr>
          <w:lang w:val="ru-RU"/>
        </w:rPr>
        <w:t xml:space="preserve"> </w:t>
      </w:r>
      <w:r w:rsidRPr="00837E89">
        <w:rPr>
          <w:lang w:val="ru-RU"/>
        </w:rPr>
        <w:t>и</w:t>
      </w:r>
      <w:r w:rsidR="00837E89">
        <w:rPr>
          <w:lang w:val="ru-RU"/>
        </w:rPr>
        <w:t xml:space="preserve"> </w:t>
      </w:r>
      <w:r w:rsidRPr="00837E89">
        <w:rPr>
          <w:lang w:val="ru-RU"/>
        </w:rPr>
        <w:t xml:space="preserve">редакције, па до једнодневне физичке блокаде телевизије. У јавним обраћањима Заштитник грађана је подсећао и на лоше услове рада медијских радника, рад по неповољним уговорима и непостојање развијених механизама заштите безбедности новинара, што не доприноси јачању медијских слобода и формирању одговорних и независних медија. </w:t>
      </w:r>
    </w:p>
    <w:p w14:paraId="1B394CC4" w14:textId="77777777" w:rsidR="00663EC6" w:rsidRDefault="00663EC6" w:rsidP="00663EC6">
      <w:pPr>
        <w:spacing w:after="0"/>
        <w:rPr>
          <w:lang w:val="ru-RU"/>
        </w:rPr>
      </w:pPr>
    </w:p>
    <w:p w14:paraId="154F6A65" w14:textId="77777777" w:rsidR="00FD10DB" w:rsidRPr="00837E89" w:rsidRDefault="00FD10DB" w:rsidP="00663EC6">
      <w:pPr>
        <w:jc w:val="center"/>
        <w:rPr>
          <w:rFonts w:cs="Arial"/>
          <w:lang w:val="ru-RU"/>
        </w:rPr>
      </w:pPr>
      <w:r w:rsidRPr="00837E89">
        <w:rPr>
          <w:rFonts w:cs="Arial"/>
          <w:lang w:val="ru-RU"/>
        </w:rPr>
        <w:t>Људска права у медијима</w:t>
      </w:r>
    </w:p>
    <w:p w14:paraId="22B16DAC" w14:textId="68E688D1" w:rsidR="00FD10DB" w:rsidRPr="00837E89" w:rsidRDefault="00FD10DB" w:rsidP="00FD10DB">
      <w:pPr>
        <w:rPr>
          <w:rFonts w:cs="Arial"/>
          <w:lang w:val="ru-RU"/>
        </w:rPr>
      </w:pPr>
      <w:r w:rsidRPr="00837E89">
        <w:rPr>
          <w:rFonts w:cs="Arial"/>
          <w:lang w:val="ru-RU"/>
        </w:rPr>
        <w:t xml:space="preserve">И у 2019. години је настављен тренд извештавања о трагичним судбинама наших грађана у којима се вишеструко крше њихова права, међу којима предњаче новински текстови о деци. Медијски садржаји у којима се извештава о случајевима сексуалног злостављања деце, судбини деце која одрастају у немаштини, насиљу у оквиру породице или школе, објављени су са подацима који откривају идентитет деце и урушавају њихово достојанство и достојанство њихових породица.  </w:t>
      </w:r>
    </w:p>
    <w:p w14:paraId="0BC9362E" w14:textId="7D85095B" w:rsidR="00FD10DB" w:rsidRPr="00837E89" w:rsidRDefault="00FD10DB" w:rsidP="00FD10DB">
      <w:pPr>
        <w:rPr>
          <w:lang w:val="ru-RU"/>
        </w:rPr>
      </w:pPr>
      <w:r w:rsidRPr="00837E89">
        <w:rPr>
          <w:lang w:val="ru-RU"/>
        </w:rPr>
        <w:t>Такође, Заштитник грађана</w:t>
      </w:r>
      <w:r w:rsidR="00837E89">
        <w:rPr>
          <w:lang w:val="ru-RU"/>
        </w:rPr>
        <w:t xml:space="preserve"> годинама у својим извештајима </w:t>
      </w:r>
      <w:r w:rsidRPr="00837E89">
        <w:rPr>
          <w:lang w:val="ru-RU"/>
        </w:rPr>
        <w:t xml:space="preserve">упозорава да су деца у поједним медијима и у терминима супротно прописаним, изложена штетним садржајима који укључују и порнографске и сцене насиља. Такође, у више наврата је опомињао да овакви садржаји имају изузетно штетан утицај по физички, морални и ментални развој малолетних лица.      </w:t>
      </w:r>
    </w:p>
    <w:p w14:paraId="41303C42" w14:textId="77777777" w:rsidR="00FD10DB" w:rsidRPr="00837E89" w:rsidRDefault="00FD10DB" w:rsidP="00663EC6">
      <w:pPr>
        <w:spacing w:after="0"/>
        <w:rPr>
          <w:lang w:val="ru-RU"/>
        </w:rPr>
      </w:pPr>
      <w:r w:rsidRPr="00837E89">
        <w:rPr>
          <w:lang w:val="ru-RU"/>
        </w:rPr>
        <w:t>Досадашње мере и изречене казне нису дале резултате, стога ће Заштитник грађана у наредном периоду посветити посебну пажњу медијским садржајима у којима се крше права грађана, посебно оних најосетљивијих, деце.</w:t>
      </w:r>
    </w:p>
    <w:p w14:paraId="0E5CC7C8" w14:textId="77777777" w:rsidR="002B6A5C" w:rsidRPr="00FD10DB" w:rsidRDefault="002B6A5C" w:rsidP="00663EC6">
      <w:pPr>
        <w:spacing w:after="0"/>
        <w:jc w:val="center"/>
        <w:rPr>
          <w:lang w:val="ru-RU"/>
        </w:rPr>
      </w:pPr>
    </w:p>
    <w:p w14:paraId="5C926083" w14:textId="77777777" w:rsidR="00423DED" w:rsidRPr="003C02C2" w:rsidRDefault="001A212E" w:rsidP="00663EC6">
      <w:pPr>
        <w:spacing w:after="0"/>
        <w:jc w:val="center"/>
        <w:rPr>
          <w:sz w:val="24"/>
          <w:szCs w:val="24"/>
          <w:lang w:val="sr-Cyrl-RS"/>
        </w:rPr>
      </w:pPr>
      <w:r w:rsidRPr="003C02C2">
        <w:rPr>
          <w:sz w:val="24"/>
          <w:szCs w:val="24"/>
          <w:lang w:val="sr-Cyrl-RS"/>
        </w:rPr>
        <w:t xml:space="preserve">СЛУЖБЕНА УПОТРЕБА СРПСКОГ ЈЕЗИКА </w:t>
      </w:r>
    </w:p>
    <w:p w14:paraId="29205B02" w14:textId="768D719B" w:rsidR="001A212E" w:rsidRPr="004A0D52" w:rsidRDefault="001A212E" w:rsidP="00423DED">
      <w:pPr>
        <w:jc w:val="center"/>
        <w:rPr>
          <w:sz w:val="24"/>
          <w:szCs w:val="24"/>
          <w:lang w:val="sr-Cyrl-RS"/>
        </w:rPr>
      </w:pPr>
      <w:r w:rsidRPr="004A0D52">
        <w:rPr>
          <w:sz w:val="24"/>
          <w:szCs w:val="24"/>
          <w:lang w:val="sr-Cyrl-RS"/>
        </w:rPr>
        <w:t>И ЋИРИЛИЧКОГ ПИСМА</w:t>
      </w:r>
    </w:p>
    <w:p w14:paraId="50E5BA79" w14:textId="77777777" w:rsidR="00016B45" w:rsidRDefault="00016B45" w:rsidP="00423DED">
      <w:pPr>
        <w:spacing w:after="0"/>
        <w:rPr>
          <w:lang w:val="sr-Cyrl-RS"/>
        </w:rPr>
      </w:pPr>
      <w:r w:rsidRPr="00A9253C">
        <w:rPr>
          <w:lang w:val="sr-Cyrl-RS"/>
        </w:rPr>
        <w:t>Заштитник грађана је и у 2019. години примио незнатан број притужби које указују</w:t>
      </w:r>
      <w:r w:rsidRPr="00A9253C">
        <w:rPr>
          <w:lang w:val="sr-Latn-RS"/>
        </w:rPr>
        <w:t xml:space="preserve"> </w:t>
      </w:r>
      <w:r w:rsidRPr="00A9253C">
        <w:rPr>
          <w:lang w:val="sr-Cyrl-RS"/>
        </w:rPr>
        <w:t xml:space="preserve">на то да органи јавне управе не поступају у складу са Уставом и законом, односно да у службеним актима осим српског језика и ћириличког писма употребљавају латинично писмо, супротно закону. Као и претходних година грађани су се обраћали Заштитнику грађана исказујући незадовољство употребом латинице од стране пословних банака, што не спада у надлежност овог органа.  </w:t>
      </w:r>
    </w:p>
    <w:p w14:paraId="633A7D7D" w14:textId="77777777" w:rsidR="00423DED" w:rsidRDefault="00423DED" w:rsidP="00F6546B">
      <w:pPr>
        <w:spacing w:after="0"/>
        <w:rPr>
          <w:lang w:val="sr-Cyrl-RS"/>
        </w:rPr>
      </w:pPr>
    </w:p>
    <w:p w14:paraId="70472558" w14:textId="77777777" w:rsidR="001A212E" w:rsidRPr="004A0D52" w:rsidRDefault="001A212E" w:rsidP="00423DED">
      <w:pPr>
        <w:jc w:val="center"/>
        <w:rPr>
          <w:sz w:val="24"/>
          <w:szCs w:val="24"/>
          <w:lang w:val="sr-Cyrl-RS"/>
        </w:rPr>
      </w:pPr>
      <w:r w:rsidRPr="004A0D52">
        <w:rPr>
          <w:sz w:val="24"/>
          <w:szCs w:val="24"/>
          <w:lang w:val="sr-Cyrl-RS"/>
        </w:rPr>
        <w:t>СЛОБОДА МИСЛИ, САВЕСТИ И ВЕРОИСПОВЕСТИ</w:t>
      </w:r>
    </w:p>
    <w:p w14:paraId="123DFA82" w14:textId="77777777" w:rsidR="00016B45" w:rsidRPr="00A9253C" w:rsidRDefault="00016B45" w:rsidP="00423DED">
      <w:pPr>
        <w:pStyle w:val="8podpodnas"/>
        <w:shd w:val="clear" w:color="auto" w:fill="auto"/>
        <w:spacing w:before="0" w:after="0"/>
        <w:jc w:val="both"/>
        <w:rPr>
          <w:rFonts w:ascii="Book Antiqua" w:hAnsi="Book Antiqua"/>
          <w:i w:val="0"/>
          <w:sz w:val="22"/>
          <w:szCs w:val="22"/>
          <w:lang w:val="sr-Cyrl-RS"/>
        </w:rPr>
      </w:pPr>
      <w:r w:rsidRPr="0009654E">
        <w:rPr>
          <w:rFonts w:ascii="Book Antiqua" w:hAnsi="Book Antiqua"/>
          <w:i w:val="0"/>
          <w:sz w:val="22"/>
          <w:szCs w:val="22"/>
          <w:lang w:val="sr-Cyrl-RS"/>
        </w:rPr>
        <w:t>Заштитник грађана</w:t>
      </w:r>
      <w:r w:rsidRPr="0009654E">
        <w:rPr>
          <w:i w:val="0"/>
          <w:lang w:val="sr-Cyrl-RS"/>
        </w:rPr>
        <w:t xml:space="preserve"> </w:t>
      </w:r>
      <w:r w:rsidRPr="0009654E">
        <w:rPr>
          <w:rFonts w:ascii="Book Antiqua" w:hAnsi="Book Antiqua"/>
          <w:i w:val="0"/>
          <w:sz w:val="22"/>
          <w:szCs w:val="22"/>
          <w:lang w:val="sr-Cyrl-RS"/>
        </w:rPr>
        <w:t>је, као претходних година, примио мали број притужби и обраћања грађана због повреде верских слобода и права, за чије поступање није било основа.</w:t>
      </w:r>
    </w:p>
    <w:p w14:paraId="732A55F8" w14:textId="77777777" w:rsidR="003C02C2" w:rsidRPr="00A56EEC" w:rsidRDefault="003C02C2" w:rsidP="00F6546B">
      <w:pPr>
        <w:spacing w:after="0"/>
        <w:jc w:val="center"/>
        <w:rPr>
          <w:lang w:val="sr-Cyrl-RS"/>
        </w:rPr>
      </w:pPr>
    </w:p>
    <w:p w14:paraId="2B4C365B" w14:textId="77777777" w:rsidR="00423DED" w:rsidRDefault="001A212E" w:rsidP="00423DED">
      <w:pPr>
        <w:spacing w:after="0"/>
        <w:jc w:val="center"/>
        <w:rPr>
          <w:sz w:val="24"/>
          <w:szCs w:val="24"/>
          <w:lang w:val="sr-Cyrl-RS"/>
        </w:rPr>
      </w:pPr>
      <w:r w:rsidRPr="004A0D52">
        <w:rPr>
          <w:sz w:val="24"/>
          <w:szCs w:val="24"/>
          <w:lang w:val="sr-Cyrl-RS"/>
        </w:rPr>
        <w:t xml:space="preserve">ИНТЕРНО РАСЕЉЕНА ЛИЦА И ИЗБЕГЛИЦЕ </w:t>
      </w:r>
    </w:p>
    <w:p w14:paraId="1D06E7A3" w14:textId="25CDFC07" w:rsidR="001A212E" w:rsidRDefault="001A212E" w:rsidP="00801BB7">
      <w:pPr>
        <w:jc w:val="center"/>
        <w:rPr>
          <w:sz w:val="24"/>
          <w:szCs w:val="24"/>
          <w:lang w:val="sr-Cyrl-RS"/>
        </w:rPr>
      </w:pPr>
      <w:r w:rsidRPr="004A0D52">
        <w:rPr>
          <w:sz w:val="24"/>
          <w:szCs w:val="24"/>
          <w:lang w:val="sr-Cyrl-RS"/>
        </w:rPr>
        <w:t>СА ПРОСТОРА ЈУГОСЛАВИЈЕ</w:t>
      </w:r>
    </w:p>
    <w:p w14:paraId="243FDFBF" w14:textId="77777777" w:rsidR="00016B45" w:rsidRPr="00A9253C" w:rsidRDefault="00016B45" w:rsidP="00016B45">
      <w:pPr>
        <w:autoSpaceDE w:val="0"/>
        <w:autoSpaceDN w:val="0"/>
        <w:adjustRightInd w:val="0"/>
        <w:rPr>
          <w:color w:val="000000"/>
          <w:lang w:val="sr-Cyrl-RS"/>
        </w:rPr>
      </w:pPr>
      <w:r w:rsidRPr="00A9253C">
        <w:rPr>
          <w:color w:val="000000"/>
          <w:lang w:val="sr-Cyrl-RS"/>
        </w:rPr>
        <w:t xml:space="preserve">У извештајном периоду Заштитник грађана је примио мали број притужби избеглица са простора бивше Југославије и интерно расељених лица са АП Косова и Метохије, што указује на то да одређени број ових лица и даље борави у неусловним објектима. Као и претходних година, иако је постигнут напредак, потребно је ефикасније спроводити </w:t>
      </w:r>
      <w:r w:rsidRPr="00A9253C">
        <w:rPr>
          <w:color w:val="000000"/>
          <w:lang w:val="sr-Cyrl-RS"/>
        </w:rPr>
        <w:lastRenderedPageBreak/>
        <w:t>програме за стамбено збрињавање избеглица, а посебно програме за њихово економско оснаживање.</w:t>
      </w:r>
    </w:p>
    <w:p w14:paraId="417757A9" w14:textId="232B5DCB" w:rsidR="00016B45" w:rsidRDefault="00016B45" w:rsidP="006C3C6A">
      <w:pPr>
        <w:spacing w:after="0"/>
        <w:rPr>
          <w:lang w:val="sr-Latn-RS"/>
        </w:rPr>
      </w:pPr>
      <w:r w:rsidRPr="00A9253C">
        <w:rPr>
          <w:color w:val="000000"/>
          <w:lang w:val="sr-Cyrl-RS"/>
        </w:rPr>
        <w:t xml:space="preserve">Такође, на основу података прикупљених радом на терену, Заштитник грађана је утврдио да се </w:t>
      </w:r>
      <w:r w:rsidRPr="00A9253C">
        <w:rPr>
          <w:lang w:val="sr-Cyrl-RS"/>
        </w:rPr>
        <w:t>у посебно тешком положају налазе Роми интерно расељени са АП Косова и Метохије, који у одређеним ситуацијама не могу да остваре ни право на новчану социјалну помоћ уколико им је обезбеђен смештај у колективном центру</w:t>
      </w:r>
      <w:r w:rsidR="008E5F41">
        <w:rPr>
          <w:lang w:val="sr-Latn-RS"/>
        </w:rPr>
        <w:t>.</w:t>
      </w:r>
    </w:p>
    <w:p w14:paraId="65DAF926" w14:textId="77777777" w:rsidR="006C3C6A" w:rsidRPr="00741F29" w:rsidRDefault="006C3C6A" w:rsidP="00741F29">
      <w:pPr>
        <w:spacing w:after="0"/>
        <w:rPr>
          <w:lang w:val="sr-Cyrl-RS"/>
        </w:rPr>
      </w:pPr>
    </w:p>
    <w:p w14:paraId="346C2324" w14:textId="0D6E91C5" w:rsidR="006C3C6A" w:rsidRDefault="006C3C6A" w:rsidP="006C3C6A">
      <w:pPr>
        <w:jc w:val="center"/>
        <w:rPr>
          <w:lang w:val="sr-Latn-RS"/>
        </w:rPr>
      </w:pPr>
      <w:r w:rsidRPr="004A0D52">
        <w:rPr>
          <w:sz w:val="24"/>
          <w:szCs w:val="24"/>
          <w:lang w:val="sr-Cyrl-RS"/>
        </w:rPr>
        <w:t>МИГРАНТИ</w:t>
      </w:r>
    </w:p>
    <w:p w14:paraId="54576C86" w14:textId="36068A7A" w:rsidR="00013618" w:rsidRPr="00345800" w:rsidRDefault="00013618" w:rsidP="00013618">
      <w:pPr>
        <w:rPr>
          <w:rFonts w:cs="Calibri"/>
          <w:lang w:val="sr-Cyrl-CS"/>
        </w:rPr>
      </w:pPr>
      <w:r w:rsidRPr="00345800">
        <w:rPr>
          <w:rFonts w:cs="Calibri"/>
          <w:lang w:val="sr-Cyrl-CS"/>
        </w:rPr>
        <w:t>Заштитник грађана је и у овом извештајном периоду наставио са праћењем положаја миграната у Републици Србији</w:t>
      </w:r>
      <w:r>
        <w:rPr>
          <w:rFonts w:cs="Calibri"/>
          <w:lang w:val="sr-Cyrl-CS"/>
        </w:rPr>
        <w:t xml:space="preserve">. Према званичним подацима, </w:t>
      </w:r>
      <w:r w:rsidRPr="00345800">
        <w:rPr>
          <w:rFonts w:cs="Calibri"/>
          <w:lang w:val="sr-Cyrl-CS"/>
        </w:rPr>
        <w:t xml:space="preserve">у 17 прихватних и центара за азил </w:t>
      </w:r>
      <w:r>
        <w:rPr>
          <w:rFonts w:cs="Calibri"/>
          <w:lang w:val="sr-Cyrl-CS"/>
        </w:rPr>
        <w:t xml:space="preserve">у </w:t>
      </w:r>
      <w:r w:rsidRPr="00345800">
        <w:rPr>
          <w:rFonts w:cs="Calibri"/>
          <w:lang w:val="sr-Cyrl-CS"/>
        </w:rPr>
        <w:t xml:space="preserve">центрима је било смештено 5,199 миграната, мада је мали је број оних који су стварни тражиоци азила. </w:t>
      </w:r>
    </w:p>
    <w:p w14:paraId="3337FD0F" w14:textId="2FBE494C" w:rsidR="00013618" w:rsidRPr="00345800" w:rsidRDefault="00013618" w:rsidP="00013618">
      <w:pPr>
        <w:rPr>
          <w:rFonts w:cs="Calibri"/>
          <w:lang w:val="sr-Cyrl-CS"/>
        </w:rPr>
      </w:pPr>
      <w:r w:rsidRPr="00345800">
        <w:rPr>
          <w:rFonts w:cs="Calibri"/>
          <w:lang w:val="sr-Cyrl-CS"/>
        </w:rPr>
        <w:t xml:space="preserve">Заштитник грађана у својим активностима праћења положаја миграната посебну пажњу посвећује </w:t>
      </w:r>
      <w:r w:rsidR="004750BD">
        <w:rPr>
          <w:rFonts w:cs="Calibri"/>
          <w:lang w:val="sr-Cyrl-CS"/>
        </w:rPr>
        <w:t>малолетницима без пратње</w:t>
      </w:r>
      <w:r w:rsidRPr="00345800">
        <w:rPr>
          <w:rFonts w:cs="Calibri"/>
          <w:lang w:val="sr-Cyrl-CS"/>
        </w:rPr>
        <w:t xml:space="preserve">, посебно малолетницама које путују саме или без одраслих чланова породице, трудницама и породиљама, старијим мигранткињама, као и мигранткињама са инвалидитетом. </w:t>
      </w:r>
    </w:p>
    <w:p w14:paraId="14C7E25B" w14:textId="77777777" w:rsidR="00070D47" w:rsidRDefault="00070D47" w:rsidP="006C3C6A">
      <w:pPr>
        <w:rPr>
          <w:lang w:val="sr-Cyrl-CS"/>
        </w:rPr>
      </w:pPr>
    </w:p>
    <w:p w14:paraId="320EAFDE" w14:textId="77777777" w:rsidR="004750BD" w:rsidRDefault="004750BD" w:rsidP="006C3C6A">
      <w:pPr>
        <w:rPr>
          <w:lang w:val="sr-Cyrl-CS"/>
        </w:rPr>
      </w:pPr>
    </w:p>
    <w:p w14:paraId="787DA785" w14:textId="77777777" w:rsidR="004750BD" w:rsidRDefault="004750BD" w:rsidP="006C3C6A">
      <w:pPr>
        <w:rPr>
          <w:lang w:val="sr-Cyrl-CS"/>
        </w:rPr>
      </w:pPr>
    </w:p>
    <w:p w14:paraId="5FD3C5F8" w14:textId="77777777" w:rsidR="00EE20C9" w:rsidRDefault="00EE20C9" w:rsidP="006C3C6A">
      <w:pPr>
        <w:rPr>
          <w:lang w:val="sr-Cyrl-CS"/>
        </w:rPr>
      </w:pPr>
    </w:p>
    <w:p w14:paraId="5A5EA09F" w14:textId="77777777" w:rsidR="00EE20C9" w:rsidRDefault="00EE20C9" w:rsidP="006C3C6A">
      <w:pPr>
        <w:rPr>
          <w:lang w:val="sr-Cyrl-CS"/>
        </w:rPr>
      </w:pPr>
    </w:p>
    <w:p w14:paraId="7B44D251" w14:textId="77777777" w:rsidR="00EE20C9" w:rsidRDefault="00EE20C9" w:rsidP="006C3C6A">
      <w:pPr>
        <w:rPr>
          <w:lang w:val="sr-Cyrl-CS"/>
        </w:rPr>
      </w:pPr>
    </w:p>
    <w:p w14:paraId="1A457679" w14:textId="77777777" w:rsidR="00EE20C9" w:rsidRDefault="00EE20C9" w:rsidP="006C3C6A">
      <w:pPr>
        <w:rPr>
          <w:lang w:val="sr-Cyrl-CS"/>
        </w:rPr>
      </w:pPr>
    </w:p>
    <w:p w14:paraId="75DEBBF9" w14:textId="77777777" w:rsidR="00EE20C9" w:rsidRDefault="00EE20C9" w:rsidP="006C3C6A">
      <w:pPr>
        <w:rPr>
          <w:lang w:val="sr-Cyrl-CS"/>
        </w:rPr>
      </w:pPr>
    </w:p>
    <w:p w14:paraId="7CDE2C40" w14:textId="77777777" w:rsidR="00EE20C9" w:rsidRDefault="00EE20C9" w:rsidP="006C3C6A">
      <w:pPr>
        <w:rPr>
          <w:lang w:val="sr-Cyrl-CS"/>
        </w:rPr>
      </w:pPr>
    </w:p>
    <w:p w14:paraId="7254898F" w14:textId="77777777" w:rsidR="00EE20C9" w:rsidRDefault="00EE20C9" w:rsidP="006C3C6A">
      <w:pPr>
        <w:rPr>
          <w:lang w:val="sr-Cyrl-CS"/>
        </w:rPr>
      </w:pPr>
    </w:p>
    <w:p w14:paraId="302E2BF6" w14:textId="77777777" w:rsidR="00EE20C9" w:rsidRDefault="00EE20C9" w:rsidP="006C3C6A">
      <w:pPr>
        <w:rPr>
          <w:lang w:val="sr-Cyrl-CS"/>
        </w:rPr>
      </w:pPr>
    </w:p>
    <w:p w14:paraId="76593D54" w14:textId="77777777" w:rsidR="00EE20C9" w:rsidRDefault="00EE20C9" w:rsidP="006C3C6A">
      <w:pPr>
        <w:rPr>
          <w:lang w:val="sr-Cyrl-CS"/>
        </w:rPr>
      </w:pPr>
    </w:p>
    <w:p w14:paraId="79F92ADA" w14:textId="77777777" w:rsidR="007D3601" w:rsidRDefault="007D3601" w:rsidP="006C3C6A">
      <w:pPr>
        <w:rPr>
          <w:lang w:val="sr-Cyrl-CS"/>
        </w:rPr>
      </w:pPr>
    </w:p>
    <w:p w14:paraId="66EDE827" w14:textId="77777777" w:rsidR="007D3601" w:rsidRDefault="007D3601" w:rsidP="006C3C6A">
      <w:pPr>
        <w:rPr>
          <w:lang w:val="sr-Cyrl-CS"/>
        </w:rPr>
      </w:pPr>
    </w:p>
    <w:p w14:paraId="5892ABDC" w14:textId="77777777" w:rsidR="00EE20C9" w:rsidRDefault="00EE20C9" w:rsidP="006C3C6A">
      <w:pPr>
        <w:rPr>
          <w:lang w:val="sr-Cyrl-CS"/>
        </w:rPr>
      </w:pPr>
    </w:p>
    <w:p w14:paraId="0DD809F1" w14:textId="77777777" w:rsidR="00EE20C9" w:rsidRDefault="00EE20C9" w:rsidP="006C3C6A">
      <w:pPr>
        <w:rPr>
          <w:lang w:val="sr-Cyrl-CS"/>
        </w:rPr>
      </w:pPr>
    </w:p>
    <w:p w14:paraId="2AD1BF17" w14:textId="77777777" w:rsidR="00E31D99" w:rsidRDefault="00E31D99" w:rsidP="006C3C6A">
      <w:pPr>
        <w:rPr>
          <w:lang w:val="sr-Cyrl-CS"/>
        </w:rPr>
      </w:pPr>
    </w:p>
    <w:p w14:paraId="4B9C9532" w14:textId="77777777" w:rsidR="00E31D99" w:rsidRDefault="00E31D99" w:rsidP="006C3C6A">
      <w:pPr>
        <w:rPr>
          <w:lang w:val="sr-Cyrl-CS"/>
        </w:rPr>
      </w:pPr>
    </w:p>
    <w:p w14:paraId="51146FB6" w14:textId="77777777" w:rsidR="00E31D99" w:rsidRDefault="00E31D99" w:rsidP="006C3C6A">
      <w:pPr>
        <w:rPr>
          <w:lang w:val="sr-Cyrl-CS"/>
        </w:rPr>
      </w:pPr>
    </w:p>
    <w:p w14:paraId="180E7D13" w14:textId="77777777" w:rsidR="00E31D99" w:rsidRDefault="00E31D99" w:rsidP="006C3C6A">
      <w:pPr>
        <w:rPr>
          <w:lang w:val="sr-Cyrl-CS"/>
        </w:rPr>
      </w:pPr>
    </w:p>
    <w:p w14:paraId="7EE10137" w14:textId="77777777" w:rsidR="00E31D99" w:rsidRDefault="00E31D99" w:rsidP="006C3C6A">
      <w:pPr>
        <w:rPr>
          <w:lang w:val="sr-Cyrl-CS"/>
        </w:rPr>
      </w:pPr>
    </w:p>
    <w:p w14:paraId="34020F0F" w14:textId="77777777" w:rsidR="00EE20C9" w:rsidRDefault="00EE20C9" w:rsidP="006C3C6A">
      <w:pPr>
        <w:rPr>
          <w:lang w:val="sr-Cyrl-CS"/>
        </w:rPr>
      </w:pPr>
    </w:p>
    <w:p w14:paraId="1C6CCAE9" w14:textId="77777777" w:rsidR="00816D5F" w:rsidRDefault="00D201B0" w:rsidP="00816D5F">
      <w:pPr>
        <w:pStyle w:val="Heading1"/>
        <w:numPr>
          <w:ilvl w:val="0"/>
          <w:numId w:val="14"/>
        </w:numPr>
        <w:spacing w:before="0" w:after="0"/>
        <w:ind w:left="567" w:hanging="567"/>
        <w:rPr>
          <w:b w:val="0"/>
          <w:sz w:val="32"/>
          <w:szCs w:val="32"/>
        </w:rPr>
      </w:pPr>
      <w:bookmarkStart w:id="53" w:name="_Toc35172742"/>
      <w:r w:rsidRPr="00423DED">
        <w:rPr>
          <w:b w:val="0"/>
          <w:sz w:val="32"/>
          <w:szCs w:val="32"/>
        </w:rPr>
        <w:lastRenderedPageBreak/>
        <w:t>ОСНОВНИ СТАТИСТИЧКИ ПРЕГЛЕД</w:t>
      </w:r>
      <w:bookmarkEnd w:id="53"/>
    </w:p>
    <w:p w14:paraId="1FBF159B" w14:textId="77777777" w:rsidR="00816D5F" w:rsidRPr="00816D5F" w:rsidRDefault="00816D5F" w:rsidP="00F6546B">
      <w:pPr>
        <w:spacing w:after="0"/>
        <w:rPr>
          <w:lang w:val="en-GB"/>
        </w:rPr>
      </w:pPr>
    </w:p>
    <w:p w14:paraId="6A4A7082" w14:textId="19CFEA5F" w:rsidR="00423DED" w:rsidRPr="00423DED" w:rsidRDefault="00D201B0" w:rsidP="00423DED">
      <w:pPr>
        <w:pStyle w:val="HeadingNPM"/>
        <w:numPr>
          <w:ilvl w:val="1"/>
          <w:numId w:val="14"/>
        </w:numPr>
        <w:spacing w:before="0" w:after="0"/>
        <w:rPr>
          <w:b w:val="0"/>
        </w:rPr>
      </w:pPr>
      <w:bookmarkStart w:id="54" w:name="_Toc35172743"/>
      <w:r w:rsidRPr="00423DED">
        <w:rPr>
          <w:b w:val="0"/>
        </w:rPr>
        <w:t>УКУПАН БРОЈ</w:t>
      </w:r>
      <w:bookmarkEnd w:id="54"/>
    </w:p>
    <w:p w14:paraId="0B11BF41" w14:textId="44CB0E82" w:rsidR="00FC2B6E" w:rsidRPr="00423DED" w:rsidRDefault="00D201B0" w:rsidP="00423DED">
      <w:pPr>
        <w:pStyle w:val="HeadingNPM"/>
        <w:numPr>
          <w:ilvl w:val="0"/>
          <w:numId w:val="0"/>
        </w:numPr>
        <w:spacing w:before="0"/>
        <w:ind w:left="578"/>
        <w:rPr>
          <w:b w:val="0"/>
        </w:rPr>
      </w:pPr>
      <w:bookmarkStart w:id="55" w:name="_Toc35172744"/>
      <w:r w:rsidRPr="00423DED">
        <w:rPr>
          <w:b w:val="0"/>
        </w:rPr>
        <w:t>И КЛАСИФИКАЦИЈА ПРИТУЖБИ</w:t>
      </w:r>
      <w:bookmarkEnd w:id="55"/>
    </w:p>
    <w:p w14:paraId="6D3E015C" w14:textId="52830B27" w:rsidR="000E16C6" w:rsidRDefault="000E16C6" w:rsidP="00E31D99">
      <w:pPr>
        <w:spacing w:after="0"/>
        <w:rPr>
          <w:rFonts w:cs="Times New Roman"/>
          <w:lang w:val="sr-Cyrl-RS"/>
        </w:rPr>
      </w:pPr>
      <w:r w:rsidRPr="006B3D16">
        <w:rPr>
          <w:rFonts w:cs="Times New Roman"/>
          <w:lang w:val="sr-Cyrl-RS"/>
        </w:rPr>
        <w:t>У 201</w:t>
      </w:r>
      <w:r>
        <w:rPr>
          <w:rFonts w:cs="Times New Roman"/>
          <w:lang w:val="sr-Cyrl-RS"/>
        </w:rPr>
        <w:t>9</w:t>
      </w:r>
      <w:r w:rsidRPr="006B3D16">
        <w:rPr>
          <w:rFonts w:cs="Times New Roman"/>
          <w:lang w:val="sr-Cyrl-RS"/>
        </w:rPr>
        <w:t xml:space="preserve">. години Заштитнику грађана се обратило </w:t>
      </w:r>
      <w:r w:rsidRPr="00742F02">
        <w:rPr>
          <w:rFonts w:cs="Times New Roman"/>
          <w:lang w:val="sr-Cyrl-RS"/>
        </w:rPr>
        <w:t>10.</w:t>
      </w:r>
      <w:r w:rsidRPr="00742F02">
        <w:rPr>
          <w:rFonts w:cs="Times New Roman"/>
          <w:lang w:val="ru-RU"/>
        </w:rPr>
        <w:t>862</w:t>
      </w:r>
      <w:r w:rsidRPr="006B3D16">
        <w:rPr>
          <w:rFonts w:cs="Times New Roman"/>
          <w:lang w:val="sr-Cyrl-RS"/>
        </w:rPr>
        <w:t xml:space="preserve"> грађана, од чега је на разговор </w:t>
      </w:r>
      <w:r w:rsidRPr="001B29F6">
        <w:rPr>
          <w:rFonts w:cs="Times New Roman"/>
          <w:lang w:val="sr-Cyrl-RS"/>
        </w:rPr>
        <w:t xml:space="preserve">примљено </w:t>
      </w:r>
      <w:r w:rsidR="002340CF">
        <w:rPr>
          <w:rFonts w:cs="Times New Roman"/>
          <w:lang w:val="sr-Cyrl-RS"/>
        </w:rPr>
        <w:t>3.532</w:t>
      </w:r>
      <w:r w:rsidRPr="006B3D16">
        <w:rPr>
          <w:rFonts w:cs="Times New Roman"/>
          <w:lang w:val="sr-Cyrl-RS"/>
        </w:rPr>
        <w:t xml:space="preserve"> грађана, телефонски разговор је обављен са </w:t>
      </w:r>
      <w:r w:rsidRPr="00742F02">
        <w:rPr>
          <w:rFonts w:cs="Times New Roman"/>
          <w:lang w:val="ru-RU"/>
        </w:rPr>
        <w:t>4</w:t>
      </w:r>
      <w:r w:rsidR="001B29F6">
        <w:rPr>
          <w:rFonts w:cs="Times New Roman"/>
          <w:lang w:val="sr-Latn-RS"/>
        </w:rPr>
        <w:t>.</w:t>
      </w:r>
      <w:r>
        <w:rPr>
          <w:rFonts w:cs="Times New Roman"/>
          <w:lang w:val="ru-RU"/>
        </w:rPr>
        <w:t>0</w:t>
      </w:r>
      <w:r w:rsidRPr="00742F02">
        <w:rPr>
          <w:rFonts w:cs="Times New Roman"/>
          <w:lang w:val="ru-RU"/>
        </w:rPr>
        <w:t>54</w:t>
      </w:r>
      <w:r w:rsidRPr="006B3D16">
        <w:rPr>
          <w:rFonts w:cs="Times New Roman"/>
          <w:lang w:val="sr-Cyrl-RS"/>
        </w:rPr>
        <w:t xml:space="preserve"> грађана, а број примљених предмета износи </w:t>
      </w:r>
      <w:r w:rsidRPr="00232D64">
        <w:rPr>
          <w:rFonts w:cs="Times New Roman"/>
          <w:lang w:val="sr-Cyrl-RS"/>
        </w:rPr>
        <w:t xml:space="preserve">3.276 </w:t>
      </w:r>
      <w:r w:rsidRPr="00232D64">
        <w:rPr>
          <w:lang w:val="sr-Cyrl-RS"/>
        </w:rPr>
        <w:t>од чега је било</w:t>
      </w:r>
      <w:r w:rsidRPr="00232D64">
        <w:rPr>
          <w:rFonts w:cs="Times New Roman"/>
          <w:lang w:val="sr-Cyrl-RS"/>
        </w:rPr>
        <w:t xml:space="preserve"> 3.</w:t>
      </w:r>
      <w:r>
        <w:rPr>
          <w:rFonts w:cs="Times New Roman"/>
          <w:lang w:val="sr-Cyrl-RS"/>
        </w:rPr>
        <w:t>189</w:t>
      </w:r>
      <w:r w:rsidRPr="00232D64">
        <w:rPr>
          <w:rFonts w:cs="Times New Roman"/>
          <w:lang w:val="sr-Cyrl-RS"/>
        </w:rPr>
        <w:t xml:space="preserve"> притужб</w:t>
      </w:r>
      <w:r>
        <w:rPr>
          <w:rFonts w:cs="Times New Roman"/>
          <w:lang w:val="sr-Cyrl-RS"/>
        </w:rPr>
        <w:t>и</w:t>
      </w:r>
      <w:r w:rsidRPr="00232D64">
        <w:rPr>
          <w:rFonts w:cs="Times New Roman"/>
          <w:lang w:val="sr-Cyrl-RS"/>
        </w:rPr>
        <w:t xml:space="preserve"> и </w:t>
      </w:r>
      <w:r>
        <w:rPr>
          <w:rFonts w:cs="Times New Roman"/>
          <w:lang w:val="sr-Cyrl-RS"/>
        </w:rPr>
        <w:t>87</w:t>
      </w:r>
      <w:r w:rsidRPr="00232D64">
        <w:rPr>
          <w:rFonts w:cs="Times New Roman"/>
          <w:lang w:val="sr-Cyrl-RS"/>
        </w:rPr>
        <w:t xml:space="preserve"> </w:t>
      </w:r>
      <w:r w:rsidRPr="000D101F">
        <w:rPr>
          <w:rFonts w:cs="Times New Roman"/>
          <w:lang w:val="sr-Cyrl-RS"/>
        </w:rPr>
        <w:t>предмета</w:t>
      </w:r>
      <w:r>
        <w:rPr>
          <w:rFonts w:cs="Times New Roman"/>
          <w:lang w:val="sr-Cyrl-RS"/>
        </w:rPr>
        <w:t xml:space="preserve"> покренутих</w:t>
      </w:r>
      <w:r w:rsidRPr="006B3D16">
        <w:rPr>
          <w:rFonts w:cs="Times New Roman"/>
          <w:lang w:val="sr-Cyrl-RS"/>
        </w:rPr>
        <w:t xml:space="preserve"> по сопственој иницијативи. Заштитник грађана је окончао рад у </w:t>
      </w:r>
      <w:r w:rsidRPr="00232D64">
        <w:rPr>
          <w:rFonts w:cs="Times New Roman"/>
          <w:lang w:val="sr-Cyrl-RS"/>
        </w:rPr>
        <w:t xml:space="preserve">2.227 предмета. Истовремено, разматрано је и 1.948 предмета из ранијих година од чега је окончан рад на 1.474, што значи да је у 2019. години окончан рад на укупно </w:t>
      </w:r>
      <w:r w:rsidRPr="00232D64">
        <w:rPr>
          <w:rFonts w:cs="Times New Roman"/>
          <w:lang w:val="ru-RU"/>
        </w:rPr>
        <w:t>3.701</w:t>
      </w:r>
      <w:r w:rsidRPr="00232D64">
        <w:rPr>
          <w:rFonts w:cs="Times New Roman"/>
          <w:lang w:val="sr-Cyrl-RS"/>
        </w:rPr>
        <w:t xml:space="preserve"> п</w:t>
      </w:r>
      <w:r w:rsidRPr="006B3D16">
        <w:rPr>
          <w:rFonts w:cs="Times New Roman"/>
          <w:lang w:val="sr-Cyrl-RS"/>
        </w:rPr>
        <w:t>редмета.</w:t>
      </w:r>
    </w:p>
    <w:p w14:paraId="0874C4E0" w14:textId="77777777" w:rsidR="00C10BAF" w:rsidRDefault="00C10BAF" w:rsidP="00E31D99">
      <w:pPr>
        <w:spacing w:after="0"/>
        <w:rPr>
          <w:rFonts w:cs="Times New Roman"/>
          <w:lang w:val="sr-Cyrl-RS"/>
        </w:rPr>
      </w:pPr>
    </w:p>
    <w:p w14:paraId="1D7D6F05" w14:textId="77777777" w:rsidR="000E16C6" w:rsidRPr="006B3D16" w:rsidRDefault="000E16C6" w:rsidP="00E31D99">
      <w:pPr>
        <w:jc w:val="center"/>
        <w:rPr>
          <w:rFonts w:cs="Times New Roman"/>
          <w:b/>
          <w:iCs/>
          <w:lang w:val="sr-Cyrl-RS"/>
        </w:rPr>
      </w:pPr>
      <w:r w:rsidRPr="006B3D16">
        <w:rPr>
          <w:rFonts w:cs="Times New Roman"/>
          <w:b/>
          <w:lang w:val="sr-Cyrl-RS"/>
        </w:rPr>
        <w:t>Табела  1 - По</w:t>
      </w:r>
      <w:r>
        <w:rPr>
          <w:rFonts w:cs="Times New Roman"/>
          <w:b/>
          <w:lang w:val="sr-Cyrl-RS"/>
        </w:rPr>
        <w:t>даци о обраћањима грађана у 2019</w:t>
      </w:r>
      <w:r w:rsidRPr="006B3D16">
        <w:rPr>
          <w:rFonts w:cs="Times New Roman"/>
          <w:b/>
          <w:lang w:val="sr-Cyrl-RS"/>
        </w:rPr>
        <w:t>. години</w:t>
      </w:r>
    </w:p>
    <w:tbl>
      <w:tblPr>
        <w:tblW w:w="8813" w:type="dxa"/>
        <w:jc w:val="center"/>
        <w:tblBorders>
          <w:top w:val="single" w:sz="12" w:space="0" w:color="0070C0"/>
          <w:bottom w:val="single" w:sz="12" w:space="0" w:color="0070C0"/>
          <w:insideH w:val="single" w:sz="8" w:space="0" w:color="0070C0"/>
          <w:insideV w:val="single" w:sz="8" w:space="0" w:color="0070C0"/>
        </w:tblBorders>
        <w:tblLook w:val="00A0" w:firstRow="1" w:lastRow="0" w:firstColumn="1" w:lastColumn="0" w:noHBand="0" w:noVBand="0"/>
      </w:tblPr>
      <w:tblGrid>
        <w:gridCol w:w="5833"/>
        <w:gridCol w:w="983"/>
        <w:gridCol w:w="1997"/>
      </w:tblGrid>
      <w:tr w:rsidR="000E16C6" w:rsidRPr="006B3D16" w14:paraId="189281FF" w14:textId="77777777" w:rsidTr="004B6B4C">
        <w:trPr>
          <w:trHeight w:val="312"/>
          <w:jc w:val="center"/>
        </w:trPr>
        <w:tc>
          <w:tcPr>
            <w:tcW w:w="5833" w:type="dxa"/>
            <w:vAlign w:val="center"/>
          </w:tcPr>
          <w:p w14:paraId="7018E430" w14:textId="77777777" w:rsidR="000E16C6" w:rsidRPr="006B3D16" w:rsidRDefault="000E16C6" w:rsidP="00420965">
            <w:pPr>
              <w:spacing w:after="0"/>
              <w:jc w:val="left"/>
              <w:rPr>
                <w:rFonts w:cs="Times New Roman"/>
                <w:b/>
                <w:lang w:val="sr-Cyrl-RS"/>
              </w:rPr>
            </w:pPr>
            <w:r w:rsidRPr="006B3D16">
              <w:rPr>
                <w:rFonts w:cs="Times New Roman"/>
                <w:b/>
                <w:lang w:val="sr-Cyrl-RS"/>
              </w:rPr>
              <w:t>Врсте обраћања</w:t>
            </w:r>
          </w:p>
        </w:tc>
        <w:tc>
          <w:tcPr>
            <w:tcW w:w="983" w:type="dxa"/>
            <w:noWrap/>
            <w:vAlign w:val="center"/>
          </w:tcPr>
          <w:p w14:paraId="05F6F4D3" w14:textId="57CB962A" w:rsidR="000E16C6" w:rsidRPr="006B3D16" w:rsidRDefault="004840C8" w:rsidP="00420965">
            <w:pPr>
              <w:spacing w:after="0"/>
              <w:jc w:val="center"/>
              <w:rPr>
                <w:rFonts w:cs="Times New Roman"/>
                <w:b/>
                <w:bCs/>
                <w:lang w:val="sr-Cyrl-RS"/>
              </w:rPr>
            </w:pPr>
            <w:r>
              <w:rPr>
                <w:rFonts w:cs="Times New Roman"/>
                <w:b/>
                <w:bCs/>
                <w:lang w:val="sr-Cyrl-RS"/>
              </w:rPr>
              <w:t>Б</w:t>
            </w:r>
            <w:r w:rsidR="000E16C6" w:rsidRPr="006B3D16">
              <w:rPr>
                <w:rFonts w:cs="Times New Roman"/>
                <w:b/>
                <w:bCs/>
                <w:lang w:val="sr-Cyrl-RS"/>
              </w:rPr>
              <w:t>рој</w:t>
            </w:r>
          </w:p>
        </w:tc>
        <w:tc>
          <w:tcPr>
            <w:tcW w:w="1997" w:type="dxa"/>
            <w:noWrap/>
            <w:vAlign w:val="center"/>
          </w:tcPr>
          <w:p w14:paraId="6E1AE365" w14:textId="6E05EB2B" w:rsidR="000E16C6" w:rsidRPr="006B3D16" w:rsidRDefault="004840C8" w:rsidP="00420965">
            <w:pPr>
              <w:spacing w:after="0"/>
              <w:jc w:val="center"/>
              <w:rPr>
                <w:rFonts w:cs="Times New Roman"/>
                <w:b/>
                <w:bCs/>
                <w:lang w:val="sr-Cyrl-RS"/>
              </w:rPr>
            </w:pPr>
            <w:r>
              <w:rPr>
                <w:rFonts w:cs="Times New Roman"/>
                <w:b/>
                <w:bCs/>
                <w:lang w:val="sr-Cyrl-RS"/>
              </w:rPr>
              <w:t>П</w:t>
            </w:r>
            <w:r w:rsidR="000E16C6" w:rsidRPr="006B3D16">
              <w:rPr>
                <w:rFonts w:cs="Times New Roman"/>
                <w:b/>
                <w:bCs/>
                <w:lang w:val="sr-Cyrl-RS"/>
              </w:rPr>
              <w:t>роценат</w:t>
            </w:r>
          </w:p>
        </w:tc>
      </w:tr>
      <w:tr w:rsidR="000E16C6" w:rsidRPr="006B3D16" w14:paraId="10A2B6F3" w14:textId="77777777" w:rsidTr="004B6B4C">
        <w:trPr>
          <w:trHeight w:val="312"/>
          <w:jc w:val="center"/>
        </w:trPr>
        <w:tc>
          <w:tcPr>
            <w:tcW w:w="5833" w:type="dxa"/>
            <w:vAlign w:val="center"/>
          </w:tcPr>
          <w:p w14:paraId="4791C11E" w14:textId="77777777" w:rsidR="000E16C6" w:rsidRPr="006B3D16" w:rsidRDefault="000E16C6" w:rsidP="00420965">
            <w:pPr>
              <w:spacing w:after="0"/>
              <w:jc w:val="left"/>
              <w:rPr>
                <w:rFonts w:cs="Times New Roman"/>
                <w:b/>
                <w:lang w:val="sr-Cyrl-RS"/>
              </w:rPr>
            </w:pPr>
            <w:r w:rsidRPr="006B3D16">
              <w:rPr>
                <w:rFonts w:cs="Times New Roman"/>
                <w:lang w:val="sr-Cyrl-RS"/>
              </w:rPr>
              <w:t>Број притужби</w:t>
            </w:r>
          </w:p>
        </w:tc>
        <w:tc>
          <w:tcPr>
            <w:tcW w:w="983" w:type="dxa"/>
            <w:noWrap/>
            <w:vAlign w:val="center"/>
          </w:tcPr>
          <w:p w14:paraId="3DAA7F8E" w14:textId="6742ADFE" w:rsidR="000E16C6" w:rsidRPr="006B3D16" w:rsidRDefault="000E16C6" w:rsidP="00420965">
            <w:pPr>
              <w:spacing w:after="0"/>
              <w:jc w:val="center"/>
              <w:rPr>
                <w:rFonts w:cs="Times New Roman"/>
                <w:bCs/>
                <w:lang w:val="sr-Cyrl-RS"/>
              </w:rPr>
            </w:pPr>
            <w:r>
              <w:rPr>
                <w:rFonts w:cs="Times New Roman"/>
                <w:bCs/>
                <w:lang w:val="sr-Cyrl-RS"/>
              </w:rPr>
              <w:t>3</w:t>
            </w:r>
            <w:r w:rsidR="00A00B8B">
              <w:rPr>
                <w:rFonts w:cs="Times New Roman"/>
                <w:bCs/>
                <w:lang w:val="sr-Latn-RS"/>
              </w:rPr>
              <w:t>.</w:t>
            </w:r>
            <w:r>
              <w:rPr>
                <w:rFonts w:cs="Times New Roman"/>
                <w:bCs/>
                <w:lang w:val="sr-Cyrl-RS"/>
              </w:rPr>
              <w:t>276</w:t>
            </w:r>
          </w:p>
        </w:tc>
        <w:tc>
          <w:tcPr>
            <w:tcW w:w="1997" w:type="dxa"/>
            <w:noWrap/>
            <w:vAlign w:val="center"/>
          </w:tcPr>
          <w:p w14:paraId="50EC3464" w14:textId="33621C7A" w:rsidR="000E16C6" w:rsidRPr="000D101F" w:rsidRDefault="000D101F" w:rsidP="00420965">
            <w:pPr>
              <w:spacing w:after="0"/>
              <w:jc w:val="center"/>
              <w:rPr>
                <w:rFonts w:cs="Times New Roman"/>
                <w:bCs/>
                <w:lang w:val="sr-Cyrl-RS"/>
              </w:rPr>
            </w:pPr>
            <w:r>
              <w:rPr>
                <w:rFonts w:cs="Times New Roman"/>
                <w:bCs/>
                <w:lang w:val="sr-Cyrl-RS"/>
              </w:rPr>
              <w:t>30,16%</w:t>
            </w:r>
          </w:p>
        </w:tc>
      </w:tr>
      <w:tr w:rsidR="000E16C6" w:rsidRPr="006B3D16" w14:paraId="73F16BEF" w14:textId="77777777" w:rsidTr="004B6B4C">
        <w:trPr>
          <w:trHeight w:val="312"/>
          <w:jc w:val="center"/>
        </w:trPr>
        <w:tc>
          <w:tcPr>
            <w:tcW w:w="5833" w:type="dxa"/>
            <w:vAlign w:val="center"/>
          </w:tcPr>
          <w:p w14:paraId="4D513ADA" w14:textId="77777777" w:rsidR="000E16C6" w:rsidRPr="006B3D16" w:rsidRDefault="000E16C6" w:rsidP="00420965">
            <w:pPr>
              <w:spacing w:after="0"/>
              <w:jc w:val="left"/>
              <w:rPr>
                <w:rFonts w:cs="Times New Roman"/>
                <w:lang w:val="sr-Cyrl-RS"/>
              </w:rPr>
            </w:pPr>
            <w:r w:rsidRPr="006B3D16">
              <w:rPr>
                <w:rFonts w:cs="Times New Roman"/>
                <w:lang w:val="sr-Cyrl-RS"/>
              </w:rPr>
              <w:t xml:space="preserve">Број телефонских </w:t>
            </w:r>
            <w:r>
              <w:rPr>
                <w:rFonts w:cs="Times New Roman"/>
                <w:lang w:val="sr-Cyrl-RS"/>
              </w:rPr>
              <w:t>контаката</w:t>
            </w:r>
            <w:r w:rsidRPr="006B3D16">
              <w:rPr>
                <w:rFonts w:cs="Times New Roman"/>
                <w:lang w:val="sr-Cyrl-RS"/>
              </w:rPr>
              <w:t xml:space="preserve"> са грађанима</w:t>
            </w:r>
          </w:p>
        </w:tc>
        <w:tc>
          <w:tcPr>
            <w:tcW w:w="983" w:type="dxa"/>
            <w:noWrap/>
            <w:vAlign w:val="center"/>
          </w:tcPr>
          <w:p w14:paraId="404BAE56" w14:textId="7155766D" w:rsidR="000E16C6" w:rsidRPr="006B3D16" w:rsidRDefault="000E16C6" w:rsidP="00420965">
            <w:pPr>
              <w:spacing w:after="0"/>
              <w:jc w:val="center"/>
              <w:rPr>
                <w:rFonts w:cs="Times New Roman"/>
                <w:lang w:val="sr-Cyrl-RS"/>
              </w:rPr>
            </w:pPr>
            <w:r>
              <w:rPr>
                <w:rFonts w:cs="Times New Roman"/>
                <w:lang w:val="sr-Cyrl-RS"/>
              </w:rPr>
              <w:t>4</w:t>
            </w:r>
            <w:r w:rsidR="00A00B8B">
              <w:rPr>
                <w:rFonts w:cs="Times New Roman"/>
                <w:lang w:val="sr-Latn-RS"/>
              </w:rPr>
              <w:t>.</w:t>
            </w:r>
            <w:r>
              <w:rPr>
                <w:rFonts w:cs="Times New Roman"/>
                <w:lang w:val="sr-Cyrl-RS"/>
              </w:rPr>
              <w:t>054</w:t>
            </w:r>
          </w:p>
        </w:tc>
        <w:tc>
          <w:tcPr>
            <w:tcW w:w="1997" w:type="dxa"/>
            <w:noWrap/>
            <w:vAlign w:val="center"/>
          </w:tcPr>
          <w:p w14:paraId="326BFDB9" w14:textId="55EB4132" w:rsidR="000E16C6" w:rsidRPr="000D101F" w:rsidRDefault="000D101F" w:rsidP="00420965">
            <w:pPr>
              <w:spacing w:after="0"/>
              <w:jc w:val="center"/>
              <w:rPr>
                <w:rFonts w:cs="Times New Roman"/>
                <w:bCs/>
                <w:lang w:val="sr-Cyrl-RS"/>
              </w:rPr>
            </w:pPr>
            <w:r>
              <w:rPr>
                <w:rFonts w:cs="Times New Roman"/>
                <w:bCs/>
                <w:lang w:val="sr-Cyrl-RS"/>
              </w:rPr>
              <w:t>37,32%</w:t>
            </w:r>
          </w:p>
        </w:tc>
      </w:tr>
      <w:tr w:rsidR="000E16C6" w:rsidRPr="006B3D16" w14:paraId="7614F20C" w14:textId="77777777" w:rsidTr="004B6B4C">
        <w:trPr>
          <w:trHeight w:val="312"/>
          <w:jc w:val="center"/>
        </w:trPr>
        <w:tc>
          <w:tcPr>
            <w:tcW w:w="5833" w:type="dxa"/>
            <w:vAlign w:val="center"/>
          </w:tcPr>
          <w:p w14:paraId="0FC6A5D7" w14:textId="77777777" w:rsidR="000E16C6" w:rsidRPr="006B3D16" w:rsidRDefault="000E16C6" w:rsidP="00420965">
            <w:pPr>
              <w:spacing w:after="0"/>
              <w:jc w:val="left"/>
              <w:rPr>
                <w:rFonts w:cs="Times New Roman"/>
                <w:lang w:val="sr-Cyrl-RS"/>
              </w:rPr>
            </w:pPr>
            <w:r w:rsidRPr="006B3D16">
              <w:rPr>
                <w:rFonts w:cs="Times New Roman"/>
                <w:lang w:val="sr-Cyrl-RS"/>
              </w:rPr>
              <w:t>Примљено грађана на разговор</w:t>
            </w:r>
          </w:p>
        </w:tc>
        <w:tc>
          <w:tcPr>
            <w:tcW w:w="983" w:type="dxa"/>
            <w:noWrap/>
            <w:vAlign w:val="center"/>
          </w:tcPr>
          <w:p w14:paraId="52D4DFE1" w14:textId="2B0F293D" w:rsidR="000E16C6" w:rsidRPr="00550C65" w:rsidRDefault="00550C65" w:rsidP="00420965">
            <w:pPr>
              <w:spacing w:after="0"/>
              <w:jc w:val="center"/>
              <w:rPr>
                <w:rFonts w:cs="Times New Roman"/>
                <w:lang w:val="sr-Latn-RS"/>
              </w:rPr>
            </w:pPr>
            <w:r>
              <w:rPr>
                <w:rFonts w:cs="Times New Roman"/>
                <w:lang w:val="sr-Latn-RS"/>
              </w:rPr>
              <w:t>3.532</w:t>
            </w:r>
          </w:p>
        </w:tc>
        <w:tc>
          <w:tcPr>
            <w:tcW w:w="1997" w:type="dxa"/>
            <w:noWrap/>
            <w:vAlign w:val="center"/>
          </w:tcPr>
          <w:p w14:paraId="4B9D8C1C" w14:textId="36ACD164" w:rsidR="000E16C6" w:rsidRPr="000D101F" w:rsidRDefault="000B4C48" w:rsidP="00420965">
            <w:pPr>
              <w:spacing w:after="0"/>
              <w:jc w:val="center"/>
              <w:rPr>
                <w:rFonts w:cs="Times New Roman"/>
                <w:bCs/>
                <w:lang w:val="sr-Cyrl-RS"/>
              </w:rPr>
            </w:pPr>
            <w:r>
              <w:rPr>
                <w:rFonts w:cs="Times New Roman"/>
                <w:bCs/>
                <w:lang w:val="sr-Cyrl-RS"/>
              </w:rPr>
              <w:t>32,52</w:t>
            </w:r>
            <w:r w:rsidR="000D101F">
              <w:rPr>
                <w:rFonts w:cs="Times New Roman"/>
                <w:bCs/>
                <w:lang w:val="sr-Cyrl-RS"/>
              </w:rPr>
              <w:t>%</w:t>
            </w:r>
          </w:p>
        </w:tc>
      </w:tr>
      <w:tr w:rsidR="000E16C6" w:rsidRPr="006B3D16" w14:paraId="32CFA998" w14:textId="77777777" w:rsidTr="004B6B4C">
        <w:trPr>
          <w:trHeight w:val="312"/>
          <w:jc w:val="center"/>
        </w:trPr>
        <w:tc>
          <w:tcPr>
            <w:tcW w:w="5833" w:type="dxa"/>
            <w:vAlign w:val="center"/>
          </w:tcPr>
          <w:p w14:paraId="1C96BB6F" w14:textId="77777777" w:rsidR="000E16C6" w:rsidRPr="006B3D16" w:rsidRDefault="000E16C6" w:rsidP="00420965">
            <w:pPr>
              <w:spacing w:after="0"/>
              <w:jc w:val="left"/>
              <w:rPr>
                <w:rFonts w:cs="Times New Roman"/>
                <w:b/>
                <w:lang w:val="sr-Cyrl-RS"/>
              </w:rPr>
            </w:pPr>
            <w:r w:rsidRPr="006B3D16">
              <w:rPr>
                <w:rFonts w:cs="Times New Roman"/>
                <w:b/>
                <w:lang w:val="sr-Cyrl-RS"/>
              </w:rPr>
              <w:t>Укупан број обраћања грађана</w:t>
            </w:r>
          </w:p>
        </w:tc>
        <w:tc>
          <w:tcPr>
            <w:tcW w:w="983" w:type="dxa"/>
            <w:noWrap/>
            <w:vAlign w:val="center"/>
          </w:tcPr>
          <w:p w14:paraId="5DA15B94" w14:textId="6D27B71D" w:rsidR="000E16C6" w:rsidRPr="006B3D16" w:rsidRDefault="000E16C6" w:rsidP="00420965">
            <w:pPr>
              <w:spacing w:after="0"/>
              <w:jc w:val="center"/>
              <w:rPr>
                <w:rFonts w:cs="Times New Roman"/>
                <w:b/>
                <w:lang w:val="sr-Cyrl-RS"/>
              </w:rPr>
            </w:pPr>
            <w:r>
              <w:rPr>
                <w:rFonts w:cs="Times New Roman"/>
                <w:b/>
                <w:lang w:val="sr-Cyrl-RS"/>
              </w:rPr>
              <w:t>10</w:t>
            </w:r>
            <w:r w:rsidR="00A00B8B">
              <w:rPr>
                <w:rFonts w:cs="Times New Roman"/>
                <w:b/>
                <w:lang w:val="sr-Latn-RS"/>
              </w:rPr>
              <w:t>.</w:t>
            </w:r>
            <w:r>
              <w:rPr>
                <w:rFonts w:cs="Times New Roman"/>
                <w:b/>
                <w:lang w:val="sr-Cyrl-RS"/>
              </w:rPr>
              <w:t>862</w:t>
            </w:r>
          </w:p>
        </w:tc>
        <w:tc>
          <w:tcPr>
            <w:tcW w:w="1997" w:type="dxa"/>
            <w:noWrap/>
            <w:vAlign w:val="center"/>
          </w:tcPr>
          <w:p w14:paraId="124316D5" w14:textId="28D01256" w:rsidR="000E16C6" w:rsidRPr="000D101F" w:rsidRDefault="000D101F" w:rsidP="00420965">
            <w:pPr>
              <w:spacing w:after="0"/>
              <w:jc w:val="center"/>
              <w:rPr>
                <w:rFonts w:cs="Times New Roman"/>
                <w:b/>
                <w:bCs/>
                <w:lang w:val="sr-Cyrl-RS"/>
              </w:rPr>
            </w:pPr>
            <w:r>
              <w:rPr>
                <w:rFonts w:cs="Times New Roman"/>
                <w:b/>
                <w:bCs/>
                <w:lang w:val="sr-Cyrl-RS"/>
              </w:rPr>
              <w:t>100%</w:t>
            </w:r>
          </w:p>
        </w:tc>
      </w:tr>
    </w:tbl>
    <w:p w14:paraId="4AE32E51" w14:textId="77777777" w:rsidR="00C10BAF" w:rsidRDefault="00C10BAF" w:rsidP="00C10BAF">
      <w:pPr>
        <w:keepNext/>
        <w:spacing w:after="0"/>
        <w:jc w:val="center"/>
        <w:rPr>
          <w:rFonts w:cs="Times New Roman"/>
          <w:b/>
          <w:iCs/>
          <w:szCs w:val="18"/>
          <w:lang w:val="sr-Cyrl-RS"/>
        </w:rPr>
      </w:pPr>
    </w:p>
    <w:p w14:paraId="0ACBB53D" w14:textId="0A1DECD2" w:rsidR="000E16C6" w:rsidRPr="006B3D16" w:rsidRDefault="000E16C6" w:rsidP="00C10BAF">
      <w:pPr>
        <w:keepNext/>
        <w:jc w:val="center"/>
        <w:rPr>
          <w:rFonts w:cs="Times New Roman"/>
          <w:b/>
          <w:iCs/>
          <w:szCs w:val="18"/>
          <w:lang w:val="sr-Cyrl-RS"/>
        </w:rPr>
      </w:pPr>
      <w:r w:rsidRPr="006B3D16">
        <w:rPr>
          <w:rFonts w:cs="Times New Roman"/>
          <w:b/>
          <w:iCs/>
          <w:szCs w:val="18"/>
          <w:lang w:val="sr-Cyrl-RS"/>
        </w:rPr>
        <w:t>Табела  2</w:t>
      </w:r>
      <w:r w:rsidR="00513FD5">
        <w:rPr>
          <w:rFonts w:cs="Times New Roman"/>
          <w:b/>
          <w:iCs/>
          <w:szCs w:val="18"/>
          <w:lang w:val="sr-Cyrl-RS"/>
        </w:rPr>
        <w:t xml:space="preserve"> </w:t>
      </w:r>
      <w:r w:rsidRPr="006B3D16">
        <w:rPr>
          <w:rFonts w:cs="Times New Roman"/>
          <w:b/>
          <w:iCs/>
          <w:szCs w:val="18"/>
          <w:lang w:val="sr-Cyrl-RS"/>
        </w:rPr>
        <w:t>- Број разматраних предмета</w:t>
      </w:r>
      <w:r w:rsidRPr="006B3D16">
        <w:rPr>
          <w:rStyle w:val="FootnoteReference"/>
          <w:b/>
          <w:iCs/>
          <w:lang w:val="sr-Cyrl-RS"/>
        </w:rPr>
        <w:footnoteReference w:id="26"/>
      </w:r>
      <w:r w:rsidRPr="006B3D16">
        <w:rPr>
          <w:rFonts w:cs="Times New Roman"/>
          <w:b/>
          <w:iCs/>
          <w:szCs w:val="18"/>
          <w:lang w:val="sr-Cyrl-RS"/>
        </w:rPr>
        <w:t xml:space="preserve"> из 201</w:t>
      </w:r>
      <w:r>
        <w:rPr>
          <w:rFonts w:cs="Times New Roman"/>
          <w:b/>
          <w:iCs/>
          <w:szCs w:val="18"/>
          <w:lang w:val="sr-Cyrl-RS"/>
        </w:rPr>
        <w:t>9</w:t>
      </w:r>
      <w:r w:rsidRPr="006B3D16">
        <w:rPr>
          <w:rFonts w:cs="Times New Roman"/>
          <w:b/>
          <w:iCs/>
          <w:szCs w:val="18"/>
          <w:lang w:val="sr-Cyrl-RS"/>
        </w:rPr>
        <w:t>. године</w:t>
      </w:r>
    </w:p>
    <w:tbl>
      <w:tblPr>
        <w:tblW w:w="8700" w:type="dxa"/>
        <w:jc w:val="center"/>
        <w:tblBorders>
          <w:top w:val="single" w:sz="12" w:space="0" w:color="0070C0"/>
          <w:bottom w:val="single" w:sz="12" w:space="0" w:color="0070C0"/>
          <w:insideH w:val="single" w:sz="8" w:space="0" w:color="0070C0"/>
          <w:insideV w:val="single" w:sz="8" w:space="0" w:color="0070C0"/>
        </w:tblBorders>
        <w:tblCellMar>
          <w:left w:w="0" w:type="dxa"/>
          <w:right w:w="0" w:type="dxa"/>
        </w:tblCellMar>
        <w:tblLook w:val="00A0" w:firstRow="1" w:lastRow="0" w:firstColumn="1" w:lastColumn="0" w:noHBand="0" w:noVBand="0"/>
      </w:tblPr>
      <w:tblGrid>
        <w:gridCol w:w="6551"/>
        <w:gridCol w:w="2149"/>
      </w:tblGrid>
      <w:tr w:rsidR="000E16C6" w:rsidRPr="004B6B4C" w14:paraId="2A836DD9" w14:textId="77777777" w:rsidTr="004B6B4C">
        <w:trPr>
          <w:trHeight w:val="312"/>
          <w:jc w:val="center"/>
        </w:trPr>
        <w:tc>
          <w:tcPr>
            <w:tcW w:w="6551" w:type="dxa"/>
            <w:tcBorders>
              <w:top w:val="single" w:sz="12" w:space="0" w:color="0070C0"/>
              <w:bottom w:val="single" w:sz="8" w:space="0" w:color="0070C0"/>
            </w:tcBorders>
            <w:tcMar>
              <w:top w:w="0" w:type="dxa"/>
              <w:left w:w="108" w:type="dxa"/>
              <w:bottom w:w="0" w:type="dxa"/>
              <w:right w:w="108" w:type="dxa"/>
            </w:tcMar>
            <w:vAlign w:val="center"/>
          </w:tcPr>
          <w:p w14:paraId="43F4A659" w14:textId="77777777" w:rsidR="000E16C6" w:rsidRPr="004B6B4C" w:rsidRDefault="000E16C6" w:rsidP="00420965">
            <w:pPr>
              <w:spacing w:after="0"/>
              <w:jc w:val="left"/>
              <w:rPr>
                <w:rFonts w:cs="Times New Roman"/>
                <w:bCs/>
                <w:lang w:val="sr-Cyrl-RS"/>
              </w:rPr>
            </w:pPr>
            <w:r w:rsidRPr="004B6B4C">
              <w:rPr>
                <w:rFonts w:cs="Times New Roman"/>
                <w:bCs/>
                <w:lang w:val="sr-Cyrl-RS"/>
              </w:rPr>
              <w:t>Број примљених предмета</w:t>
            </w:r>
          </w:p>
        </w:tc>
        <w:tc>
          <w:tcPr>
            <w:tcW w:w="2149" w:type="dxa"/>
            <w:tcBorders>
              <w:top w:val="single" w:sz="12" w:space="0" w:color="0070C0"/>
              <w:bottom w:val="single" w:sz="8" w:space="0" w:color="0070C0"/>
            </w:tcBorders>
            <w:noWrap/>
            <w:tcMar>
              <w:top w:w="0" w:type="dxa"/>
              <w:left w:w="108" w:type="dxa"/>
              <w:bottom w:w="0" w:type="dxa"/>
              <w:right w:w="108" w:type="dxa"/>
            </w:tcMar>
            <w:vAlign w:val="center"/>
          </w:tcPr>
          <w:p w14:paraId="1B9E7F39" w14:textId="27A8B492" w:rsidR="000E16C6" w:rsidRPr="004B6B4C" w:rsidRDefault="000E16C6" w:rsidP="00420965">
            <w:pPr>
              <w:spacing w:after="0"/>
              <w:jc w:val="center"/>
              <w:rPr>
                <w:rFonts w:cs="Times New Roman"/>
                <w:bCs/>
                <w:lang w:val="sr-Cyrl-RS"/>
              </w:rPr>
            </w:pPr>
            <w:r w:rsidRPr="004B6B4C">
              <w:rPr>
                <w:rFonts w:cs="Times New Roman"/>
                <w:bCs/>
                <w:lang w:val="sr-Cyrl-RS"/>
              </w:rPr>
              <w:t>3</w:t>
            </w:r>
            <w:r w:rsidR="00A00B8B" w:rsidRPr="004B6B4C">
              <w:rPr>
                <w:rFonts w:cs="Times New Roman"/>
                <w:bCs/>
                <w:lang w:val="sr-Latn-RS"/>
              </w:rPr>
              <w:t>.</w:t>
            </w:r>
            <w:r w:rsidRPr="004B6B4C">
              <w:rPr>
                <w:rFonts w:cs="Times New Roman"/>
                <w:bCs/>
                <w:lang w:val="sr-Cyrl-RS"/>
              </w:rPr>
              <w:t>276</w:t>
            </w:r>
          </w:p>
        </w:tc>
      </w:tr>
      <w:tr w:rsidR="000E16C6" w:rsidRPr="006B3D16" w14:paraId="49C8CBC9" w14:textId="77777777" w:rsidTr="004B6B4C">
        <w:trPr>
          <w:trHeight w:val="312"/>
          <w:jc w:val="center"/>
        </w:trPr>
        <w:tc>
          <w:tcPr>
            <w:tcW w:w="6551" w:type="dxa"/>
            <w:tcBorders>
              <w:top w:val="single" w:sz="8" w:space="0" w:color="0070C0"/>
            </w:tcBorders>
            <w:tcMar>
              <w:top w:w="0" w:type="dxa"/>
              <w:left w:w="108" w:type="dxa"/>
              <w:bottom w:w="0" w:type="dxa"/>
              <w:right w:w="108" w:type="dxa"/>
            </w:tcMar>
            <w:vAlign w:val="center"/>
          </w:tcPr>
          <w:p w14:paraId="0F19E3E5" w14:textId="77777777" w:rsidR="000E16C6" w:rsidRPr="006B3D16" w:rsidRDefault="000E16C6" w:rsidP="00420965">
            <w:pPr>
              <w:spacing w:after="0"/>
              <w:jc w:val="left"/>
              <w:rPr>
                <w:rFonts w:cs="Times New Roman"/>
                <w:lang w:val="sr-Cyrl-RS"/>
              </w:rPr>
            </w:pPr>
            <w:r w:rsidRPr="006B3D16">
              <w:rPr>
                <w:rFonts w:cs="Times New Roman"/>
                <w:lang w:val="sr-Cyrl-RS"/>
              </w:rPr>
              <w:t>Број окончаних предмета</w:t>
            </w:r>
          </w:p>
        </w:tc>
        <w:tc>
          <w:tcPr>
            <w:tcW w:w="2149" w:type="dxa"/>
            <w:tcBorders>
              <w:top w:val="single" w:sz="8" w:space="0" w:color="0070C0"/>
            </w:tcBorders>
            <w:noWrap/>
            <w:tcMar>
              <w:top w:w="0" w:type="dxa"/>
              <w:left w:w="108" w:type="dxa"/>
              <w:bottom w:w="0" w:type="dxa"/>
              <w:right w:w="108" w:type="dxa"/>
            </w:tcMar>
            <w:vAlign w:val="center"/>
          </w:tcPr>
          <w:p w14:paraId="6F48754C" w14:textId="0E240136" w:rsidR="000E16C6" w:rsidRPr="006B3D16" w:rsidRDefault="000E16C6" w:rsidP="00420965">
            <w:pPr>
              <w:spacing w:after="0"/>
              <w:jc w:val="center"/>
              <w:rPr>
                <w:rFonts w:cs="Times New Roman"/>
                <w:bCs/>
                <w:lang w:val="sr-Cyrl-RS"/>
              </w:rPr>
            </w:pPr>
            <w:r>
              <w:rPr>
                <w:rFonts w:cs="Times New Roman"/>
                <w:bCs/>
                <w:lang w:val="sr-Cyrl-RS"/>
              </w:rPr>
              <w:t>2</w:t>
            </w:r>
            <w:r w:rsidR="00A00B8B">
              <w:rPr>
                <w:rFonts w:cs="Times New Roman"/>
                <w:bCs/>
                <w:lang w:val="sr-Latn-RS"/>
              </w:rPr>
              <w:t>.</w:t>
            </w:r>
            <w:r>
              <w:rPr>
                <w:rFonts w:cs="Times New Roman"/>
                <w:bCs/>
                <w:lang w:val="sr-Cyrl-RS"/>
              </w:rPr>
              <w:t>227</w:t>
            </w:r>
          </w:p>
        </w:tc>
      </w:tr>
      <w:tr w:rsidR="000E16C6" w:rsidRPr="006B3D16" w14:paraId="3201F9D5" w14:textId="77777777" w:rsidTr="004B6B4C">
        <w:trPr>
          <w:trHeight w:val="312"/>
          <w:jc w:val="center"/>
        </w:trPr>
        <w:tc>
          <w:tcPr>
            <w:tcW w:w="6551" w:type="dxa"/>
            <w:tcMar>
              <w:top w:w="0" w:type="dxa"/>
              <w:left w:w="108" w:type="dxa"/>
              <w:bottom w:w="0" w:type="dxa"/>
              <w:right w:w="108" w:type="dxa"/>
            </w:tcMar>
            <w:vAlign w:val="center"/>
          </w:tcPr>
          <w:p w14:paraId="373EBC81" w14:textId="77777777" w:rsidR="000E16C6" w:rsidRPr="006B3D16" w:rsidRDefault="000E16C6" w:rsidP="00420965">
            <w:pPr>
              <w:spacing w:after="0"/>
              <w:jc w:val="left"/>
              <w:rPr>
                <w:rFonts w:cs="Times New Roman"/>
                <w:lang w:val="sr-Cyrl-RS"/>
              </w:rPr>
            </w:pPr>
            <w:r w:rsidRPr="006B3D16">
              <w:rPr>
                <w:rFonts w:cs="Times New Roman"/>
                <w:lang w:val="sr-Cyrl-RS"/>
              </w:rPr>
              <w:t>Број предмета у раду</w:t>
            </w:r>
          </w:p>
        </w:tc>
        <w:tc>
          <w:tcPr>
            <w:tcW w:w="2149" w:type="dxa"/>
            <w:noWrap/>
            <w:tcMar>
              <w:top w:w="0" w:type="dxa"/>
              <w:left w:w="108" w:type="dxa"/>
              <w:bottom w:w="0" w:type="dxa"/>
              <w:right w:w="108" w:type="dxa"/>
            </w:tcMar>
            <w:vAlign w:val="center"/>
          </w:tcPr>
          <w:p w14:paraId="7CD27C92" w14:textId="164F22A0" w:rsidR="000E16C6" w:rsidRPr="006B3D16" w:rsidRDefault="000E16C6" w:rsidP="00420965">
            <w:pPr>
              <w:spacing w:after="0"/>
              <w:jc w:val="center"/>
              <w:rPr>
                <w:rFonts w:cs="Times New Roman"/>
                <w:bCs/>
                <w:lang w:val="sr-Cyrl-RS"/>
              </w:rPr>
            </w:pPr>
            <w:r>
              <w:rPr>
                <w:rFonts w:cs="Times New Roman"/>
                <w:bCs/>
                <w:lang w:val="sr-Cyrl-RS"/>
              </w:rPr>
              <w:t>1</w:t>
            </w:r>
            <w:r w:rsidR="00A00B8B">
              <w:rPr>
                <w:rFonts w:cs="Times New Roman"/>
                <w:bCs/>
                <w:lang w:val="sr-Latn-RS"/>
              </w:rPr>
              <w:t>.</w:t>
            </w:r>
            <w:r>
              <w:rPr>
                <w:rFonts w:cs="Times New Roman"/>
                <w:bCs/>
                <w:lang w:val="sr-Cyrl-RS"/>
              </w:rPr>
              <w:t>049</w:t>
            </w:r>
          </w:p>
        </w:tc>
      </w:tr>
    </w:tbl>
    <w:p w14:paraId="5CA1EBE2" w14:textId="77777777" w:rsidR="00C10BAF" w:rsidRDefault="00C10BAF" w:rsidP="00C10BAF">
      <w:pPr>
        <w:keepNext/>
        <w:spacing w:after="0"/>
        <w:jc w:val="center"/>
        <w:rPr>
          <w:rFonts w:cs="Times New Roman"/>
          <w:b/>
          <w:iCs/>
          <w:szCs w:val="18"/>
          <w:lang w:val="sr-Cyrl-RS"/>
        </w:rPr>
      </w:pPr>
    </w:p>
    <w:p w14:paraId="1AF8F60F" w14:textId="77777777" w:rsidR="000E16C6" w:rsidRPr="00F516E1" w:rsidRDefault="000E16C6" w:rsidP="00C10BAF">
      <w:pPr>
        <w:keepNext/>
        <w:jc w:val="center"/>
        <w:rPr>
          <w:rFonts w:cs="Times New Roman"/>
          <w:b/>
          <w:iCs/>
          <w:szCs w:val="18"/>
          <w:lang w:val="sr-Cyrl-RS"/>
        </w:rPr>
      </w:pPr>
      <w:r w:rsidRPr="00F516E1">
        <w:rPr>
          <w:rFonts w:cs="Times New Roman"/>
          <w:b/>
          <w:iCs/>
          <w:szCs w:val="18"/>
          <w:lang w:val="sr-Cyrl-RS"/>
        </w:rPr>
        <w:t>Табела  3 - Број предмета</w:t>
      </w:r>
      <w:r w:rsidRPr="00F516E1">
        <w:rPr>
          <w:rStyle w:val="FootnoteReference"/>
          <w:b/>
          <w:iCs/>
          <w:lang w:val="sr-Cyrl-RS"/>
        </w:rPr>
        <w:footnoteReference w:id="27"/>
      </w:r>
      <w:r w:rsidRPr="00F516E1">
        <w:rPr>
          <w:rFonts w:cs="Times New Roman"/>
          <w:b/>
          <w:iCs/>
          <w:szCs w:val="18"/>
          <w:lang w:val="sr-Cyrl-RS"/>
        </w:rPr>
        <w:t xml:space="preserve"> из ранијих година разматраних у 201</w:t>
      </w:r>
      <w:r>
        <w:rPr>
          <w:rFonts w:cs="Times New Roman"/>
          <w:b/>
          <w:iCs/>
          <w:szCs w:val="18"/>
          <w:lang w:val="sr-Cyrl-RS"/>
        </w:rPr>
        <w:t>9</w:t>
      </w:r>
      <w:r w:rsidRPr="00F516E1">
        <w:rPr>
          <w:rFonts w:cs="Times New Roman"/>
          <w:b/>
          <w:iCs/>
          <w:szCs w:val="18"/>
          <w:lang w:val="sr-Cyrl-RS"/>
        </w:rPr>
        <w:t>. години</w:t>
      </w:r>
    </w:p>
    <w:tbl>
      <w:tblPr>
        <w:tblW w:w="8789" w:type="dxa"/>
        <w:jc w:val="center"/>
        <w:tblBorders>
          <w:top w:val="single" w:sz="12" w:space="0" w:color="0070C0"/>
          <w:bottom w:val="single" w:sz="12" w:space="0" w:color="0070C0"/>
          <w:insideH w:val="single" w:sz="8" w:space="0" w:color="0070C0"/>
          <w:insideV w:val="single" w:sz="8" w:space="0" w:color="0070C0"/>
        </w:tblBorders>
        <w:tblCellMar>
          <w:left w:w="0" w:type="dxa"/>
          <w:right w:w="0" w:type="dxa"/>
        </w:tblCellMar>
        <w:tblLook w:val="00A0" w:firstRow="1" w:lastRow="0" w:firstColumn="1" w:lastColumn="0" w:noHBand="0" w:noVBand="0"/>
      </w:tblPr>
      <w:tblGrid>
        <w:gridCol w:w="6113"/>
        <w:gridCol w:w="2676"/>
      </w:tblGrid>
      <w:tr w:rsidR="000E16C6" w:rsidRPr="004B6B4C" w14:paraId="1B3EDF0F" w14:textId="77777777" w:rsidTr="004B6B4C">
        <w:trPr>
          <w:trHeight w:val="312"/>
          <w:jc w:val="center"/>
        </w:trPr>
        <w:tc>
          <w:tcPr>
            <w:tcW w:w="6113" w:type="dxa"/>
            <w:tcBorders>
              <w:top w:val="single" w:sz="12" w:space="0" w:color="0070C0"/>
              <w:bottom w:val="single" w:sz="8" w:space="0" w:color="0070C0"/>
            </w:tcBorders>
            <w:tcMar>
              <w:top w:w="0" w:type="dxa"/>
              <w:left w:w="108" w:type="dxa"/>
              <w:bottom w:w="0" w:type="dxa"/>
              <w:right w:w="108" w:type="dxa"/>
            </w:tcMar>
            <w:vAlign w:val="center"/>
          </w:tcPr>
          <w:p w14:paraId="5C0459C4" w14:textId="77777777" w:rsidR="000E16C6" w:rsidRPr="004B6B4C" w:rsidRDefault="000E16C6" w:rsidP="00420965">
            <w:pPr>
              <w:spacing w:after="0"/>
              <w:jc w:val="left"/>
              <w:rPr>
                <w:rFonts w:cs="Times New Roman"/>
                <w:bCs/>
                <w:lang w:val="sr-Cyrl-RS"/>
              </w:rPr>
            </w:pPr>
            <w:r w:rsidRPr="004B6B4C">
              <w:rPr>
                <w:rFonts w:cs="Times New Roman"/>
                <w:bCs/>
                <w:lang w:val="sr-Cyrl-RS"/>
              </w:rPr>
              <w:t>Број разматраних предмета из ранијих година</w:t>
            </w:r>
          </w:p>
        </w:tc>
        <w:tc>
          <w:tcPr>
            <w:tcW w:w="2676" w:type="dxa"/>
            <w:tcBorders>
              <w:top w:val="single" w:sz="12" w:space="0" w:color="0070C0"/>
              <w:bottom w:val="single" w:sz="8" w:space="0" w:color="0070C0"/>
            </w:tcBorders>
            <w:noWrap/>
            <w:tcMar>
              <w:top w:w="0" w:type="dxa"/>
              <w:left w:w="108" w:type="dxa"/>
              <w:bottom w:w="0" w:type="dxa"/>
              <w:right w:w="108" w:type="dxa"/>
            </w:tcMar>
            <w:vAlign w:val="center"/>
          </w:tcPr>
          <w:p w14:paraId="2DF49683" w14:textId="74F01BD4" w:rsidR="000E16C6" w:rsidRPr="004B6B4C" w:rsidRDefault="000E16C6" w:rsidP="00420965">
            <w:pPr>
              <w:spacing w:after="0"/>
              <w:jc w:val="center"/>
              <w:rPr>
                <w:rFonts w:cs="Times New Roman"/>
                <w:bCs/>
                <w:lang w:val="sr-Cyrl-RS"/>
              </w:rPr>
            </w:pPr>
            <w:r w:rsidRPr="004B6B4C">
              <w:rPr>
                <w:rFonts w:cs="Times New Roman"/>
                <w:bCs/>
                <w:lang w:val="sr-Cyrl-RS"/>
              </w:rPr>
              <w:t>1</w:t>
            </w:r>
            <w:r w:rsidR="00A00B8B" w:rsidRPr="004B6B4C">
              <w:rPr>
                <w:rFonts w:cs="Times New Roman"/>
                <w:bCs/>
                <w:lang w:val="sr-Latn-RS"/>
              </w:rPr>
              <w:t>.</w:t>
            </w:r>
            <w:r w:rsidRPr="004B6B4C">
              <w:rPr>
                <w:rFonts w:cs="Times New Roman"/>
                <w:bCs/>
                <w:lang w:val="sr-Cyrl-RS"/>
              </w:rPr>
              <w:t>948</w:t>
            </w:r>
          </w:p>
        </w:tc>
      </w:tr>
      <w:tr w:rsidR="000E16C6" w:rsidRPr="00F516E1" w14:paraId="4601C360" w14:textId="77777777" w:rsidTr="004B6B4C">
        <w:trPr>
          <w:trHeight w:val="312"/>
          <w:jc w:val="center"/>
        </w:trPr>
        <w:tc>
          <w:tcPr>
            <w:tcW w:w="6113" w:type="dxa"/>
            <w:tcBorders>
              <w:top w:val="single" w:sz="8" w:space="0" w:color="0070C0"/>
              <w:bottom w:val="single" w:sz="8" w:space="0" w:color="0070C0"/>
            </w:tcBorders>
            <w:tcMar>
              <w:top w:w="0" w:type="dxa"/>
              <w:left w:w="108" w:type="dxa"/>
              <w:bottom w:w="0" w:type="dxa"/>
              <w:right w:w="108" w:type="dxa"/>
            </w:tcMar>
            <w:vAlign w:val="center"/>
          </w:tcPr>
          <w:p w14:paraId="55FFF028" w14:textId="77777777" w:rsidR="000E16C6" w:rsidRPr="00F516E1" w:rsidRDefault="000E16C6" w:rsidP="00420965">
            <w:pPr>
              <w:spacing w:after="0"/>
              <w:jc w:val="left"/>
              <w:rPr>
                <w:rFonts w:cs="Times New Roman"/>
                <w:lang w:val="sr-Cyrl-RS"/>
              </w:rPr>
            </w:pPr>
            <w:r w:rsidRPr="00F516E1">
              <w:rPr>
                <w:rFonts w:cs="Times New Roman"/>
                <w:lang w:val="sr-Cyrl-RS"/>
              </w:rPr>
              <w:t>Број окончаних предмета из ранијих година</w:t>
            </w:r>
          </w:p>
        </w:tc>
        <w:tc>
          <w:tcPr>
            <w:tcW w:w="2676" w:type="dxa"/>
            <w:tcBorders>
              <w:top w:val="single" w:sz="8" w:space="0" w:color="0070C0"/>
              <w:bottom w:val="single" w:sz="8" w:space="0" w:color="0070C0"/>
            </w:tcBorders>
            <w:noWrap/>
            <w:tcMar>
              <w:top w:w="0" w:type="dxa"/>
              <w:left w:w="108" w:type="dxa"/>
              <w:bottom w:w="0" w:type="dxa"/>
              <w:right w:w="108" w:type="dxa"/>
            </w:tcMar>
            <w:vAlign w:val="center"/>
          </w:tcPr>
          <w:p w14:paraId="56AD00BA" w14:textId="3A688DB3" w:rsidR="000E16C6" w:rsidRPr="00F516E1" w:rsidRDefault="000E16C6" w:rsidP="00420965">
            <w:pPr>
              <w:spacing w:after="0"/>
              <w:jc w:val="center"/>
              <w:rPr>
                <w:rFonts w:cs="Times New Roman"/>
                <w:bCs/>
                <w:lang w:val="sr-Cyrl-RS"/>
              </w:rPr>
            </w:pPr>
            <w:r>
              <w:rPr>
                <w:rFonts w:cs="Times New Roman"/>
                <w:bCs/>
                <w:lang w:val="sr-Cyrl-RS"/>
              </w:rPr>
              <w:t>1</w:t>
            </w:r>
            <w:r w:rsidR="00A00B8B">
              <w:rPr>
                <w:rFonts w:cs="Times New Roman"/>
                <w:bCs/>
                <w:lang w:val="sr-Latn-RS"/>
              </w:rPr>
              <w:t>.</w:t>
            </w:r>
            <w:r>
              <w:rPr>
                <w:rFonts w:cs="Times New Roman"/>
                <w:bCs/>
                <w:lang w:val="sr-Cyrl-RS"/>
              </w:rPr>
              <w:t>474</w:t>
            </w:r>
          </w:p>
        </w:tc>
      </w:tr>
      <w:tr w:rsidR="000E16C6" w:rsidRPr="006B3D16" w14:paraId="01408D9F" w14:textId="77777777" w:rsidTr="00D03996">
        <w:trPr>
          <w:trHeight w:val="312"/>
          <w:jc w:val="center"/>
        </w:trPr>
        <w:tc>
          <w:tcPr>
            <w:tcW w:w="6113" w:type="dxa"/>
            <w:tcBorders>
              <w:top w:val="single" w:sz="8" w:space="0" w:color="0070C0"/>
              <w:bottom w:val="single" w:sz="12" w:space="0" w:color="0070C0"/>
            </w:tcBorders>
            <w:tcMar>
              <w:top w:w="0" w:type="dxa"/>
              <w:left w:w="108" w:type="dxa"/>
              <w:bottom w:w="0" w:type="dxa"/>
              <w:right w:w="108" w:type="dxa"/>
            </w:tcMar>
            <w:vAlign w:val="center"/>
          </w:tcPr>
          <w:p w14:paraId="4CB1119E" w14:textId="77777777" w:rsidR="000E16C6" w:rsidRPr="009377EC" w:rsidRDefault="000E16C6" w:rsidP="00420965">
            <w:pPr>
              <w:spacing w:after="0"/>
              <w:jc w:val="left"/>
              <w:rPr>
                <w:rFonts w:cs="Times New Roman"/>
                <w:bCs/>
                <w:lang w:val="sr-Latn-RS"/>
              </w:rPr>
            </w:pPr>
            <w:r w:rsidRPr="00F516E1">
              <w:rPr>
                <w:rFonts w:cs="Times New Roman"/>
                <w:bCs/>
                <w:lang w:val="sr-Cyrl-RS"/>
              </w:rPr>
              <w:t>Број предмета у раду из ранијих година</w:t>
            </w:r>
          </w:p>
        </w:tc>
        <w:tc>
          <w:tcPr>
            <w:tcW w:w="2676" w:type="dxa"/>
            <w:tcBorders>
              <w:top w:val="single" w:sz="8" w:space="0" w:color="0070C0"/>
              <w:bottom w:val="single" w:sz="12" w:space="0" w:color="0070C0"/>
            </w:tcBorders>
            <w:noWrap/>
            <w:tcMar>
              <w:top w:w="0" w:type="dxa"/>
              <w:left w:w="108" w:type="dxa"/>
              <w:bottom w:w="0" w:type="dxa"/>
              <w:right w:w="108" w:type="dxa"/>
            </w:tcMar>
            <w:vAlign w:val="center"/>
          </w:tcPr>
          <w:p w14:paraId="3FFDA8C6" w14:textId="77777777" w:rsidR="000E16C6" w:rsidRPr="006B3D16" w:rsidRDefault="000E16C6" w:rsidP="00420965">
            <w:pPr>
              <w:spacing w:after="0"/>
              <w:jc w:val="center"/>
              <w:rPr>
                <w:rFonts w:cs="Times New Roman"/>
                <w:bCs/>
                <w:lang w:val="sr-Cyrl-RS"/>
              </w:rPr>
            </w:pPr>
            <w:r>
              <w:rPr>
                <w:rFonts w:cs="Times New Roman"/>
                <w:bCs/>
                <w:lang w:val="sr-Cyrl-RS"/>
              </w:rPr>
              <w:t>474</w:t>
            </w:r>
          </w:p>
        </w:tc>
      </w:tr>
    </w:tbl>
    <w:p w14:paraId="235C2C76" w14:textId="77777777" w:rsidR="0057449E" w:rsidRDefault="0057449E" w:rsidP="00C10BAF">
      <w:pPr>
        <w:keepNext/>
        <w:spacing w:after="0"/>
        <w:jc w:val="center"/>
        <w:rPr>
          <w:rFonts w:cs="Times New Roman"/>
          <w:b/>
          <w:iCs/>
          <w:szCs w:val="18"/>
          <w:lang w:val="sr-Cyrl-RS"/>
        </w:rPr>
      </w:pPr>
    </w:p>
    <w:p w14:paraId="3C9C79C5" w14:textId="4AD6E081" w:rsidR="000E16C6" w:rsidRPr="006B3D16" w:rsidRDefault="000E16C6" w:rsidP="00C10BAF">
      <w:pPr>
        <w:keepNext/>
        <w:jc w:val="center"/>
        <w:rPr>
          <w:rFonts w:cs="Times New Roman"/>
          <w:b/>
          <w:iCs/>
          <w:szCs w:val="18"/>
          <w:lang w:val="sr-Cyrl-RS"/>
        </w:rPr>
      </w:pPr>
      <w:r w:rsidRPr="006B3D16">
        <w:rPr>
          <w:rFonts w:cs="Times New Roman"/>
          <w:b/>
          <w:iCs/>
          <w:szCs w:val="18"/>
          <w:lang w:val="sr-Cyrl-RS"/>
        </w:rPr>
        <w:t>Табела 4 - Број предмета</w:t>
      </w:r>
      <w:r w:rsidRPr="006B3D16">
        <w:rPr>
          <w:rFonts w:cs="Times New Roman"/>
          <w:b/>
          <w:iCs/>
          <w:szCs w:val="18"/>
          <w:vertAlign w:val="superscript"/>
          <w:lang w:val="sr-Cyrl-RS"/>
        </w:rPr>
        <w:footnoteReference w:id="28"/>
      </w:r>
      <w:r>
        <w:rPr>
          <w:rFonts w:cs="Times New Roman"/>
          <w:b/>
          <w:iCs/>
          <w:szCs w:val="18"/>
          <w:lang w:val="sr-Cyrl-RS"/>
        </w:rPr>
        <w:t xml:space="preserve"> примљених у 2019</w:t>
      </w:r>
      <w:r w:rsidRPr="006B3D16">
        <w:rPr>
          <w:rFonts w:cs="Times New Roman"/>
          <w:b/>
          <w:iCs/>
          <w:szCs w:val="18"/>
          <w:lang w:val="sr-Cyrl-RS"/>
        </w:rPr>
        <w:t xml:space="preserve">. разврстаних по </w:t>
      </w:r>
      <w:r>
        <w:rPr>
          <w:rFonts w:cs="Times New Roman"/>
          <w:b/>
          <w:iCs/>
          <w:szCs w:val="18"/>
          <w:lang w:val="sr-Cyrl-RS"/>
        </w:rPr>
        <w:t xml:space="preserve">областима рада </w:t>
      </w:r>
      <w:r w:rsidRPr="006B3D16">
        <w:rPr>
          <w:rFonts w:cs="Times New Roman"/>
          <w:b/>
          <w:iCs/>
          <w:szCs w:val="18"/>
          <w:lang w:val="sr-Cyrl-RS"/>
        </w:rPr>
        <w:t>са процентом у односу на укупан број предмета у 201</w:t>
      </w:r>
      <w:r w:rsidRPr="006B4B11">
        <w:rPr>
          <w:rFonts w:cs="Times New Roman"/>
          <w:b/>
          <w:iCs/>
          <w:szCs w:val="18"/>
          <w:lang w:val="ru-RU"/>
        </w:rPr>
        <w:t>9</w:t>
      </w:r>
      <w:r w:rsidRPr="006B3D16">
        <w:rPr>
          <w:rFonts w:cs="Times New Roman"/>
          <w:b/>
          <w:iCs/>
          <w:szCs w:val="18"/>
          <w:lang w:val="sr-Cyrl-RS"/>
        </w:rPr>
        <w:t>.</w:t>
      </w:r>
    </w:p>
    <w:tbl>
      <w:tblPr>
        <w:tblW w:w="8588" w:type="dxa"/>
        <w:jc w:val="center"/>
        <w:tblBorders>
          <w:top w:val="single" w:sz="12" w:space="0" w:color="0070C0"/>
          <w:bottom w:val="single" w:sz="12" w:space="0" w:color="0070C0"/>
          <w:insideH w:val="single" w:sz="8" w:space="0" w:color="0070C0"/>
          <w:insideV w:val="single" w:sz="8" w:space="0" w:color="0070C0"/>
        </w:tblBorders>
        <w:tblLook w:val="00A0" w:firstRow="1" w:lastRow="0" w:firstColumn="1" w:lastColumn="0" w:noHBand="0" w:noVBand="0"/>
      </w:tblPr>
      <w:tblGrid>
        <w:gridCol w:w="518"/>
        <w:gridCol w:w="5370"/>
        <w:gridCol w:w="990"/>
        <w:gridCol w:w="1710"/>
      </w:tblGrid>
      <w:tr w:rsidR="000E16C6" w:rsidRPr="006B3D16" w14:paraId="71273AC2" w14:textId="77777777" w:rsidTr="00D03996">
        <w:trPr>
          <w:trHeight w:hRule="exact" w:val="312"/>
          <w:jc w:val="center"/>
        </w:trPr>
        <w:tc>
          <w:tcPr>
            <w:tcW w:w="518" w:type="dxa"/>
            <w:tcBorders>
              <w:top w:val="single" w:sz="12" w:space="0" w:color="0070C0"/>
              <w:bottom w:val="single" w:sz="8" w:space="0" w:color="0070C0"/>
            </w:tcBorders>
          </w:tcPr>
          <w:p w14:paraId="59F8538B" w14:textId="77777777" w:rsidR="000E16C6" w:rsidRPr="006B3D16" w:rsidRDefault="000E16C6" w:rsidP="00543FA3">
            <w:pPr>
              <w:rPr>
                <w:rFonts w:cs="Times New Roman"/>
                <w:b/>
                <w:lang w:val="sr-Cyrl-RS"/>
              </w:rPr>
            </w:pPr>
          </w:p>
        </w:tc>
        <w:tc>
          <w:tcPr>
            <w:tcW w:w="5370" w:type="dxa"/>
            <w:tcBorders>
              <w:top w:val="single" w:sz="12" w:space="0" w:color="0070C0"/>
              <w:bottom w:val="single" w:sz="8" w:space="0" w:color="0070C0"/>
            </w:tcBorders>
            <w:noWrap/>
          </w:tcPr>
          <w:p w14:paraId="26A9DCE8" w14:textId="77777777" w:rsidR="000E16C6" w:rsidRPr="00D0340B" w:rsidRDefault="000E16C6" w:rsidP="00543FA3">
            <w:pPr>
              <w:rPr>
                <w:rFonts w:cs="Times New Roman"/>
                <w:b/>
                <w:lang w:val="sr-Cyrl-RS"/>
              </w:rPr>
            </w:pPr>
            <w:r w:rsidRPr="00D0340B">
              <w:rPr>
                <w:rFonts w:cs="Times New Roman"/>
                <w:b/>
                <w:lang w:val="sr-Cyrl-RS"/>
              </w:rPr>
              <w:t>Област рада Заштитника грађана</w:t>
            </w:r>
          </w:p>
        </w:tc>
        <w:tc>
          <w:tcPr>
            <w:tcW w:w="990" w:type="dxa"/>
            <w:tcBorders>
              <w:top w:val="single" w:sz="12" w:space="0" w:color="0070C0"/>
              <w:bottom w:val="single" w:sz="8" w:space="0" w:color="0070C0"/>
            </w:tcBorders>
            <w:noWrap/>
            <w:vAlign w:val="center"/>
          </w:tcPr>
          <w:p w14:paraId="5D8C68DA" w14:textId="109FC044" w:rsidR="000E16C6" w:rsidRPr="00D0340B" w:rsidRDefault="00B2044C" w:rsidP="00543FA3">
            <w:pPr>
              <w:jc w:val="center"/>
              <w:rPr>
                <w:rFonts w:cs="Times New Roman"/>
                <w:b/>
                <w:lang w:val="sr-Cyrl-RS"/>
              </w:rPr>
            </w:pPr>
            <w:r>
              <w:rPr>
                <w:rFonts w:cs="Times New Roman"/>
                <w:b/>
                <w:lang w:val="sr-Cyrl-RS"/>
              </w:rPr>
              <w:t>Б</w:t>
            </w:r>
            <w:r w:rsidR="000E16C6" w:rsidRPr="00D0340B">
              <w:rPr>
                <w:rFonts w:cs="Times New Roman"/>
                <w:b/>
                <w:lang w:val="sr-Cyrl-RS"/>
              </w:rPr>
              <w:t>рој</w:t>
            </w:r>
          </w:p>
        </w:tc>
        <w:tc>
          <w:tcPr>
            <w:tcW w:w="1710" w:type="dxa"/>
            <w:tcBorders>
              <w:top w:val="single" w:sz="12" w:space="0" w:color="0070C0"/>
              <w:bottom w:val="single" w:sz="8" w:space="0" w:color="0070C0"/>
            </w:tcBorders>
            <w:noWrap/>
            <w:vAlign w:val="center"/>
          </w:tcPr>
          <w:p w14:paraId="6E9F525A" w14:textId="18E2ADEF" w:rsidR="000E16C6" w:rsidRPr="00D0340B" w:rsidRDefault="00B2044C" w:rsidP="00543FA3">
            <w:pPr>
              <w:jc w:val="center"/>
              <w:rPr>
                <w:rFonts w:cs="Times New Roman"/>
                <w:b/>
                <w:lang w:val="sr-Cyrl-RS"/>
              </w:rPr>
            </w:pPr>
            <w:r>
              <w:rPr>
                <w:rFonts w:cs="Times New Roman"/>
                <w:b/>
                <w:lang w:val="sr-Cyrl-RS"/>
              </w:rPr>
              <w:t>П</w:t>
            </w:r>
            <w:r w:rsidR="000E16C6" w:rsidRPr="00D0340B">
              <w:rPr>
                <w:rFonts w:cs="Times New Roman"/>
                <w:b/>
                <w:lang w:val="sr-Cyrl-RS"/>
              </w:rPr>
              <w:t>роценат</w:t>
            </w:r>
          </w:p>
        </w:tc>
      </w:tr>
      <w:tr w:rsidR="000E16C6" w:rsidRPr="006B3D16" w14:paraId="465450AA" w14:textId="77777777" w:rsidTr="00D03996">
        <w:trPr>
          <w:trHeight w:hRule="exact" w:val="312"/>
          <w:jc w:val="center"/>
        </w:trPr>
        <w:tc>
          <w:tcPr>
            <w:tcW w:w="518" w:type="dxa"/>
            <w:tcBorders>
              <w:top w:val="single" w:sz="8" w:space="0" w:color="0070C0"/>
            </w:tcBorders>
          </w:tcPr>
          <w:p w14:paraId="09060C42" w14:textId="77777777" w:rsidR="000E16C6" w:rsidRPr="006B3D16" w:rsidRDefault="000E16C6" w:rsidP="00543FA3">
            <w:pPr>
              <w:jc w:val="center"/>
              <w:rPr>
                <w:rFonts w:cs="Times New Roman"/>
                <w:lang w:val="sr-Cyrl-RS"/>
              </w:rPr>
            </w:pPr>
          </w:p>
        </w:tc>
        <w:tc>
          <w:tcPr>
            <w:tcW w:w="5370" w:type="dxa"/>
            <w:tcBorders>
              <w:top w:val="single" w:sz="8" w:space="0" w:color="0070C0"/>
            </w:tcBorders>
            <w:noWrap/>
          </w:tcPr>
          <w:p w14:paraId="4810E31E" w14:textId="77777777" w:rsidR="000E16C6" w:rsidRPr="00D0340B" w:rsidRDefault="000E16C6" w:rsidP="001E3DA7">
            <w:pPr>
              <w:spacing w:after="0"/>
              <w:jc w:val="left"/>
              <w:rPr>
                <w:rFonts w:cs="Times New Roman"/>
                <w:lang w:val="sr-Cyrl-RS"/>
              </w:rPr>
            </w:pPr>
            <w:r w:rsidRPr="00D0340B">
              <w:rPr>
                <w:rFonts w:cs="Times New Roman"/>
                <w:lang w:val="sr-Cyrl-RS"/>
              </w:rPr>
              <w:t>Област економских и имовинских права</w:t>
            </w:r>
          </w:p>
        </w:tc>
        <w:tc>
          <w:tcPr>
            <w:tcW w:w="990" w:type="dxa"/>
            <w:tcBorders>
              <w:top w:val="single" w:sz="8" w:space="0" w:color="0070C0"/>
            </w:tcBorders>
            <w:noWrap/>
          </w:tcPr>
          <w:p w14:paraId="4AE5D701" w14:textId="5810E544" w:rsidR="000E16C6" w:rsidRPr="00D0340B" w:rsidRDefault="000E16C6" w:rsidP="001E3DA7">
            <w:pPr>
              <w:spacing w:after="0"/>
              <w:jc w:val="center"/>
              <w:rPr>
                <w:rFonts w:cs="Times New Roman"/>
                <w:color w:val="000000" w:themeColor="text1"/>
                <w:lang w:val="sr-Cyrl-RS"/>
              </w:rPr>
            </w:pPr>
            <w:r w:rsidRPr="00D0340B">
              <w:rPr>
                <w:rFonts w:cs="Times New Roman"/>
                <w:color w:val="000000" w:themeColor="text1"/>
                <w:lang w:val="sr-Cyrl-RS"/>
              </w:rPr>
              <w:t>1</w:t>
            </w:r>
            <w:r w:rsidR="00A00B8B" w:rsidRPr="00D0340B">
              <w:rPr>
                <w:rFonts w:cs="Times New Roman"/>
                <w:color w:val="000000" w:themeColor="text1"/>
                <w:lang w:val="sr-Latn-RS"/>
              </w:rPr>
              <w:t>.</w:t>
            </w:r>
            <w:r w:rsidRPr="00D0340B">
              <w:rPr>
                <w:rFonts w:cs="Times New Roman"/>
                <w:color w:val="000000" w:themeColor="text1"/>
                <w:lang w:val="sr-Cyrl-RS"/>
              </w:rPr>
              <w:t>178</w:t>
            </w:r>
          </w:p>
        </w:tc>
        <w:tc>
          <w:tcPr>
            <w:tcW w:w="1710" w:type="dxa"/>
            <w:tcBorders>
              <w:top w:val="single" w:sz="8" w:space="0" w:color="0070C0"/>
            </w:tcBorders>
            <w:noWrap/>
          </w:tcPr>
          <w:p w14:paraId="6E762AC9" w14:textId="6D91D727" w:rsidR="000E16C6" w:rsidRPr="001A05B1" w:rsidRDefault="000E16C6" w:rsidP="001E3DA7">
            <w:pPr>
              <w:spacing w:after="0"/>
              <w:jc w:val="center"/>
              <w:rPr>
                <w:rFonts w:cs="Times New Roman"/>
                <w:bCs/>
                <w:lang w:val="sr-Cyrl-RS"/>
              </w:rPr>
            </w:pPr>
            <w:r w:rsidRPr="00D0340B">
              <w:rPr>
                <w:rFonts w:cs="Times New Roman"/>
                <w:bCs/>
                <w:lang w:val="sr-Latn-RS"/>
              </w:rPr>
              <w:t>35,96</w:t>
            </w:r>
            <w:r w:rsidR="001A05B1">
              <w:rPr>
                <w:rFonts w:cs="Times New Roman"/>
                <w:bCs/>
                <w:lang w:val="sr-Cyrl-RS"/>
              </w:rPr>
              <w:t>%</w:t>
            </w:r>
          </w:p>
        </w:tc>
      </w:tr>
      <w:tr w:rsidR="000E16C6" w:rsidRPr="008E02F5" w14:paraId="0B97BF31" w14:textId="77777777" w:rsidTr="00700913">
        <w:trPr>
          <w:trHeight w:hRule="exact" w:val="312"/>
          <w:jc w:val="center"/>
        </w:trPr>
        <w:tc>
          <w:tcPr>
            <w:tcW w:w="518" w:type="dxa"/>
          </w:tcPr>
          <w:p w14:paraId="2BA7561C" w14:textId="77777777" w:rsidR="000E16C6" w:rsidRPr="006B3D16" w:rsidRDefault="000E16C6" w:rsidP="00543FA3">
            <w:pPr>
              <w:jc w:val="center"/>
              <w:rPr>
                <w:rFonts w:cs="Times New Roman"/>
                <w:lang w:val="sr-Cyrl-RS"/>
              </w:rPr>
            </w:pPr>
          </w:p>
        </w:tc>
        <w:tc>
          <w:tcPr>
            <w:tcW w:w="5370" w:type="dxa"/>
            <w:noWrap/>
          </w:tcPr>
          <w:p w14:paraId="4D9F4D88" w14:textId="77777777" w:rsidR="000E16C6" w:rsidRPr="00D0340B" w:rsidRDefault="000E16C6" w:rsidP="001E3DA7">
            <w:pPr>
              <w:spacing w:after="0"/>
              <w:rPr>
                <w:rFonts w:cs="Times New Roman"/>
                <w:lang w:val="sr-Cyrl-RS"/>
              </w:rPr>
            </w:pPr>
            <w:r w:rsidRPr="00D0340B">
              <w:rPr>
                <w:rFonts w:cs="Times New Roman"/>
                <w:lang w:val="sr-Cyrl-RS"/>
              </w:rPr>
              <w:t>Област грађанских и политичких права</w:t>
            </w:r>
          </w:p>
        </w:tc>
        <w:tc>
          <w:tcPr>
            <w:tcW w:w="990" w:type="dxa"/>
            <w:noWrap/>
          </w:tcPr>
          <w:p w14:paraId="736E40AE" w14:textId="77777777" w:rsidR="000E16C6" w:rsidRPr="00D0340B" w:rsidRDefault="000E16C6" w:rsidP="001E3DA7">
            <w:pPr>
              <w:spacing w:after="0"/>
              <w:jc w:val="center"/>
              <w:rPr>
                <w:rFonts w:cs="Times New Roman"/>
                <w:color w:val="000000" w:themeColor="text1"/>
                <w:lang w:val="sr-Cyrl-RS"/>
              </w:rPr>
            </w:pPr>
            <w:r w:rsidRPr="00D0340B">
              <w:rPr>
                <w:rFonts w:cs="Times New Roman"/>
                <w:color w:val="000000" w:themeColor="text1"/>
                <w:lang w:val="sr-Cyrl-RS"/>
              </w:rPr>
              <w:t>899</w:t>
            </w:r>
          </w:p>
        </w:tc>
        <w:tc>
          <w:tcPr>
            <w:tcW w:w="1710" w:type="dxa"/>
            <w:noWrap/>
          </w:tcPr>
          <w:p w14:paraId="67B45117" w14:textId="0EF7E630" w:rsidR="000E16C6" w:rsidRPr="001A05B1" w:rsidRDefault="000E16C6" w:rsidP="001E3DA7">
            <w:pPr>
              <w:spacing w:after="0"/>
              <w:jc w:val="center"/>
              <w:rPr>
                <w:rFonts w:cs="Times New Roman"/>
                <w:bCs/>
                <w:lang w:val="sr-Cyrl-RS"/>
              </w:rPr>
            </w:pPr>
            <w:r w:rsidRPr="00D0340B">
              <w:rPr>
                <w:rFonts w:cs="Times New Roman"/>
                <w:bCs/>
                <w:lang w:val="sr-Latn-RS"/>
              </w:rPr>
              <w:t>27,44</w:t>
            </w:r>
            <w:r w:rsidR="001A05B1">
              <w:rPr>
                <w:rFonts w:cs="Times New Roman"/>
                <w:bCs/>
                <w:lang w:val="sr-Cyrl-RS"/>
              </w:rPr>
              <w:t>%</w:t>
            </w:r>
          </w:p>
        </w:tc>
      </w:tr>
      <w:tr w:rsidR="000E16C6" w:rsidRPr="006B3D16" w14:paraId="36C408CF" w14:textId="77777777" w:rsidTr="00700913">
        <w:trPr>
          <w:trHeight w:hRule="exact" w:val="312"/>
          <w:jc w:val="center"/>
        </w:trPr>
        <w:tc>
          <w:tcPr>
            <w:tcW w:w="518" w:type="dxa"/>
          </w:tcPr>
          <w:p w14:paraId="578E7A7D" w14:textId="77777777" w:rsidR="000E16C6" w:rsidRPr="006B3D16" w:rsidRDefault="000E16C6" w:rsidP="00543FA3">
            <w:pPr>
              <w:jc w:val="center"/>
              <w:rPr>
                <w:rFonts w:cs="Times New Roman"/>
                <w:lang w:val="sr-Cyrl-RS"/>
              </w:rPr>
            </w:pPr>
          </w:p>
        </w:tc>
        <w:tc>
          <w:tcPr>
            <w:tcW w:w="5370" w:type="dxa"/>
            <w:noWrap/>
          </w:tcPr>
          <w:p w14:paraId="0FFDF663" w14:textId="77777777" w:rsidR="000E16C6" w:rsidRPr="00D0340B" w:rsidRDefault="000E16C6" w:rsidP="001E3DA7">
            <w:pPr>
              <w:spacing w:after="0"/>
              <w:rPr>
                <w:rFonts w:cs="Times New Roman"/>
                <w:lang w:val="sr-Cyrl-RS"/>
              </w:rPr>
            </w:pPr>
            <w:r w:rsidRPr="00D0340B">
              <w:rPr>
                <w:rFonts w:cs="Times New Roman"/>
                <w:lang w:val="sr-Cyrl-RS"/>
              </w:rPr>
              <w:t>Област социјалних и културних права</w:t>
            </w:r>
          </w:p>
        </w:tc>
        <w:tc>
          <w:tcPr>
            <w:tcW w:w="990" w:type="dxa"/>
            <w:noWrap/>
          </w:tcPr>
          <w:p w14:paraId="1CE1F9CD" w14:textId="77777777" w:rsidR="000E16C6" w:rsidRPr="00D0340B" w:rsidRDefault="000E16C6" w:rsidP="001E3DA7">
            <w:pPr>
              <w:spacing w:after="0"/>
              <w:jc w:val="center"/>
              <w:rPr>
                <w:rFonts w:cs="Times New Roman"/>
                <w:color w:val="000000" w:themeColor="text1"/>
                <w:lang w:val="sr-Cyrl-RS"/>
              </w:rPr>
            </w:pPr>
            <w:r w:rsidRPr="00D0340B">
              <w:rPr>
                <w:rFonts w:cs="Times New Roman"/>
                <w:color w:val="000000" w:themeColor="text1"/>
                <w:lang w:val="sr-Cyrl-RS"/>
              </w:rPr>
              <w:t>502</w:t>
            </w:r>
          </w:p>
        </w:tc>
        <w:tc>
          <w:tcPr>
            <w:tcW w:w="1710" w:type="dxa"/>
            <w:noWrap/>
          </w:tcPr>
          <w:p w14:paraId="2438EC0A" w14:textId="57466C05" w:rsidR="000E16C6" w:rsidRPr="001A05B1" w:rsidRDefault="000E16C6" w:rsidP="001E3DA7">
            <w:pPr>
              <w:spacing w:after="0"/>
              <w:jc w:val="center"/>
              <w:rPr>
                <w:rFonts w:cs="Times New Roman"/>
                <w:bCs/>
                <w:lang w:val="sr-Cyrl-RS"/>
              </w:rPr>
            </w:pPr>
            <w:r w:rsidRPr="00D0340B">
              <w:rPr>
                <w:rFonts w:cs="Times New Roman"/>
                <w:bCs/>
                <w:lang w:val="sr-Latn-RS"/>
              </w:rPr>
              <w:t>15,32</w:t>
            </w:r>
            <w:r w:rsidR="001A05B1">
              <w:rPr>
                <w:rFonts w:cs="Times New Roman"/>
                <w:bCs/>
                <w:lang w:val="sr-Cyrl-RS"/>
              </w:rPr>
              <w:t>%</w:t>
            </w:r>
          </w:p>
        </w:tc>
      </w:tr>
      <w:tr w:rsidR="000E16C6" w:rsidRPr="006B3D16" w14:paraId="166486D7" w14:textId="77777777" w:rsidTr="00700913">
        <w:trPr>
          <w:trHeight w:hRule="exact" w:val="312"/>
          <w:jc w:val="center"/>
        </w:trPr>
        <w:tc>
          <w:tcPr>
            <w:tcW w:w="518" w:type="dxa"/>
            <w:tcBorders>
              <w:bottom w:val="single" w:sz="8" w:space="0" w:color="0070C0"/>
            </w:tcBorders>
          </w:tcPr>
          <w:p w14:paraId="1992CA7D" w14:textId="77777777" w:rsidR="000E16C6" w:rsidRPr="006B3D16" w:rsidRDefault="000E16C6" w:rsidP="001E3DA7">
            <w:pPr>
              <w:spacing w:after="0"/>
              <w:jc w:val="center"/>
              <w:rPr>
                <w:rFonts w:cs="Times New Roman"/>
                <w:lang w:val="sr-Cyrl-RS"/>
              </w:rPr>
            </w:pPr>
          </w:p>
        </w:tc>
        <w:tc>
          <w:tcPr>
            <w:tcW w:w="5370" w:type="dxa"/>
            <w:tcBorders>
              <w:bottom w:val="single" w:sz="8" w:space="0" w:color="0070C0"/>
            </w:tcBorders>
            <w:noWrap/>
          </w:tcPr>
          <w:p w14:paraId="2F6ED65B" w14:textId="77777777" w:rsidR="000E16C6" w:rsidRPr="00D0340B" w:rsidRDefault="000E16C6" w:rsidP="001E3DA7">
            <w:pPr>
              <w:spacing w:after="0"/>
              <w:rPr>
                <w:rFonts w:cs="Times New Roman"/>
                <w:lang w:val="sr-Cyrl-RS"/>
              </w:rPr>
            </w:pPr>
            <w:r w:rsidRPr="00D0340B">
              <w:rPr>
                <w:rFonts w:cs="Times New Roman"/>
                <w:lang w:val="sr-Cyrl-RS"/>
              </w:rPr>
              <w:t>Права детета</w:t>
            </w:r>
          </w:p>
        </w:tc>
        <w:tc>
          <w:tcPr>
            <w:tcW w:w="990" w:type="dxa"/>
            <w:tcBorders>
              <w:bottom w:val="single" w:sz="8" w:space="0" w:color="0070C0"/>
            </w:tcBorders>
            <w:noWrap/>
          </w:tcPr>
          <w:p w14:paraId="4A223CB2" w14:textId="77777777" w:rsidR="000E16C6" w:rsidRPr="00D0340B" w:rsidRDefault="000E16C6" w:rsidP="001E3DA7">
            <w:pPr>
              <w:spacing w:after="0"/>
              <w:jc w:val="center"/>
              <w:rPr>
                <w:rFonts w:cs="Times New Roman"/>
                <w:color w:val="000000" w:themeColor="text1"/>
                <w:lang w:val="sr-Cyrl-RS"/>
              </w:rPr>
            </w:pPr>
            <w:r w:rsidRPr="00D0340B">
              <w:rPr>
                <w:rFonts w:cs="Times New Roman"/>
                <w:color w:val="000000" w:themeColor="text1"/>
                <w:lang w:val="sr-Cyrl-RS"/>
              </w:rPr>
              <w:t>223</w:t>
            </w:r>
          </w:p>
        </w:tc>
        <w:tc>
          <w:tcPr>
            <w:tcW w:w="1710" w:type="dxa"/>
            <w:tcBorders>
              <w:bottom w:val="single" w:sz="8" w:space="0" w:color="0070C0"/>
            </w:tcBorders>
            <w:noWrap/>
          </w:tcPr>
          <w:p w14:paraId="1E7F5820" w14:textId="43AAD894" w:rsidR="000E16C6" w:rsidRPr="001A05B1" w:rsidRDefault="000E16C6" w:rsidP="001E3DA7">
            <w:pPr>
              <w:spacing w:after="0"/>
              <w:jc w:val="center"/>
              <w:rPr>
                <w:rFonts w:cs="Times New Roman"/>
                <w:bCs/>
                <w:lang w:val="sr-Cyrl-RS"/>
              </w:rPr>
            </w:pPr>
            <w:r w:rsidRPr="00D0340B">
              <w:rPr>
                <w:rFonts w:cs="Times New Roman"/>
                <w:bCs/>
                <w:lang w:val="sr-Latn-RS"/>
              </w:rPr>
              <w:t>6,81</w:t>
            </w:r>
            <w:r w:rsidR="001A05B1">
              <w:rPr>
                <w:rFonts w:cs="Times New Roman"/>
                <w:bCs/>
                <w:lang w:val="sr-Cyrl-RS"/>
              </w:rPr>
              <w:t>%</w:t>
            </w:r>
          </w:p>
        </w:tc>
      </w:tr>
      <w:tr w:rsidR="000E16C6" w:rsidRPr="006B3D16" w14:paraId="5169F22B" w14:textId="77777777" w:rsidTr="00700913">
        <w:trPr>
          <w:trHeight w:hRule="exact" w:val="312"/>
          <w:jc w:val="center"/>
        </w:trPr>
        <w:tc>
          <w:tcPr>
            <w:tcW w:w="518" w:type="dxa"/>
            <w:tcBorders>
              <w:top w:val="single" w:sz="8" w:space="0" w:color="0070C0"/>
              <w:bottom w:val="single" w:sz="8" w:space="0" w:color="0070C0"/>
            </w:tcBorders>
          </w:tcPr>
          <w:p w14:paraId="299596F6" w14:textId="77777777" w:rsidR="000E16C6" w:rsidRPr="006B3D16" w:rsidRDefault="000E16C6" w:rsidP="00543FA3">
            <w:pPr>
              <w:jc w:val="center"/>
              <w:rPr>
                <w:rFonts w:cs="Times New Roman"/>
                <w:lang w:val="sr-Cyrl-RS"/>
              </w:rPr>
            </w:pPr>
          </w:p>
        </w:tc>
        <w:tc>
          <w:tcPr>
            <w:tcW w:w="5370" w:type="dxa"/>
            <w:tcBorders>
              <w:top w:val="single" w:sz="8" w:space="0" w:color="0070C0"/>
              <w:bottom w:val="single" w:sz="8" w:space="0" w:color="0070C0"/>
            </w:tcBorders>
            <w:noWrap/>
          </w:tcPr>
          <w:p w14:paraId="6ACD1F53" w14:textId="77777777" w:rsidR="000E16C6" w:rsidRPr="00D0340B" w:rsidRDefault="000E16C6" w:rsidP="001E3DA7">
            <w:pPr>
              <w:spacing w:after="0"/>
              <w:rPr>
                <w:rFonts w:cs="Times New Roman"/>
                <w:lang w:val="sr-Cyrl-RS"/>
              </w:rPr>
            </w:pPr>
            <w:r w:rsidRPr="00D0340B">
              <w:rPr>
                <w:rFonts w:cs="Times New Roman"/>
                <w:lang w:val="sr-Cyrl-RS"/>
              </w:rPr>
              <w:t xml:space="preserve">Права лица лишених слободе </w:t>
            </w:r>
          </w:p>
        </w:tc>
        <w:tc>
          <w:tcPr>
            <w:tcW w:w="990" w:type="dxa"/>
            <w:tcBorders>
              <w:top w:val="single" w:sz="8" w:space="0" w:color="0070C0"/>
              <w:bottom w:val="single" w:sz="8" w:space="0" w:color="0070C0"/>
            </w:tcBorders>
            <w:shd w:val="clear" w:color="auto" w:fill="FFFFFF"/>
            <w:noWrap/>
          </w:tcPr>
          <w:p w14:paraId="5A37A9B0" w14:textId="77777777" w:rsidR="000E16C6" w:rsidRPr="00D0340B" w:rsidRDefault="000E16C6" w:rsidP="001E3DA7">
            <w:pPr>
              <w:spacing w:after="0"/>
              <w:jc w:val="center"/>
              <w:rPr>
                <w:rFonts w:cs="Times New Roman"/>
                <w:color w:val="000000" w:themeColor="text1"/>
                <w:lang w:val="sr-Cyrl-RS"/>
              </w:rPr>
            </w:pPr>
            <w:r w:rsidRPr="00D0340B">
              <w:rPr>
                <w:rFonts w:cs="Times New Roman"/>
                <w:color w:val="000000" w:themeColor="text1"/>
                <w:lang w:val="sr-Cyrl-RS"/>
              </w:rPr>
              <w:t>184</w:t>
            </w:r>
          </w:p>
        </w:tc>
        <w:tc>
          <w:tcPr>
            <w:tcW w:w="1710" w:type="dxa"/>
            <w:tcBorders>
              <w:top w:val="single" w:sz="8" w:space="0" w:color="0070C0"/>
              <w:bottom w:val="single" w:sz="8" w:space="0" w:color="0070C0"/>
            </w:tcBorders>
            <w:noWrap/>
          </w:tcPr>
          <w:p w14:paraId="2475AC91" w14:textId="0C437AAA" w:rsidR="000E16C6" w:rsidRPr="001A05B1" w:rsidRDefault="000E16C6" w:rsidP="001E3DA7">
            <w:pPr>
              <w:spacing w:after="0"/>
              <w:jc w:val="center"/>
              <w:rPr>
                <w:rFonts w:cs="Times New Roman"/>
                <w:bCs/>
                <w:lang w:val="sr-Cyrl-RS"/>
              </w:rPr>
            </w:pPr>
            <w:r w:rsidRPr="00D0340B">
              <w:rPr>
                <w:rFonts w:cs="Times New Roman"/>
                <w:bCs/>
                <w:lang w:val="sr-Latn-RS"/>
              </w:rPr>
              <w:t>5,62</w:t>
            </w:r>
            <w:r w:rsidR="001A05B1">
              <w:rPr>
                <w:rFonts w:cs="Times New Roman"/>
                <w:bCs/>
                <w:lang w:val="sr-Cyrl-RS"/>
              </w:rPr>
              <w:t>%</w:t>
            </w:r>
          </w:p>
        </w:tc>
      </w:tr>
      <w:tr w:rsidR="000E16C6" w:rsidRPr="006B3D16" w14:paraId="549E6190" w14:textId="77777777" w:rsidTr="00700913">
        <w:trPr>
          <w:trHeight w:hRule="exact" w:val="312"/>
          <w:jc w:val="center"/>
        </w:trPr>
        <w:tc>
          <w:tcPr>
            <w:tcW w:w="518" w:type="dxa"/>
            <w:tcBorders>
              <w:top w:val="single" w:sz="8" w:space="0" w:color="0070C0"/>
            </w:tcBorders>
          </w:tcPr>
          <w:p w14:paraId="687C3E00" w14:textId="77777777" w:rsidR="000E16C6" w:rsidRPr="006B3D16" w:rsidRDefault="000E16C6" w:rsidP="00543FA3">
            <w:pPr>
              <w:jc w:val="center"/>
              <w:rPr>
                <w:rFonts w:cs="Times New Roman"/>
                <w:lang w:val="sr-Cyrl-RS"/>
              </w:rPr>
            </w:pPr>
          </w:p>
        </w:tc>
        <w:tc>
          <w:tcPr>
            <w:tcW w:w="5370" w:type="dxa"/>
            <w:tcBorders>
              <w:top w:val="single" w:sz="8" w:space="0" w:color="0070C0"/>
            </w:tcBorders>
            <w:noWrap/>
          </w:tcPr>
          <w:p w14:paraId="016372CD" w14:textId="6A32AD32" w:rsidR="000E16C6" w:rsidRPr="00D0340B" w:rsidRDefault="000E16C6" w:rsidP="001E3DA7">
            <w:pPr>
              <w:spacing w:after="0"/>
              <w:rPr>
                <w:rFonts w:cs="Times New Roman"/>
                <w:lang w:val="sr-Cyrl-RS"/>
              </w:rPr>
            </w:pPr>
            <w:r w:rsidRPr="00D0340B">
              <w:rPr>
                <w:rFonts w:cs="Times New Roman"/>
                <w:lang w:val="sr-Cyrl-RS"/>
              </w:rPr>
              <w:t>Права особа са инвалидитетом и стари</w:t>
            </w:r>
            <w:r w:rsidR="00D01A22" w:rsidRPr="00D0340B">
              <w:rPr>
                <w:rFonts w:cs="Times New Roman"/>
                <w:lang w:val="sr-Cyrl-RS"/>
              </w:rPr>
              <w:t>ји</w:t>
            </w:r>
            <w:r w:rsidRPr="00D0340B">
              <w:rPr>
                <w:rFonts w:cs="Times New Roman"/>
                <w:lang w:val="sr-Cyrl-RS"/>
              </w:rPr>
              <w:t>х лица</w:t>
            </w:r>
          </w:p>
        </w:tc>
        <w:tc>
          <w:tcPr>
            <w:tcW w:w="990" w:type="dxa"/>
            <w:tcBorders>
              <w:top w:val="single" w:sz="8" w:space="0" w:color="0070C0"/>
            </w:tcBorders>
            <w:noWrap/>
          </w:tcPr>
          <w:p w14:paraId="5F37CC0E" w14:textId="77777777" w:rsidR="000E16C6" w:rsidRPr="00D0340B" w:rsidRDefault="000E16C6" w:rsidP="001E3DA7">
            <w:pPr>
              <w:spacing w:after="0"/>
              <w:jc w:val="center"/>
              <w:rPr>
                <w:rFonts w:cs="Times New Roman"/>
                <w:color w:val="000000" w:themeColor="text1"/>
                <w:lang w:val="sr-Cyrl-RS"/>
              </w:rPr>
            </w:pPr>
            <w:r w:rsidRPr="00D0340B">
              <w:rPr>
                <w:rFonts w:cs="Times New Roman"/>
                <w:color w:val="000000" w:themeColor="text1"/>
                <w:lang w:val="sr-Cyrl-RS"/>
              </w:rPr>
              <w:t>125</w:t>
            </w:r>
          </w:p>
        </w:tc>
        <w:tc>
          <w:tcPr>
            <w:tcW w:w="1710" w:type="dxa"/>
            <w:tcBorders>
              <w:top w:val="single" w:sz="8" w:space="0" w:color="0070C0"/>
            </w:tcBorders>
            <w:noWrap/>
          </w:tcPr>
          <w:p w14:paraId="7A9C2E05" w14:textId="13C57785" w:rsidR="000E16C6" w:rsidRPr="001A05B1" w:rsidRDefault="000E16C6" w:rsidP="001E3DA7">
            <w:pPr>
              <w:spacing w:after="0"/>
              <w:jc w:val="center"/>
              <w:rPr>
                <w:rFonts w:cs="Times New Roman"/>
                <w:bCs/>
                <w:lang w:val="sr-Cyrl-RS"/>
              </w:rPr>
            </w:pPr>
            <w:r w:rsidRPr="00D0340B">
              <w:rPr>
                <w:rFonts w:cs="Times New Roman"/>
                <w:bCs/>
                <w:lang w:val="sr-Latn-RS"/>
              </w:rPr>
              <w:t>3,82</w:t>
            </w:r>
            <w:r w:rsidR="001A05B1">
              <w:rPr>
                <w:rFonts w:cs="Times New Roman"/>
                <w:bCs/>
                <w:lang w:val="sr-Cyrl-RS"/>
              </w:rPr>
              <w:t>%</w:t>
            </w:r>
          </w:p>
        </w:tc>
      </w:tr>
      <w:tr w:rsidR="000E16C6" w:rsidRPr="006B3D16" w14:paraId="675538E9" w14:textId="77777777" w:rsidTr="00700913">
        <w:trPr>
          <w:trHeight w:hRule="exact" w:val="312"/>
          <w:jc w:val="center"/>
        </w:trPr>
        <w:tc>
          <w:tcPr>
            <w:tcW w:w="518" w:type="dxa"/>
            <w:tcBorders>
              <w:bottom w:val="single" w:sz="8" w:space="0" w:color="0070C0"/>
            </w:tcBorders>
          </w:tcPr>
          <w:p w14:paraId="5B11B2F1" w14:textId="77777777" w:rsidR="000E16C6" w:rsidRPr="006B3D16" w:rsidRDefault="000E16C6" w:rsidP="00543FA3">
            <w:pPr>
              <w:jc w:val="center"/>
              <w:rPr>
                <w:rFonts w:cs="Times New Roman"/>
                <w:lang w:val="sr-Cyrl-RS"/>
              </w:rPr>
            </w:pPr>
          </w:p>
        </w:tc>
        <w:tc>
          <w:tcPr>
            <w:tcW w:w="5370" w:type="dxa"/>
            <w:tcBorders>
              <w:bottom w:val="single" w:sz="8" w:space="0" w:color="0070C0"/>
            </w:tcBorders>
            <w:noWrap/>
          </w:tcPr>
          <w:p w14:paraId="510ABB64" w14:textId="57DB0451" w:rsidR="000E16C6" w:rsidRPr="00D0340B" w:rsidRDefault="000E16C6" w:rsidP="001E3DA7">
            <w:pPr>
              <w:spacing w:after="0"/>
              <w:rPr>
                <w:rFonts w:cs="Times New Roman"/>
                <w:lang w:val="sr-Cyrl-RS"/>
              </w:rPr>
            </w:pPr>
            <w:r w:rsidRPr="00D0340B">
              <w:rPr>
                <w:rFonts w:cs="Times New Roman"/>
                <w:lang w:val="sr-Cyrl-RS"/>
              </w:rPr>
              <w:t>Р</w:t>
            </w:r>
            <w:r w:rsidR="00D01A22" w:rsidRPr="00D0340B">
              <w:rPr>
                <w:rFonts w:cs="Times New Roman"/>
                <w:lang w:val="sr-Cyrl-RS"/>
              </w:rPr>
              <w:t>одна</w:t>
            </w:r>
            <w:r w:rsidRPr="00D0340B">
              <w:rPr>
                <w:rFonts w:cs="Times New Roman"/>
                <w:lang w:val="sr-Cyrl-RS"/>
              </w:rPr>
              <w:t xml:space="preserve"> равноправност и права ЛГБТИ особа</w:t>
            </w:r>
          </w:p>
        </w:tc>
        <w:tc>
          <w:tcPr>
            <w:tcW w:w="990" w:type="dxa"/>
            <w:tcBorders>
              <w:bottom w:val="single" w:sz="8" w:space="0" w:color="0070C0"/>
            </w:tcBorders>
            <w:noWrap/>
          </w:tcPr>
          <w:p w14:paraId="23C3BE20" w14:textId="77777777" w:rsidR="000E16C6" w:rsidRPr="00D0340B" w:rsidRDefault="000E16C6" w:rsidP="001E3DA7">
            <w:pPr>
              <w:spacing w:after="0"/>
              <w:jc w:val="center"/>
              <w:rPr>
                <w:rFonts w:cs="Times New Roman"/>
                <w:color w:val="000000" w:themeColor="text1"/>
                <w:lang w:val="sr-Cyrl-RS"/>
              </w:rPr>
            </w:pPr>
            <w:r w:rsidRPr="00D0340B">
              <w:rPr>
                <w:rFonts w:cs="Times New Roman"/>
                <w:color w:val="000000" w:themeColor="text1"/>
                <w:lang w:val="sr-Cyrl-RS"/>
              </w:rPr>
              <w:t>86</w:t>
            </w:r>
          </w:p>
        </w:tc>
        <w:tc>
          <w:tcPr>
            <w:tcW w:w="1710" w:type="dxa"/>
            <w:tcBorders>
              <w:bottom w:val="single" w:sz="8" w:space="0" w:color="0070C0"/>
            </w:tcBorders>
            <w:noWrap/>
          </w:tcPr>
          <w:p w14:paraId="2761A074" w14:textId="1986DFCB" w:rsidR="000E16C6" w:rsidRPr="001A05B1" w:rsidRDefault="000E16C6" w:rsidP="001E3DA7">
            <w:pPr>
              <w:spacing w:after="0"/>
              <w:jc w:val="center"/>
              <w:rPr>
                <w:rFonts w:cs="Times New Roman"/>
                <w:bCs/>
                <w:lang w:val="sr-Cyrl-RS"/>
              </w:rPr>
            </w:pPr>
            <w:r w:rsidRPr="00D0340B">
              <w:rPr>
                <w:rFonts w:cs="Times New Roman"/>
                <w:bCs/>
                <w:lang w:val="sr-Latn-RS"/>
              </w:rPr>
              <w:t>2,63</w:t>
            </w:r>
            <w:r w:rsidR="001A05B1">
              <w:rPr>
                <w:rFonts w:cs="Times New Roman"/>
                <w:bCs/>
                <w:lang w:val="sr-Cyrl-RS"/>
              </w:rPr>
              <w:t>%</w:t>
            </w:r>
          </w:p>
        </w:tc>
      </w:tr>
      <w:tr w:rsidR="000E16C6" w:rsidRPr="006B3D16" w14:paraId="1B96202A" w14:textId="77777777" w:rsidTr="00700913">
        <w:trPr>
          <w:trHeight w:hRule="exact" w:val="312"/>
          <w:jc w:val="center"/>
        </w:trPr>
        <w:tc>
          <w:tcPr>
            <w:tcW w:w="518" w:type="dxa"/>
            <w:tcBorders>
              <w:top w:val="single" w:sz="8" w:space="0" w:color="0070C0"/>
              <w:bottom w:val="single" w:sz="8" w:space="0" w:color="0070C0"/>
            </w:tcBorders>
          </w:tcPr>
          <w:p w14:paraId="4B753A61" w14:textId="77777777" w:rsidR="000E16C6" w:rsidRPr="006B3D16" w:rsidRDefault="000E16C6" w:rsidP="00543FA3">
            <w:pPr>
              <w:jc w:val="center"/>
              <w:rPr>
                <w:rFonts w:cs="Times New Roman"/>
                <w:lang w:val="sr-Cyrl-RS"/>
              </w:rPr>
            </w:pPr>
          </w:p>
        </w:tc>
        <w:tc>
          <w:tcPr>
            <w:tcW w:w="5370" w:type="dxa"/>
            <w:tcBorders>
              <w:top w:val="single" w:sz="8" w:space="0" w:color="0070C0"/>
              <w:bottom w:val="single" w:sz="8" w:space="0" w:color="0070C0"/>
            </w:tcBorders>
            <w:noWrap/>
          </w:tcPr>
          <w:p w14:paraId="6B4D7F1E" w14:textId="77777777" w:rsidR="000E16C6" w:rsidRPr="00D0340B" w:rsidRDefault="000E16C6" w:rsidP="001E3DA7">
            <w:pPr>
              <w:spacing w:after="0"/>
              <w:rPr>
                <w:rFonts w:cs="Times New Roman"/>
                <w:lang w:val="sr-Cyrl-RS"/>
              </w:rPr>
            </w:pPr>
            <w:r w:rsidRPr="00D0340B">
              <w:rPr>
                <w:rFonts w:cs="Times New Roman"/>
                <w:lang w:val="sr-Cyrl-RS"/>
              </w:rPr>
              <w:t>Права припадника националних мањина</w:t>
            </w:r>
          </w:p>
        </w:tc>
        <w:tc>
          <w:tcPr>
            <w:tcW w:w="990" w:type="dxa"/>
            <w:tcBorders>
              <w:top w:val="single" w:sz="8" w:space="0" w:color="0070C0"/>
              <w:bottom w:val="single" w:sz="8" w:space="0" w:color="0070C0"/>
            </w:tcBorders>
            <w:noWrap/>
          </w:tcPr>
          <w:p w14:paraId="1712809C" w14:textId="77777777" w:rsidR="000E16C6" w:rsidRPr="00D0340B" w:rsidRDefault="000E16C6" w:rsidP="001E3DA7">
            <w:pPr>
              <w:spacing w:after="0"/>
              <w:jc w:val="center"/>
              <w:rPr>
                <w:rFonts w:cs="Times New Roman"/>
                <w:color w:val="000000" w:themeColor="text1"/>
                <w:lang w:val="sr-Cyrl-RS"/>
              </w:rPr>
            </w:pPr>
            <w:r w:rsidRPr="00D0340B">
              <w:rPr>
                <w:rFonts w:cs="Times New Roman"/>
                <w:color w:val="000000" w:themeColor="text1"/>
                <w:lang w:val="sr-Cyrl-RS"/>
              </w:rPr>
              <w:t>71</w:t>
            </w:r>
          </w:p>
        </w:tc>
        <w:tc>
          <w:tcPr>
            <w:tcW w:w="1710" w:type="dxa"/>
            <w:tcBorders>
              <w:top w:val="single" w:sz="8" w:space="0" w:color="0070C0"/>
              <w:bottom w:val="single" w:sz="8" w:space="0" w:color="0070C0"/>
            </w:tcBorders>
            <w:noWrap/>
          </w:tcPr>
          <w:p w14:paraId="3BDCAAED" w14:textId="6644243E" w:rsidR="000E16C6" w:rsidRPr="001A05B1" w:rsidRDefault="000E16C6" w:rsidP="001E3DA7">
            <w:pPr>
              <w:spacing w:after="0"/>
              <w:jc w:val="center"/>
              <w:rPr>
                <w:rFonts w:cs="Times New Roman"/>
                <w:bCs/>
                <w:lang w:val="sr-Cyrl-RS"/>
              </w:rPr>
            </w:pPr>
            <w:r w:rsidRPr="00D0340B">
              <w:rPr>
                <w:rFonts w:cs="Times New Roman"/>
                <w:bCs/>
                <w:lang w:val="sr-Latn-RS"/>
              </w:rPr>
              <w:t>2,17</w:t>
            </w:r>
            <w:r w:rsidR="001A05B1">
              <w:rPr>
                <w:rFonts w:cs="Times New Roman"/>
                <w:bCs/>
                <w:lang w:val="sr-Cyrl-RS"/>
              </w:rPr>
              <w:t>%</w:t>
            </w:r>
          </w:p>
        </w:tc>
      </w:tr>
      <w:tr w:rsidR="000E16C6" w:rsidRPr="006B3D16" w14:paraId="251E8EEA" w14:textId="77777777" w:rsidTr="00700913">
        <w:trPr>
          <w:trHeight w:hRule="exact" w:val="312"/>
          <w:jc w:val="center"/>
        </w:trPr>
        <w:tc>
          <w:tcPr>
            <w:tcW w:w="518" w:type="dxa"/>
            <w:tcBorders>
              <w:top w:val="single" w:sz="8" w:space="0" w:color="0070C0"/>
              <w:bottom w:val="single" w:sz="8" w:space="0" w:color="0070C0"/>
            </w:tcBorders>
          </w:tcPr>
          <w:p w14:paraId="695CAB78" w14:textId="77777777" w:rsidR="000E16C6" w:rsidRPr="006B3D16" w:rsidRDefault="000E16C6" w:rsidP="00543FA3">
            <w:pPr>
              <w:jc w:val="center"/>
              <w:rPr>
                <w:rFonts w:cs="Times New Roman"/>
                <w:lang w:val="sr-Cyrl-RS"/>
              </w:rPr>
            </w:pPr>
          </w:p>
        </w:tc>
        <w:tc>
          <w:tcPr>
            <w:tcW w:w="5370" w:type="dxa"/>
            <w:tcBorders>
              <w:top w:val="single" w:sz="8" w:space="0" w:color="0070C0"/>
              <w:bottom w:val="single" w:sz="8" w:space="0" w:color="0070C0"/>
            </w:tcBorders>
            <w:noWrap/>
          </w:tcPr>
          <w:p w14:paraId="232B0DFC" w14:textId="77777777" w:rsidR="000E16C6" w:rsidRPr="00D0340B" w:rsidRDefault="000E16C6" w:rsidP="001E3DA7">
            <w:pPr>
              <w:spacing w:after="0"/>
              <w:rPr>
                <w:rFonts w:cs="Times New Roman"/>
                <w:lang w:val="sr-Cyrl-RS"/>
              </w:rPr>
            </w:pPr>
            <w:r w:rsidRPr="00D0340B">
              <w:rPr>
                <w:rFonts w:cs="Times New Roman"/>
                <w:lang w:val="sr-Cyrl-RS"/>
              </w:rPr>
              <w:t>Остало</w:t>
            </w:r>
          </w:p>
        </w:tc>
        <w:tc>
          <w:tcPr>
            <w:tcW w:w="990" w:type="dxa"/>
            <w:tcBorders>
              <w:top w:val="single" w:sz="8" w:space="0" w:color="0070C0"/>
              <w:bottom w:val="single" w:sz="8" w:space="0" w:color="0070C0"/>
            </w:tcBorders>
            <w:noWrap/>
          </w:tcPr>
          <w:p w14:paraId="45C44BE5" w14:textId="77777777" w:rsidR="000E16C6" w:rsidRPr="00D0340B" w:rsidRDefault="000E16C6" w:rsidP="001E3DA7">
            <w:pPr>
              <w:spacing w:after="0"/>
              <w:jc w:val="center"/>
              <w:rPr>
                <w:rFonts w:cs="Times New Roman"/>
                <w:color w:val="000000" w:themeColor="text1"/>
                <w:lang w:val="sr-Cyrl-RS"/>
              </w:rPr>
            </w:pPr>
            <w:r w:rsidRPr="00D0340B">
              <w:rPr>
                <w:rFonts w:cs="Times New Roman"/>
                <w:color w:val="000000" w:themeColor="text1"/>
                <w:lang w:val="sr-Cyrl-RS"/>
              </w:rPr>
              <w:t>8</w:t>
            </w:r>
          </w:p>
        </w:tc>
        <w:tc>
          <w:tcPr>
            <w:tcW w:w="1710" w:type="dxa"/>
            <w:tcBorders>
              <w:top w:val="single" w:sz="8" w:space="0" w:color="0070C0"/>
              <w:bottom w:val="single" w:sz="8" w:space="0" w:color="0070C0"/>
            </w:tcBorders>
            <w:noWrap/>
          </w:tcPr>
          <w:p w14:paraId="16A077BF" w14:textId="5F2F52E3" w:rsidR="000E16C6" w:rsidRPr="001A05B1" w:rsidRDefault="000E16C6" w:rsidP="001E3DA7">
            <w:pPr>
              <w:spacing w:after="0"/>
              <w:jc w:val="center"/>
              <w:rPr>
                <w:rFonts w:cs="Times New Roman"/>
                <w:bCs/>
                <w:lang w:val="sr-Cyrl-RS"/>
              </w:rPr>
            </w:pPr>
            <w:r w:rsidRPr="00D0340B">
              <w:rPr>
                <w:rFonts w:cs="Times New Roman"/>
                <w:bCs/>
                <w:lang w:val="sr-Latn-RS"/>
              </w:rPr>
              <w:t>0,24</w:t>
            </w:r>
            <w:r w:rsidR="001A05B1">
              <w:rPr>
                <w:rFonts w:cs="Times New Roman"/>
                <w:bCs/>
                <w:lang w:val="sr-Cyrl-RS"/>
              </w:rPr>
              <w:t>%</w:t>
            </w:r>
          </w:p>
        </w:tc>
      </w:tr>
      <w:tr w:rsidR="000E16C6" w:rsidRPr="006B3D16" w14:paraId="29A13F4B" w14:textId="77777777" w:rsidTr="00700913">
        <w:trPr>
          <w:trHeight w:hRule="exact" w:val="312"/>
          <w:jc w:val="center"/>
        </w:trPr>
        <w:tc>
          <w:tcPr>
            <w:tcW w:w="518" w:type="dxa"/>
            <w:tcBorders>
              <w:top w:val="single" w:sz="8" w:space="0" w:color="0070C0"/>
              <w:bottom w:val="single" w:sz="12" w:space="0" w:color="0070C0"/>
            </w:tcBorders>
          </w:tcPr>
          <w:p w14:paraId="205D6726" w14:textId="77777777" w:rsidR="000E16C6" w:rsidRPr="006B3D16" w:rsidRDefault="000E16C6" w:rsidP="00543FA3">
            <w:pPr>
              <w:rPr>
                <w:rFonts w:cs="Times New Roman"/>
                <w:b/>
                <w:lang w:val="sr-Cyrl-RS"/>
              </w:rPr>
            </w:pPr>
          </w:p>
        </w:tc>
        <w:tc>
          <w:tcPr>
            <w:tcW w:w="5370" w:type="dxa"/>
            <w:tcBorders>
              <w:top w:val="single" w:sz="8" w:space="0" w:color="0070C0"/>
              <w:bottom w:val="single" w:sz="12" w:space="0" w:color="0070C0"/>
            </w:tcBorders>
            <w:noWrap/>
          </w:tcPr>
          <w:p w14:paraId="3A4AE2DD" w14:textId="77777777" w:rsidR="000E16C6" w:rsidRPr="00D0340B" w:rsidRDefault="000E16C6" w:rsidP="001E3DA7">
            <w:pPr>
              <w:spacing w:after="0"/>
              <w:rPr>
                <w:rFonts w:cs="Times New Roman"/>
                <w:b/>
                <w:lang w:val="sr-Cyrl-RS"/>
              </w:rPr>
            </w:pPr>
            <w:r w:rsidRPr="00D0340B">
              <w:rPr>
                <w:rFonts w:cs="Times New Roman"/>
                <w:b/>
                <w:lang w:val="sr-Cyrl-RS"/>
              </w:rPr>
              <w:t>УКУПНО ОДЕЉЕЊА</w:t>
            </w:r>
          </w:p>
        </w:tc>
        <w:tc>
          <w:tcPr>
            <w:tcW w:w="990" w:type="dxa"/>
            <w:tcBorders>
              <w:top w:val="single" w:sz="8" w:space="0" w:color="0070C0"/>
              <w:bottom w:val="single" w:sz="12" w:space="0" w:color="0070C0"/>
            </w:tcBorders>
            <w:noWrap/>
          </w:tcPr>
          <w:p w14:paraId="65EE0BC1" w14:textId="70B617F1" w:rsidR="000E16C6" w:rsidRPr="00D0340B" w:rsidRDefault="000E16C6" w:rsidP="001E3DA7">
            <w:pPr>
              <w:spacing w:after="0"/>
              <w:jc w:val="center"/>
              <w:rPr>
                <w:rFonts w:cs="Times New Roman"/>
                <w:b/>
                <w:lang w:val="sr-Cyrl-RS"/>
              </w:rPr>
            </w:pPr>
            <w:r w:rsidRPr="00D0340B">
              <w:rPr>
                <w:rFonts w:cs="Times New Roman"/>
                <w:b/>
                <w:lang w:val="sr-Cyrl-RS"/>
              </w:rPr>
              <w:t>3</w:t>
            </w:r>
            <w:r w:rsidR="00CD7D37" w:rsidRPr="00D0340B">
              <w:rPr>
                <w:rFonts w:cs="Times New Roman"/>
                <w:b/>
                <w:lang w:val="sr-Cyrl-RS"/>
              </w:rPr>
              <w:t>.</w:t>
            </w:r>
            <w:r w:rsidRPr="00D0340B">
              <w:rPr>
                <w:rFonts w:cs="Times New Roman"/>
                <w:b/>
                <w:lang w:val="sr-Cyrl-RS"/>
              </w:rPr>
              <w:t>276</w:t>
            </w:r>
          </w:p>
        </w:tc>
        <w:tc>
          <w:tcPr>
            <w:tcW w:w="1710" w:type="dxa"/>
            <w:tcBorders>
              <w:top w:val="single" w:sz="8" w:space="0" w:color="0070C0"/>
              <w:bottom w:val="single" w:sz="12" w:space="0" w:color="0070C0"/>
            </w:tcBorders>
            <w:noWrap/>
          </w:tcPr>
          <w:p w14:paraId="7845D249" w14:textId="77777777" w:rsidR="000E16C6" w:rsidRPr="00D0340B" w:rsidRDefault="000E16C6" w:rsidP="001E3DA7">
            <w:pPr>
              <w:spacing w:after="0"/>
              <w:jc w:val="center"/>
              <w:rPr>
                <w:rFonts w:cs="Times New Roman"/>
                <w:b/>
                <w:bCs/>
                <w:lang w:val="sr-Cyrl-RS"/>
              </w:rPr>
            </w:pPr>
            <w:r w:rsidRPr="00D0340B">
              <w:rPr>
                <w:rFonts w:cs="Times New Roman"/>
                <w:b/>
                <w:lang w:val="sr-Cyrl-RS"/>
              </w:rPr>
              <w:t>100%</w:t>
            </w:r>
          </w:p>
        </w:tc>
      </w:tr>
    </w:tbl>
    <w:p w14:paraId="7BBBDEF8" w14:textId="77777777" w:rsidR="0057449E" w:rsidRDefault="0057449E" w:rsidP="0057449E">
      <w:pPr>
        <w:keepNext/>
        <w:spacing w:after="0"/>
        <w:rPr>
          <w:rFonts w:cs="Times New Roman"/>
          <w:i/>
          <w:sz w:val="20"/>
          <w:szCs w:val="18"/>
          <w:lang w:val="sr-Cyrl-RS"/>
        </w:rPr>
      </w:pPr>
    </w:p>
    <w:p w14:paraId="2A05F4FE" w14:textId="77777777" w:rsidR="000E16C6" w:rsidRDefault="000E16C6" w:rsidP="0057449E">
      <w:pPr>
        <w:keepNext/>
        <w:spacing w:after="0"/>
        <w:rPr>
          <w:rFonts w:cs="Times New Roman"/>
          <w:i/>
          <w:sz w:val="20"/>
          <w:szCs w:val="18"/>
          <w:lang w:val="sr-Cyrl-RS"/>
        </w:rPr>
      </w:pPr>
      <w:r w:rsidRPr="006B3D16">
        <w:rPr>
          <w:rFonts w:cs="Times New Roman"/>
          <w:i/>
          <w:sz w:val="20"/>
          <w:szCs w:val="18"/>
          <w:lang w:val="sr-Cyrl-RS"/>
        </w:rPr>
        <w:t>Напомена: У Табели 4 под „Остало“ наведени су предмети који се односе на притужбе на рад независних државних органа, служби безбедности и области које нису евидентиране по постојећој подели.</w:t>
      </w:r>
    </w:p>
    <w:p w14:paraId="6298672E" w14:textId="77777777" w:rsidR="00D01A22" w:rsidRDefault="00D01A22" w:rsidP="0057449E">
      <w:pPr>
        <w:keepNext/>
        <w:spacing w:after="0"/>
        <w:jc w:val="center"/>
        <w:rPr>
          <w:rFonts w:cs="Times New Roman"/>
          <w:b/>
          <w:iCs/>
          <w:szCs w:val="18"/>
          <w:lang w:val="sr-Cyrl-RS"/>
        </w:rPr>
      </w:pPr>
    </w:p>
    <w:p w14:paraId="41947875" w14:textId="77777777" w:rsidR="000E16C6" w:rsidRDefault="000E16C6" w:rsidP="0057449E">
      <w:pPr>
        <w:keepNext/>
        <w:jc w:val="center"/>
        <w:rPr>
          <w:rFonts w:cs="Times New Roman"/>
          <w:b/>
          <w:iCs/>
          <w:szCs w:val="18"/>
          <w:lang w:val="sr-Cyrl-RS"/>
        </w:rPr>
      </w:pPr>
      <w:r w:rsidRPr="006B3D16">
        <w:rPr>
          <w:rFonts w:cs="Times New Roman"/>
          <w:b/>
          <w:iCs/>
          <w:szCs w:val="18"/>
          <w:lang w:val="sr-Cyrl-RS"/>
        </w:rPr>
        <w:t>Табела 5 - Број предмета</w:t>
      </w:r>
      <w:r w:rsidRPr="006B3D16">
        <w:rPr>
          <w:rFonts w:cs="Times New Roman"/>
          <w:b/>
          <w:iCs/>
          <w:szCs w:val="18"/>
          <w:vertAlign w:val="superscript"/>
          <w:lang w:val="sr-Cyrl-RS"/>
        </w:rPr>
        <w:footnoteReference w:id="29"/>
      </w:r>
      <w:r w:rsidRPr="006B3D16">
        <w:rPr>
          <w:rFonts w:cs="Times New Roman"/>
          <w:b/>
          <w:iCs/>
          <w:szCs w:val="18"/>
          <w:lang w:val="sr-Cyrl-RS"/>
        </w:rPr>
        <w:t xml:space="preserve"> примљених у 201</w:t>
      </w:r>
      <w:r>
        <w:rPr>
          <w:rFonts w:cs="Times New Roman"/>
          <w:b/>
          <w:iCs/>
          <w:szCs w:val="18"/>
          <w:lang w:val="sr-Cyrl-RS"/>
        </w:rPr>
        <w:t>9</w:t>
      </w:r>
      <w:r w:rsidRPr="006B3D16">
        <w:rPr>
          <w:rFonts w:cs="Times New Roman"/>
          <w:b/>
          <w:iCs/>
          <w:szCs w:val="18"/>
          <w:lang w:val="sr-Cyrl-RS"/>
        </w:rPr>
        <w:t>. разврстан по ресорима са процентом у односу на укупан број предмета у 201</w:t>
      </w:r>
      <w:r>
        <w:rPr>
          <w:rFonts w:cs="Times New Roman"/>
          <w:b/>
          <w:iCs/>
          <w:szCs w:val="18"/>
          <w:lang w:val="sr-Cyrl-RS"/>
        </w:rPr>
        <w:t>9</w:t>
      </w:r>
      <w:r w:rsidRPr="006B3D16">
        <w:rPr>
          <w:rFonts w:cs="Times New Roman"/>
          <w:b/>
          <w:iCs/>
          <w:szCs w:val="18"/>
          <w:lang w:val="sr-Cyrl-RS"/>
        </w:rPr>
        <w:t>.</w:t>
      </w:r>
    </w:p>
    <w:tbl>
      <w:tblPr>
        <w:tblW w:w="8730" w:type="dxa"/>
        <w:jc w:val="center"/>
        <w:tblBorders>
          <w:top w:val="single" w:sz="12" w:space="0" w:color="0070C0"/>
          <w:bottom w:val="single" w:sz="12" w:space="0" w:color="0070C0"/>
          <w:insideH w:val="single" w:sz="8" w:space="0" w:color="0070C0"/>
          <w:insideV w:val="single" w:sz="8" w:space="0" w:color="0070C0"/>
        </w:tblBorders>
        <w:tblLook w:val="00A0" w:firstRow="1" w:lastRow="0" w:firstColumn="1" w:lastColumn="0" w:noHBand="0" w:noVBand="0"/>
      </w:tblPr>
      <w:tblGrid>
        <w:gridCol w:w="530"/>
        <w:gridCol w:w="5370"/>
        <w:gridCol w:w="1120"/>
        <w:gridCol w:w="1710"/>
      </w:tblGrid>
      <w:tr w:rsidR="000E16C6" w:rsidRPr="006B3D16" w14:paraId="45764C41" w14:textId="77777777" w:rsidTr="00700913">
        <w:trPr>
          <w:trHeight w:hRule="exact" w:val="312"/>
          <w:jc w:val="center"/>
        </w:trPr>
        <w:tc>
          <w:tcPr>
            <w:tcW w:w="530" w:type="dxa"/>
            <w:tcBorders>
              <w:top w:val="single" w:sz="12" w:space="0" w:color="0070C0"/>
              <w:bottom w:val="single" w:sz="8" w:space="0" w:color="0070C0"/>
            </w:tcBorders>
          </w:tcPr>
          <w:p w14:paraId="1B89003F" w14:textId="77777777" w:rsidR="000E16C6" w:rsidRPr="006B3D16" w:rsidRDefault="000E16C6" w:rsidP="00543FA3">
            <w:pPr>
              <w:rPr>
                <w:rFonts w:cs="Times New Roman"/>
                <w:b/>
                <w:lang w:val="sr-Cyrl-RS"/>
              </w:rPr>
            </w:pPr>
          </w:p>
        </w:tc>
        <w:tc>
          <w:tcPr>
            <w:tcW w:w="5370" w:type="dxa"/>
            <w:tcBorders>
              <w:top w:val="single" w:sz="12" w:space="0" w:color="0070C0"/>
              <w:bottom w:val="single" w:sz="8" w:space="0" w:color="0070C0"/>
            </w:tcBorders>
            <w:noWrap/>
          </w:tcPr>
          <w:p w14:paraId="71DB1F90" w14:textId="77777777" w:rsidR="000E16C6" w:rsidRPr="006B3D16" w:rsidRDefault="000E16C6" w:rsidP="00543FA3">
            <w:pPr>
              <w:rPr>
                <w:rFonts w:cs="Times New Roman"/>
                <w:b/>
                <w:lang w:val="sr-Cyrl-RS"/>
              </w:rPr>
            </w:pPr>
            <w:r w:rsidRPr="006B3D16">
              <w:rPr>
                <w:rFonts w:cs="Times New Roman"/>
                <w:b/>
                <w:lang w:val="sr-Cyrl-RS"/>
              </w:rPr>
              <w:t>Ресор рада Заштитника грађана</w:t>
            </w:r>
          </w:p>
        </w:tc>
        <w:tc>
          <w:tcPr>
            <w:tcW w:w="1120" w:type="dxa"/>
            <w:tcBorders>
              <w:top w:val="single" w:sz="12" w:space="0" w:color="0070C0"/>
              <w:bottom w:val="single" w:sz="8" w:space="0" w:color="0070C0"/>
            </w:tcBorders>
            <w:noWrap/>
            <w:vAlign w:val="center"/>
          </w:tcPr>
          <w:p w14:paraId="7E56DDBB" w14:textId="280E4D1C" w:rsidR="000E16C6" w:rsidRPr="006B3D16" w:rsidRDefault="00B2044C" w:rsidP="00543FA3">
            <w:pPr>
              <w:jc w:val="center"/>
              <w:rPr>
                <w:rFonts w:cs="Times New Roman"/>
                <w:b/>
                <w:lang w:val="sr-Cyrl-RS"/>
              </w:rPr>
            </w:pPr>
            <w:r>
              <w:rPr>
                <w:rFonts w:cs="Times New Roman"/>
                <w:b/>
                <w:lang w:val="sr-Cyrl-RS"/>
              </w:rPr>
              <w:t>Б</w:t>
            </w:r>
            <w:r w:rsidR="000E16C6" w:rsidRPr="006B3D16">
              <w:rPr>
                <w:rFonts w:cs="Times New Roman"/>
                <w:b/>
                <w:lang w:val="sr-Cyrl-RS"/>
              </w:rPr>
              <w:t>рој</w:t>
            </w:r>
          </w:p>
        </w:tc>
        <w:tc>
          <w:tcPr>
            <w:tcW w:w="1710" w:type="dxa"/>
            <w:tcBorders>
              <w:top w:val="single" w:sz="12" w:space="0" w:color="0070C0"/>
              <w:bottom w:val="single" w:sz="8" w:space="0" w:color="0070C0"/>
            </w:tcBorders>
            <w:noWrap/>
            <w:vAlign w:val="center"/>
          </w:tcPr>
          <w:p w14:paraId="65854A0A" w14:textId="69DE3B01" w:rsidR="000E16C6" w:rsidRPr="006B3D16" w:rsidRDefault="00B2044C" w:rsidP="00543FA3">
            <w:pPr>
              <w:jc w:val="center"/>
              <w:rPr>
                <w:rFonts w:cs="Times New Roman"/>
                <w:b/>
                <w:lang w:val="sr-Cyrl-RS"/>
              </w:rPr>
            </w:pPr>
            <w:r>
              <w:rPr>
                <w:rFonts w:cs="Times New Roman"/>
                <w:b/>
                <w:lang w:val="sr-Cyrl-RS"/>
              </w:rPr>
              <w:t>П</w:t>
            </w:r>
            <w:r w:rsidR="000E16C6" w:rsidRPr="006B3D16">
              <w:rPr>
                <w:rFonts w:cs="Times New Roman"/>
                <w:b/>
                <w:lang w:val="sr-Cyrl-RS"/>
              </w:rPr>
              <w:t>роценат</w:t>
            </w:r>
          </w:p>
        </w:tc>
      </w:tr>
      <w:tr w:rsidR="000E16C6" w:rsidRPr="00D0340B" w14:paraId="5434B42E" w14:textId="77777777" w:rsidTr="00700913">
        <w:trPr>
          <w:trHeight w:hRule="exact" w:val="312"/>
          <w:jc w:val="center"/>
        </w:trPr>
        <w:tc>
          <w:tcPr>
            <w:tcW w:w="530" w:type="dxa"/>
            <w:tcBorders>
              <w:top w:val="single" w:sz="8" w:space="0" w:color="0070C0"/>
            </w:tcBorders>
          </w:tcPr>
          <w:p w14:paraId="665845A8" w14:textId="77777777" w:rsidR="000E16C6" w:rsidRPr="006B3D16" w:rsidRDefault="000E16C6" w:rsidP="00543FA3">
            <w:pPr>
              <w:jc w:val="center"/>
              <w:rPr>
                <w:rFonts w:cs="Times New Roman"/>
                <w:lang w:val="sr-Cyrl-RS"/>
              </w:rPr>
            </w:pPr>
          </w:p>
        </w:tc>
        <w:tc>
          <w:tcPr>
            <w:tcW w:w="5370" w:type="dxa"/>
            <w:tcBorders>
              <w:top w:val="single" w:sz="8" w:space="0" w:color="0070C0"/>
            </w:tcBorders>
            <w:noWrap/>
          </w:tcPr>
          <w:p w14:paraId="63753B62" w14:textId="77777777" w:rsidR="000E16C6" w:rsidRPr="00D0340B" w:rsidRDefault="000E16C6" w:rsidP="00543FA3">
            <w:pPr>
              <w:rPr>
                <w:rFonts w:cs="Times New Roman"/>
                <w:color w:val="FF0000"/>
              </w:rPr>
            </w:pPr>
            <w:r w:rsidRPr="00D0340B">
              <w:rPr>
                <w:rFonts w:cs="Times New Roman"/>
                <w:lang w:val="sr-Cyrl-RS"/>
              </w:rPr>
              <w:t>Локална самоуправа</w:t>
            </w:r>
            <w:r w:rsidRPr="00D0340B">
              <w:rPr>
                <w:rFonts w:cs="Times New Roman"/>
              </w:rPr>
              <w:t xml:space="preserve">  </w:t>
            </w:r>
          </w:p>
        </w:tc>
        <w:tc>
          <w:tcPr>
            <w:tcW w:w="1120" w:type="dxa"/>
            <w:tcBorders>
              <w:top w:val="single" w:sz="8" w:space="0" w:color="0070C0"/>
            </w:tcBorders>
            <w:noWrap/>
          </w:tcPr>
          <w:tbl>
            <w:tblPr>
              <w:tblW w:w="904" w:type="dxa"/>
              <w:tblLook w:val="04A0" w:firstRow="1" w:lastRow="0" w:firstColumn="1" w:lastColumn="0" w:noHBand="0" w:noVBand="1"/>
            </w:tblPr>
            <w:tblGrid>
              <w:gridCol w:w="904"/>
            </w:tblGrid>
            <w:tr w:rsidR="000E16C6" w:rsidRPr="00D0340B" w14:paraId="3824FE24" w14:textId="77777777" w:rsidTr="00543FA3">
              <w:trPr>
                <w:trHeight w:hRule="exact" w:val="300"/>
              </w:trPr>
              <w:tc>
                <w:tcPr>
                  <w:tcW w:w="904" w:type="dxa"/>
                  <w:tcBorders>
                    <w:top w:val="nil"/>
                    <w:left w:val="nil"/>
                    <w:bottom w:val="nil"/>
                    <w:right w:val="nil"/>
                  </w:tcBorders>
                  <w:shd w:val="clear" w:color="auto" w:fill="auto"/>
                  <w:noWrap/>
                  <w:vAlign w:val="bottom"/>
                  <w:hideMark/>
                </w:tcPr>
                <w:p w14:paraId="23741A63" w14:textId="77777777" w:rsidR="000E16C6" w:rsidRPr="00D0340B" w:rsidRDefault="000E16C6" w:rsidP="00543FA3">
                  <w:pPr>
                    <w:spacing w:after="0"/>
                    <w:jc w:val="center"/>
                    <w:rPr>
                      <w:rFonts w:eastAsia="Times New Roman" w:cs="Calibri"/>
                      <w:color w:val="000000"/>
                      <w:lang w:val="sr-Cyrl-RS"/>
                    </w:rPr>
                  </w:pPr>
                  <w:r w:rsidRPr="00D0340B">
                    <w:rPr>
                      <w:rFonts w:eastAsia="Times New Roman" w:cs="Calibri"/>
                      <w:color w:val="000000"/>
                      <w:lang w:val="sr-Cyrl-RS"/>
                    </w:rPr>
                    <w:t>298</w:t>
                  </w:r>
                </w:p>
              </w:tc>
            </w:tr>
          </w:tbl>
          <w:p w14:paraId="7E366B10" w14:textId="77777777" w:rsidR="000E16C6" w:rsidRPr="00D0340B" w:rsidRDefault="000E16C6" w:rsidP="00543FA3">
            <w:pPr>
              <w:jc w:val="center"/>
              <w:rPr>
                <w:rFonts w:cs="Times New Roman"/>
                <w:color w:val="000000" w:themeColor="text1"/>
                <w:lang w:val="sr-Cyrl-RS"/>
              </w:rPr>
            </w:pPr>
          </w:p>
        </w:tc>
        <w:tc>
          <w:tcPr>
            <w:tcW w:w="1710" w:type="dxa"/>
            <w:tcBorders>
              <w:top w:val="single" w:sz="8" w:space="0" w:color="0070C0"/>
            </w:tcBorders>
            <w:noWrap/>
          </w:tcPr>
          <w:p w14:paraId="08B649AA" w14:textId="527AE52E" w:rsidR="000E16C6" w:rsidRPr="00D0340B" w:rsidRDefault="000E16C6" w:rsidP="00543FA3">
            <w:pPr>
              <w:jc w:val="center"/>
              <w:rPr>
                <w:rFonts w:cs="Times New Roman"/>
                <w:bCs/>
                <w:lang w:val="sr-Cyrl-RS"/>
              </w:rPr>
            </w:pPr>
            <w:r w:rsidRPr="00D0340B">
              <w:rPr>
                <w:rFonts w:cs="Times New Roman"/>
                <w:bCs/>
                <w:lang w:val="sr-Latn-RS"/>
              </w:rPr>
              <w:t>9,10</w:t>
            </w:r>
            <w:r w:rsidR="00D0340B">
              <w:rPr>
                <w:rFonts w:cs="Times New Roman"/>
                <w:bCs/>
                <w:lang w:val="sr-Cyrl-RS"/>
              </w:rPr>
              <w:t>%</w:t>
            </w:r>
          </w:p>
        </w:tc>
      </w:tr>
      <w:tr w:rsidR="000E16C6" w:rsidRPr="00D0340B" w14:paraId="4033D21F" w14:textId="77777777" w:rsidTr="00700913">
        <w:trPr>
          <w:trHeight w:hRule="exact" w:val="312"/>
          <w:jc w:val="center"/>
        </w:trPr>
        <w:tc>
          <w:tcPr>
            <w:tcW w:w="530" w:type="dxa"/>
          </w:tcPr>
          <w:p w14:paraId="04F1361C" w14:textId="77777777" w:rsidR="000E16C6" w:rsidRPr="006B3D16" w:rsidRDefault="000E16C6" w:rsidP="00543FA3">
            <w:pPr>
              <w:jc w:val="center"/>
              <w:rPr>
                <w:rFonts w:cs="Times New Roman"/>
                <w:lang w:val="sr-Cyrl-RS"/>
              </w:rPr>
            </w:pPr>
          </w:p>
        </w:tc>
        <w:tc>
          <w:tcPr>
            <w:tcW w:w="5370" w:type="dxa"/>
            <w:noWrap/>
          </w:tcPr>
          <w:p w14:paraId="34B58B24" w14:textId="77777777" w:rsidR="000E16C6" w:rsidRPr="00D0340B" w:rsidRDefault="000E16C6" w:rsidP="00543FA3">
            <w:pPr>
              <w:rPr>
                <w:rFonts w:cs="Times New Roman"/>
                <w:lang w:val="sr-Cyrl-RS"/>
              </w:rPr>
            </w:pPr>
            <w:r w:rsidRPr="00D0340B">
              <w:rPr>
                <w:rFonts w:cs="Times New Roman"/>
                <w:lang w:val="sr-Cyrl-RS"/>
              </w:rPr>
              <w:t>Катастар непокретности</w:t>
            </w:r>
          </w:p>
        </w:tc>
        <w:tc>
          <w:tcPr>
            <w:tcW w:w="1120" w:type="dxa"/>
            <w:noWrap/>
          </w:tcPr>
          <w:p w14:paraId="33A7BC0C" w14:textId="77777777" w:rsidR="000E16C6" w:rsidRPr="00D0340B" w:rsidRDefault="000E16C6" w:rsidP="00543FA3">
            <w:pPr>
              <w:jc w:val="center"/>
              <w:rPr>
                <w:rFonts w:cs="Times New Roman"/>
                <w:color w:val="000000" w:themeColor="text1"/>
                <w:lang w:val="sr-Cyrl-RS"/>
              </w:rPr>
            </w:pPr>
            <w:r w:rsidRPr="00D0340B">
              <w:rPr>
                <w:color w:val="000000"/>
                <w:lang w:val="sr-Cyrl-RS"/>
              </w:rPr>
              <w:t>291</w:t>
            </w:r>
          </w:p>
        </w:tc>
        <w:tc>
          <w:tcPr>
            <w:tcW w:w="1710" w:type="dxa"/>
            <w:noWrap/>
          </w:tcPr>
          <w:p w14:paraId="44E5D547" w14:textId="4FB70102" w:rsidR="000E16C6" w:rsidRPr="00D0340B" w:rsidRDefault="000E16C6" w:rsidP="00543FA3">
            <w:pPr>
              <w:jc w:val="center"/>
              <w:rPr>
                <w:rFonts w:cs="Times New Roman"/>
                <w:bCs/>
                <w:lang w:val="sr-Cyrl-RS"/>
              </w:rPr>
            </w:pPr>
            <w:r w:rsidRPr="00D0340B">
              <w:rPr>
                <w:rFonts w:cs="Times New Roman"/>
                <w:bCs/>
                <w:lang w:val="sr-Latn-RS"/>
              </w:rPr>
              <w:t>8,88</w:t>
            </w:r>
            <w:r w:rsidR="00D0340B">
              <w:rPr>
                <w:rFonts w:cs="Times New Roman"/>
                <w:bCs/>
                <w:lang w:val="sr-Cyrl-RS"/>
              </w:rPr>
              <w:t>%</w:t>
            </w:r>
          </w:p>
        </w:tc>
      </w:tr>
      <w:tr w:rsidR="000E16C6" w:rsidRPr="00D0340B" w14:paraId="1E46639C" w14:textId="77777777" w:rsidTr="00700913">
        <w:trPr>
          <w:trHeight w:hRule="exact" w:val="312"/>
          <w:jc w:val="center"/>
        </w:trPr>
        <w:tc>
          <w:tcPr>
            <w:tcW w:w="530" w:type="dxa"/>
          </w:tcPr>
          <w:p w14:paraId="1F10B420" w14:textId="77777777" w:rsidR="000E16C6" w:rsidRPr="006B3D16" w:rsidRDefault="000E16C6" w:rsidP="00543FA3">
            <w:pPr>
              <w:jc w:val="center"/>
              <w:rPr>
                <w:rFonts w:cs="Times New Roman"/>
                <w:lang w:val="sr-Cyrl-RS"/>
              </w:rPr>
            </w:pPr>
          </w:p>
        </w:tc>
        <w:tc>
          <w:tcPr>
            <w:tcW w:w="5370" w:type="dxa"/>
            <w:noWrap/>
          </w:tcPr>
          <w:p w14:paraId="5EDAE054" w14:textId="77777777" w:rsidR="000E16C6" w:rsidRPr="00D0340B" w:rsidRDefault="000E16C6" w:rsidP="00543FA3">
            <w:pPr>
              <w:rPr>
                <w:rFonts w:cs="Times New Roman"/>
                <w:color w:val="FF0000"/>
              </w:rPr>
            </w:pPr>
            <w:r w:rsidRPr="00D0340B">
              <w:rPr>
                <w:rFonts w:cs="Times New Roman"/>
                <w:lang w:val="sr-Cyrl-RS"/>
              </w:rPr>
              <w:t>Правда и правосуђе</w:t>
            </w:r>
            <w:r w:rsidRPr="00D0340B">
              <w:rPr>
                <w:rFonts w:cs="Times New Roman"/>
              </w:rPr>
              <w:t xml:space="preserve"> </w:t>
            </w:r>
          </w:p>
        </w:tc>
        <w:tc>
          <w:tcPr>
            <w:tcW w:w="1120" w:type="dxa"/>
            <w:noWrap/>
          </w:tcPr>
          <w:p w14:paraId="0DDCD2E8" w14:textId="77777777" w:rsidR="000E16C6" w:rsidRPr="00D0340B" w:rsidRDefault="000E16C6" w:rsidP="00543FA3">
            <w:pPr>
              <w:jc w:val="center"/>
              <w:rPr>
                <w:rFonts w:cs="Times New Roman"/>
                <w:color w:val="000000" w:themeColor="text1"/>
                <w:lang w:val="sr-Cyrl-RS"/>
              </w:rPr>
            </w:pPr>
            <w:r w:rsidRPr="00D0340B">
              <w:rPr>
                <w:rFonts w:cs="Times New Roman"/>
                <w:color w:val="000000" w:themeColor="text1"/>
                <w:lang w:val="sr-Cyrl-RS"/>
              </w:rPr>
              <w:t>249</w:t>
            </w:r>
          </w:p>
        </w:tc>
        <w:tc>
          <w:tcPr>
            <w:tcW w:w="1710" w:type="dxa"/>
            <w:noWrap/>
          </w:tcPr>
          <w:p w14:paraId="6B93C055" w14:textId="3AAE87C3" w:rsidR="000E16C6" w:rsidRPr="00D0340B" w:rsidRDefault="000E16C6" w:rsidP="00543FA3">
            <w:pPr>
              <w:jc w:val="center"/>
              <w:rPr>
                <w:rFonts w:cs="Times New Roman"/>
                <w:bCs/>
                <w:lang w:val="sr-Cyrl-RS"/>
              </w:rPr>
            </w:pPr>
            <w:r w:rsidRPr="00D0340B">
              <w:rPr>
                <w:rFonts w:cs="Times New Roman"/>
                <w:bCs/>
                <w:lang w:val="sr-Latn-RS"/>
              </w:rPr>
              <w:t>7,60</w:t>
            </w:r>
            <w:r w:rsidR="00D0340B">
              <w:rPr>
                <w:rFonts w:cs="Times New Roman"/>
                <w:bCs/>
                <w:lang w:val="sr-Cyrl-RS"/>
              </w:rPr>
              <w:t>%</w:t>
            </w:r>
          </w:p>
        </w:tc>
      </w:tr>
      <w:tr w:rsidR="000E16C6" w:rsidRPr="00D0340B" w14:paraId="6092087F" w14:textId="77777777" w:rsidTr="00700913">
        <w:trPr>
          <w:trHeight w:hRule="exact" w:val="312"/>
          <w:jc w:val="center"/>
        </w:trPr>
        <w:tc>
          <w:tcPr>
            <w:tcW w:w="530" w:type="dxa"/>
          </w:tcPr>
          <w:p w14:paraId="0D680C5A" w14:textId="77777777" w:rsidR="000E16C6" w:rsidRPr="006B3D16" w:rsidRDefault="000E16C6" w:rsidP="00543FA3">
            <w:pPr>
              <w:jc w:val="center"/>
              <w:rPr>
                <w:rFonts w:cs="Times New Roman"/>
                <w:lang w:val="sr-Cyrl-RS"/>
              </w:rPr>
            </w:pPr>
          </w:p>
        </w:tc>
        <w:tc>
          <w:tcPr>
            <w:tcW w:w="5370" w:type="dxa"/>
            <w:noWrap/>
          </w:tcPr>
          <w:p w14:paraId="6BAE8068" w14:textId="77777777" w:rsidR="000E16C6" w:rsidRPr="00D0340B" w:rsidRDefault="000E16C6" w:rsidP="00543FA3">
            <w:pPr>
              <w:rPr>
                <w:rFonts w:cs="Times New Roman"/>
                <w:color w:val="FF0000"/>
                <w:lang w:val="sr-Cyrl-RS"/>
              </w:rPr>
            </w:pPr>
            <w:r w:rsidRPr="00D0340B">
              <w:rPr>
                <w:rFonts w:cs="Times New Roman"/>
                <w:lang w:val="sr-Cyrl-RS"/>
              </w:rPr>
              <w:t>Права детета</w:t>
            </w:r>
          </w:p>
        </w:tc>
        <w:tc>
          <w:tcPr>
            <w:tcW w:w="1120" w:type="dxa"/>
            <w:shd w:val="clear" w:color="auto" w:fill="FFFFFF"/>
            <w:noWrap/>
          </w:tcPr>
          <w:p w14:paraId="2080F9F6" w14:textId="77777777" w:rsidR="000E16C6" w:rsidRPr="00D0340B" w:rsidRDefault="000E16C6" w:rsidP="00543FA3">
            <w:pPr>
              <w:jc w:val="center"/>
              <w:rPr>
                <w:rFonts w:cs="Times New Roman"/>
                <w:color w:val="000000" w:themeColor="text1"/>
                <w:lang w:val="sr-Cyrl-RS"/>
              </w:rPr>
            </w:pPr>
            <w:r w:rsidRPr="00D0340B">
              <w:rPr>
                <w:color w:val="000000"/>
                <w:lang w:val="sr-Cyrl-RS"/>
              </w:rPr>
              <w:t>223</w:t>
            </w:r>
          </w:p>
        </w:tc>
        <w:tc>
          <w:tcPr>
            <w:tcW w:w="1710" w:type="dxa"/>
            <w:noWrap/>
          </w:tcPr>
          <w:p w14:paraId="0F0226AA" w14:textId="549B1C1B" w:rsidR="000E16C6" w:rsidRPr="00D0340B" w:rsidRDefault="000E16C6" w:rsidP="00543FA3">
            <w:pPr>
              <w:jc w:val="center"/>
              <w:rPr>
                <w:rFonts w:cs="Times New Roman"/>
                <w:bCs/>
                <w:lang w:val="sr-Cyrl-RS"/>
              </w:rPr>
            </w:pPr>
            <w:r w:rsidRPr="00D0340B">
              <w:rPr>
                <w:rFonts w:cs="Times New Roman"/>
                <w:bCs/>
                <w:lang w:val="sr-Latn-RS"/>
              </w:rPr>
              <w:t>6,81</w:t>
            </w:r>
            <w:r w:rsidR="00D0340B">
              <w:rPr>
                <w:rFonts w:cs="Times New Roman"/>
                <w:bCs/>
                <w:lang w:val="sr-Cyrl-RS"/>
              </w:rPr>
              <w:t>%</w:t>
            </w:r>
          </w:p>
        </w:tc>
      </w:tr>
      <w:tr w:rsidR="000E16C6" w:rsidRPr="00D0340B" w14:paraId="067DDDFF" w14:textId="77777777" w:rsidTr="00700913">
        <w:trPr>
          <w:trHeight w:hRule="exact" w:val="312"/>
          <w:jc w:val="center"/>
        </w:trPr>
        <w:tc>
          <w:tcPr>
            <w:tcW w:w="530" w:type="dxa"/>
          </w:tcPr>
          <w:p w14:paraId="5D5CC794" w14:textId="77777777" w:rsidR="000E16C6" w:rsidRPr="006B3D16" w:rsidRDefault="000E16C6" w:rsidP="00543FA3">
            <w:pPr>
              <w:jc w:val="center"/>
              <w:rPr>
                <w:rFonts w:cs="Times New Roman"/>
                <w:lang w:val="sr-Cyrl-RS"/>
              </w:rPr>
            </w:pPr>
          </w:p>
        </w:tc>
        <w:tc>
          <w:tcPr>
            <w:tcW w:w="5370" w:type="dxa"/>
            <w:noWrap/>
          </w:tcPr>
          <w:p w14:paraId="4B6151A1" w14:textId="14C16EDE" w:rsidR="000E16C6" w:rsidRPr="00D0340B" w:rsidRDefault="000E16C6" w:rsidP="00543FA3">
            <w:pPr>
              <w:rPr>
                <w:rFonts w:cs="Times New Roman"/>
              </w:rPr>
            </w:pPr>
            <w:r w:rsidRPr="00D0340B">
              <w:rPr>
                <w:rFonts w:cs="Times New Roman"/>
                <w:lang w:val="sr-Cyrl-RS"/>
              </w:rPr>
              <w:t xml:space="preserve">Пензијско </w:t>
            </w:r>
            <w:r w:rsidR="00CD7D37" w:rsidRPr="00D0340B">
              <w:rPr>
                <w:rFonts w:cs="Times New Roman"/>
                <w:lang w:val="sr-Cyrl-RS"/>
              </w:rPr>
              <w:t xml:space="preserve">и инвалидско </w:t>
            </w:r>
            <w:r w:rsidRPr="00D0340B">
              <w:rPr>
                <w:rFonts w:cs="Times New Roman"/>
                <w:lang w:val="sr-Cyrl-RS"/>
              </w:rPr>
              <w:t>осигурање</w:t>
            </w:r>
            <w:r w:rsidRPr="00D0340B">
              <w:rPr>
                <w:rFonts w:cs="Times New Roman"/>
              </w:rPr>
              <w:t xml:space="preserve">  </w:t>
            </w:r>
          </w:p>
        </w:tc>
        <w:tc>
          <w:tcPr>
            <w:tcW w:w="1120" w:type="dxa"/>
            <w:noWrap/>
          </w:tcPr>
          <w:p w14:paraId="6F8577A9" w14:textId="77777777" w:rsidR="000E16C6" w:rsidRPr="00D0340B" w:rsidRDefault="000E16C6" w:rsidP="00543FA3">
            <w:pPr>
              <w:jc w:val="center"/>
              <w:rPr>
                <w:color w:val="000000"/>
                <w:lang w:val="sr-Cyrl-RS"/>
              </w:rPr>
            </w:pPr>
            <w:r w:rsidRPr="00D0340B">
              <w:rPr>
                <w:color w:val="000000"/>
                <w:lang w:val="sr-Cyrl-RS"/>
              </w:rPr>
              <w:t>191</w:t>
            </w:r>
          </w:p>
        </w:tc>
        <w:tc>
          <w:tcPr>
            <w:tcW w:w="1710" w:type="dxa"/>
            <w:noWrap/>
          </w:tcPr>
          <w:p w14:paraId="6E4C76FE" w14:textId="5D921099" w:rsidR="000E16C6" w:rsidRPr="00D0340B" w:rsidRDefault="000E16C6" w:rsidP="00543FA3">
            <w:pPr>
              <w:jc w:val="center"/>
              <w:rPr>
                <w:rFonts w:cs="Times New Roman"/>
                <w:bCs/>
                <w:lang w:val="sr-Cyrl-RS"/>
              </w:rPr>
            </w:pPr>
            <w:r w:rsidRPr="00D0340B">
              <w:rPr>
                <w:rFonts w:cs="Times New Roman"/>
                <w:bCs/>
                <w:lang w:val="sr-Latn-RS"/>
              </w:rPr>
              <w:t>5,83</w:t>
            </w:r>
            <w:r w:rsidR="00D0340B">
              <w:rPr>
                <w:rFonts w:cs="Times New Roman"/>
                <w:bCs/>
                <w:lang w:val="sr-Cyrl-RS"/>
              </w:rPr>
              <w:t>%</w:t>
            </w:r>
          </w:p>
        </w:tc>
      </w:tr>
      <w:tr w:rsidR="000E16C6" w:rsidRPr="00D0340B" w14:paraId="3AC18BC6" w14:textId="77777777" w:rsidTr="00700913">
        <w:trPr>
          <w:trHeight w:hRule="exact" w:val="312"/>
          <w:jc w:val="center"/>
        </w:trPr>
        <w:tc>
          <w:tcPr>
            <w:tcW w:w="530" w:type="dxa"/>
          </w:tcPr>
          <w:p w14:paraId="25BA2C85" w14:textId="77777777" w:rsidR="000E16C6" w:rsidRPr="006B3D16" w:rsidRDefault="000E16C6" w:rsidP="00543FA3">
            <w:pPr>
              <w:jc w:val="center"/>
              <w:rPr>
                <w:rFonts w:cs="Times New Roman"/>
                <w:lang w:val="sr-Cyrl-RS"/>
              </w:rPr>
            </w:pPr>
          </w:p>
        </w:tc>
        <w:tc>
          <w:tcPr>
            <w:tcW w:w="5370" w:type="dxa"/>
            <w:noWrap/>
          </w:tcPr>
          <w:p w14:paraId="724ABC96" w14:textId="77777777" w:rsidR="000E16C6" w:rsidRPr="00D0340B" w:rsidRDefault="000E16C6" w:rsidP="00543FA3">
            <w:pPr>
              <w:rPr>
                <w:rFonts w:cs="Times New Roman"/>
                <w:lang w:val="sr-Cyrl-RS"/>
              </w:rPr>
            </w:pPr>
            <w:r w:rsidRPr="00D0340B">
              <w:rPr>
                <w:rFonts w:cs="Times New Roman"/>
                <w:lang w:val="sr-Cyrl-RS"/>
              </w:rPr>
              <w:t>Финансије</w:t>
            </w:r>
          </w:p>
        </w:tc>
        <w:tc>
          <w:tcPr>
            <w:tcW w:w="1120" w:type="dxa"/>
            <w:noWrap/>
          </w:tcPr>
          <w:p w14:paraId="3831B144" w14:textId="77777777" w:rsidR="000E16C6" w:rsidRPr="00D0340B" w:rsidRDefault="000E16C6" w:rsidP="00543FA3">
            <w:pPr>
              <w:jc w:val="center"/>
              <w:rPr>
                <w:color w:val="000000"/>
                <w:lang w:val="sr-Cyrl-RS"/>
              </w:rPr>
            </w:pPr>
            <w:r w:rsidRPr="00D0340B">
              <w:rPr>
                <w:color w:val="000000"/>
                <w:lang w:val="sr-Cyrl-RS"/>
              </w:rPr>
              <w:t>190</w:t>
            </w:r>
          </w:p>
        </w:tc>
        <w:tc>
          <w:tcPr>
            <w:tcW w:w="1710" w:type="dxa"/>
            <w:noWrap/>
          </w:tcPr>
          <w:p w14:paraId="656A5165" w14:textId="4793A0C9" w:rsidR="000E16C6" w:rsidRPr="00D0340B" w:rsidRDefault="000E16C6" w:rsidP="00543FA3">
            <w:pPr>
              <w:jc w:val="center"/>
              <w:rPr>
                <w:rFonts w:cs="Times New Roman"/>
                <w:bCs/>
                <w:lang w:val="sr-Cyrl-RS"/>
              </w:rPr>
            </w:pPr>
            <w:r w:rsidRPr="00D0340B">
              <w:rPr>
                <w:rFonts w:cs="Times New Roman"/>
                <w:bCs/>
                <w:lang w:val="sr-Latn-RS"/>
              </w:rPr>
              <w:t>5,80</w:t>
            </w:r>
            <w:r w:rsidR="00D0340B">
              <w:rPr>
                <w:rFonts w:cs="Times New Roman"/>
                <w:bCs/>
                <w:lang w:val="sr-Cyrl-RS"/>
              </w:rPr>
              <w:t>%</w:t>
            </w:r>
          </w:p>
        </w:tc>
      </w:tr>
      <w:tr w:rsidR="000E16C6" w:rsidRPr="00D0340B" w14:paraId="4CE80F28" w14:textId="77777777" w:rsidTr="00700913">
        <w:trPr>
          <w:trHeight w:hRule="exact" w:val="312"/>
          <w:jc w:val="center"/>
        </w:trPr>
        <w:tc>
          <w:tcPr>
            <w:tcW w:w="530" w:type="dxa"/>
          </w:tcPr>
          <w:p w14:paraId="2E1BFCFA" w14:textId="77777777" w:rsidR="000E16C6" w:rsidRPr="006B3D16" w:rsidRDefault="000E16C6" w:rsidP="00543FA3">
            <w:pPr>
              <w:jc w:val="center"/>
              <w:rPr>
                <w:rFonts w:cs="Times New Roman"/>
                <w:lang w:val="sr-Cyrl-RS"/>
              </w:rPr>
            </w:pPr>
          </w:p>
        </w:tc>
        <w:tc>
          <w:tcPr>
            <w:tcW w:w="5370" w:type="dxa"/>
            <w:noWrap/>
          </w:tcPr>
          <w:p w14:paraId="02C4D8B1" w14:textId="77777777" w:rsidR="000E16C6" w:rsidRPr="00D0340B" w:rsidRDefault="000E16C6" w:rsidP="00543FA3">
            <w:pPr>
              <w:rPr>
                <w:rFonts w:cs="Times New Roman"/>
                <w:color w:val="FF0000"/>
                <w:lang w:val="sr-Cyrl-RS"/>
              </w:rPr>
            </w:pPr>
            <w:r w:rsidRPr="00D0340B">
              <w:rPr>
                <w:rFonts w:cs="Times New Roman"/>
                <w:lang w:val="sr-Cyrl-RS"/>
              </w:rPr>
              <w:t>Права лица лишених слободе</w:t>
            </w:r>
          </w:p>
        </w:tc>
        <w:tc>
          <w:tcPr>
            <w:tcW w:w="1120" w:type="dxa"/>
            <w:noWrap/>
          </w:tcPr>
          <w:p w14:paraId="54B9B7EB" w14:textId="77777777" w:rsidR="000E16C6" w:rsidRPr="00D0340B" w:rsidRDefault="000E16C6" w:rsidP="00543FA3">
            <w:pPr>
              <w:jc w:val="center"/>
              <w:rPr>
                <w:rFonts w:cs="Times New Roman"/>
                <w:color w:val="000000" w:themeColor="text1"/>
                <w:lang w:val="sr-Cyrl-RS"/>
              </w:rPr>
            </w:pPr>
            <w:r w:rsidRPr="00D0340B">
              <w:rPr>
                <w:color w:val="000000"/>
                <w:lang w:val="sr-Cyrl-RS"/>
              </w:rPr>
              <w:t>184</w:t>
            </w:r>
          </w:p>
        </w:tc>
        <w:tc>
          <w:tcPr>
            <w:tcW w:w="1710" w:type="dxa"/>
            <w:noWrap/>
          </w:tcPr>
          <w:p w14:paraId="73D1A65C" w14:textId="058C2BBF" w:rsidR="000E16C6" w:rsidRPr="00D0340B" w:rsidRDefault="000E16C6" w:rsidP="00543FA3">
            <w:pPr>
              <w:jc w:val="center"/>
              <w:rPr>
                <w:rFonts w:cs="Times New Roman"/>
                <w:bCs/>
                <w:lang w:val="sr-Cyrl-RS"/>
              </w:rPr>
            </w:pPr>
            <w:r w:rsidRPr="00D0340B">
              <w:rPr>
                <w:rFonts w:cs="Times New Roman"/>
                <w:bCs/>
                <w:lang w:val="sr-Latn-RS"/>
              </w:rPr>
              <w:t>5,62</w:t>
            </w:r>
            <w:r w:rsidR="00D0340B">
              <w:rPr>
                <w:rFonts w:cs="Times New Roman"/>
                <w:bCs/>
                <w:lang w:val="sr-Cyrl-RS"/>
              </w:rPr>
              <w:t>%</w:t>
            </w:r>
          </w:p>
        </w:tc>
      </w:tr>
      <w:tr w:rsidR="000E16C6" w:rsidRPr="00D0340B" w14:paraId="24FE4E39" w14:textId="77777777" w:rsidTr="00700913">
        <w:trPr>
          <w:trHeight w:hRule="exact" w:val="312"/>
          <w:jc w:val="center"/>
        </w:trPr>
        <w:tc>
          <w:tcPr>
            <w:tcW w:w="530" w:type="dxa"/>
          </w:tcPr>
          <w:p w14:paraId="7D9A558F" w14:textId="77777777" w:rsidR="000E16C6" w:rsidRPr="006B3D16" w:rsidRDefault="000E16C6" w:rsidP="00543FA3">
            <w:pPr>
              <w:jc w:val="center"/>
              <w:rPr>
                <w:rFonts w:cs="Times New Roman"/>
                <w:lang w:val="sr-Cyrl-RS"/>
              </w:rPr>
            </w:pPr>
          </w:p>
        </w:tc>
        <w:tc>
          <w:tcPr>
            <w:tcW w:w="5370" w:type="dxa"/>
            <w:noWrap/>
          </w:tcPr>
          <w:p w14:paraId="24D13B99" w14:textId="77777777" w:rsidR="000E16C6" w:rsidRPr="00D0340B" w:rsidRDefault="000E16C6" w:rsidP="00543FA3">
            <w:pPr>
              <w:rPr>
                <w:rFonts w:cs="Times New Roman"/>
                <w:lang w:val="sr-Cyrl-RS"/>
              </w:rPr>
            </w:pPr>
            <w:r w:rsidRPr="00D0340B">
              <w:rPr>
                <w:rFonts w:cs="Times New Roman"/>
                <w:lang w:val="sr-Cyrl-RS"/>
              </w:rPr>
              <w:t>Заштита потрошача</w:t>
            </w:r>
          </w:p>
        </w:tc>
        <w:tc>
          <w:tcPr>
            <w:tcW w:w="1120" w:type="dxa"/>
            <w:noWrap/>
          </w:tcPr>
          <w:p w14:paraId="09E81EBF" w14:textId="77777777" w:rsidR="000E16C6" w:rsidRPr="00D0340B" w:rsidRDefault="000E16C6" w:rsidP="00543FA3">
            <w:pPr>
              <w:jc w:val="center"/>
              <w:rPr>
                <w:color w:val="000000"/>
                <w:lang w:val="sr-Cyrl-RS"/>
              </w:rPr>
            </w:pPr>
            <w:r w:rsidRPr="00D0340B">
              <w:rPr>
                <w:color w:val="000000"/>
                <w:lang w:val="sr-Cyrl-RS"/>
              </w:rPr>
              <w:t>172</w:t>
            </w:r>
          </w:p>
        </w:tc>
        <w:tc>
          <w:tcPr>
            <w:tcW w:w="1710" w:type="dxa"/>
            <w:noWrap/>
          </w:tcPr>
          <w:p w14:paraId="28F047C6" w14:textId="6D76E100" w:rsidR="000E16C6" w:rsidRPr="00D0340B" w:rsidRDefault="000E16C6" w:rsidP="00543FA3">
            <w:pPr>
              <w:jc w:val="center"/>
              <w:rPr>
                <w:rFonts w:cs="Times New Roman"/>
                <w:bCs/>
                <w:lang w:val="sr-Cyrl-RS"/>
              </w:rPr>
            </w:pPr>
            <w:r w:rsidRPr="00D0340B">
              <w:rPr>
                <w:rFonts w:cs="Times New Roman"/>
                <w:bCs/>
                <w:lang w:val="sr-Latn-RS"/>
              </w:rPr>
              <w:t>5,25</w:t>
            </w:r>
            <w:r w:rsidR="00D0340B">
              <w:rPr>
                <w:rFonts w:cs="Times New Roman"/>
                <w:bCs/>
                <w:lang w:val="sr-Cyrl-RS"/>
              </w:rPr>
              <w:t>%</w:t>
            </w:r>
          </w:p>
        </w:tc>
      </w:tr>
      <w:tr w:rsidR="000E16C6" w:rsidRPr="00D0340B" w14:paraId="03E0763C" w14:textId="77777777" w:rsidTr="00700913">
        <w:trPr>
          <w:trHeight w:hRule="exact" w:val="312"/>
          <w:jc w:val="center"/>
        </w:trPr>
        <w:tc>
          <w:tcPr>
            <w:tcW w:w="530" w:type="dxa"/>
          </w:tcPr>
          <w:p w14:paraId="4B0BABA3" w14:textId="77777777" w:rsidR="000E16C6" w:rsidRPr="008E02F5" w:rsidRDefault="000E16C6" w:rsidP="00543FA3">
            <w:pPr>
              <w:jc w:val="center"/>
              <w:rPr>
                <w:rFonts w:cs="Times New Roman"/>
                <w:highlight w:val="green"/>
                <w:lang w:val="sr-Cyrl-RS"/>
              </w:rPr>
            </w:pPr>
          </w:p>
        </w:tc>
        <w:tc>
          <w:tcPr>
            <w:tcW w:w="5370" w:type="dxa"/>
            <w:noWrap/>
          </w:tcPr>
          <w:p w14:paraId="19C45845" w14:textId="77777777" w:rsidR="000E16C6" w:rsidRPr="00D0340B" w:rsidRDefault="000E16C6" w:rsidP="00543FA3">
            <w:pPr>
              <w:rPr>
                <w:rFonts w:cs="Times New Roman"/>
                <w:color w:val="FF0000"/>
              </w:rPr>
            </w:pPr>
            <w:r w:rsidRPr="00D0340B">
              <w:rPr>
                <w:rFonts w:cs="Times New Roman"/>
                <w:lang w:val="sr-Cyrl-RS"/>
              </w:rPr>
              <w:t>Грађевинарство и инфраструктура</w:t>
            </w:r>
            <w:r w:rsidRPr="00D0340B">
              <w:rPr>
                <w:rFonts w:cs="Times New Roman"/>
              </w:rPr>
              <w:t xml:space="preserve">    </w:t>
            </w:r>
          </w:p>
        </w:tc>
        <w:tc>
          <w:tcPr>
            <w:tcW w:w="1120" w:type="dxa"/>
            <w:noWrap/>
          </w:tcPr>
          <w:p w14:paraId="1C7B108E" w14:textId="77777777" w:rsidR="000E16C6" w:rsidRPr="00D0340B" w:rsidRDefault="000E16C6" w:rsidP="00543FA3">
            <w:pPr>
              <w:jc w:val="center"/>
              <w:rPr>
                <w:color w:val="000000"/>
                <w:lang w:val="sr-Cyrl-RS"/>
              </w:rPr>
            </w:pPr>
            <w:r w:rsidRPr="00D0340B">
              <w:rPr>
                <w:color w:val="000000"/>
                <w:lang w:val="sr-Cyrl-RS"/>
              </w:rPr>
              <w:t>131</w:t>
            </w:r>
          </w:p>
          <w:p w14:paraId="3836E7FC" w14:textId="77777777" w:rsidR="000E16C6" w:rsidRPr="00D0340B" w:rsidRDefault="000E16C6" w:rsidP="00543FA3">
            <w:pPr>
              <w:jc w:val="center"/>
              <w:rPr>
                <w:rFonts w:cs="Times New Roman"/>
                <w:color w:val="000000" w:themeColor="text1"/>
                <w:lang w:val="sr-Cyrl-RS"/>
              </w:rPr>
            </w:pPr>
          </w:p>
        </w:tc>
        <w:tc>
          <w:tcPr>
            <w:tcW w:w="1710" w:type="dxa"/>
            <w:noWrap/>
          </w:tcPr>
          <w:p w14:paraId="2D6E8491" w14:textId="04A2BA0F" w:rsidR="000E16C6" w:rsidRPr="00D0340B" w:rsidRDefault="000E16C6" w:rsidP="00543FA3">
            <w:pPr>
              <w:jc w:val="center"/>
              <w:rPr>
                <w:rFonts w:cs="Times New Roman"/>
                <w:bCs/>
                <w:lang w:val="sr-Cyrl-RS"/>
              </w:rPr>
            </w:pPr>
            <w:r w:rsidRPr="00D0340B">
              <w:rPr>
                <w:rFonts w:cs="Times New Roman"/>
                <w:bCs/>
                <w:lang w:val="sr-Latn-RS"/>
              </w:rPr>
              <w:t>4,00</w:t>
            </w:r>
            <w:r w:rsidR="00D0340B">
              <w:rPr>
                <w:rFonts w:cs="Times New Roman"/>
                <w:bCs/>
                <w:lang w:val="sr-Cyrl-RS"/>
              </w:rPr>
              <w:t>%</w:t>
            </w:r>
          </w:p>
        </w:tc>
      </w:tr>
      <w:tr w:rsidR="000E16C6" w:rsidRPr="00D0340B" w14:paraId="24BB820A" w14:textId="77777777" w:rsidTr="00700913">
        <w:trPr>
          <w:trHeight w:hRule="exact" w:val="312"/>
          <w:jc w:val="center"/>
        </w:trPr>
        <w:tc>
          <w:tcPr>
            <w:tcW w:w="530" w:type="dxa"/>
          </w:tcPr>
          <w:p w14:paraId="5524A12E" w14:textId="77777777" w:rsidR="000E16C6" w:rsidRPr="006B3D16" w:rsidRDefault="000E16C6" w:rsidP="00543FA3">
            <w:pPr>
              <w:jc w:val="center"/>
              <w:rPr>
                <w:rFonts w:cs="Times New Roman"/>
                <w:lang w:val="sr-Cyrl-RS"/>
              </w:rPr>
            </w:pPr>
          </w:p>
        </w:tc>
        <w:tc>
          <w:tcPr>
            <w:tcW w:w="5370" w:type="dxa"/>
            <w:noWrap/>
          </w:tcPr>
          <w:p w14:paraId="79484331" w14:textId="77777777" w:rsidR="000E16C6" w:rsidRPr="00D0340B" w:rsidRDefault="000E16C6" w:rsidP="00543FA3">
            <w:pPr>
              <w:rPr>
                <w:rFonts w:cs="Times New Roman"/>
              </w:rPr>
            </w:pPr>
            <w:r w:rsidRPr="00D0340B">
              <w:rPr>
                <w:rFonts w:cs="Times New Roman"/>
                <w:lang w:val="sr-Cyrl-RS"/>
              </w:rPr>
              <w:t>Рад и радни односи</w:t>
            </w:r>
            <w:r w:rsidRPr="00D0340B">
              <w:rPr>
                <w:rFonts w:cs="Times New Roman"/>
              </w:rPr>
              <w:t xml:space="preserve"> </w:t>
            </w:r>
          </w:p>
        </w:tc>
        <w:tc>
          <w:tcPr>
            <w:tcW w:w="1120" w:type="dxa"/>
            <w:noWrap/>
          </w:tcPr>
          <w:p w14:paraId="644694B4" w14:textId="77777777" w:rsidR="000E16C6" w:rsidRPr="00D0340B" w:rsidRDefault="000E16C6" w:rsidP="00543FA3">
            <w:pPr>
              <w:jc w:val="center"/>
              <w:rPr>
                <w:color w:val="000000"/>
                <w:lang w:val="sr-Cyrl-RS"/>
              </w:rPr>
            </w:pPr>
            <w:r w:rsidRPr="00D0340B">
              <w:rPr>
                <w:color w:val="000000"/>
                <w:lang w:val="sr-Cyrl-RS"/>
              </w:rPr>
              <w:t>131</w:t>
            </w:r>
          </w:p>
        </w:tc>
        <w:tc>
          <w:tcPr>
            <w:tcW w:w="1710" w:type="dxa"/>
            <w:noWrap/>
          </w:tcPr>
          <w:p w14:paraId="02C3986F" w14:textId="71C88B11" w:rsidR="000E16C6" w:rsidRPr="00D0340B" w:rsidRDefault="000E16C6" w:rsidP="00543FA3">
            <w:pPr>
              <w:jc w:val="center"/>
              <w:rPr>
                <w:rFonts w:cs="Times New Roman"/>
                <w:bCs/>
                <w:lang w:val="sr-Cyrl-RS"/>
              </w:rPr>
            </w:pPr>
            <w:r w:rsidRPr="00D0340B">
              <w:rPr>
                <w:rFonts w:cs="Times New Roman"/>
                <w:bCs/>
                <w:lang w:val="sr-Latn-RS"/>
              </w:rPr>
              <w:t>4,00</w:t>
            </w:r>
            <w:r w:rsidR="00D0340B">
              <w:rPr>
                <w:rFonts w:cs="Times New Roman"/>
                <w:bCs/>
                <w:lang w:val="sr-Cyrl-RS"/>
              </w:rPr>
              <w:t>%</w:t>
            </w:r>
          </w:p>
        </w:tc>
      </w:tr>
      <w:tr w:rsidR="000E16C6" w:rsidRPr="00D0340B" w14:paraId="1743EDBB" w14:textId="77777777" w:rsidTr="00700913">
        <w:trPr>
          <w:trHeight w:hRule="exact" w:val="312"/>
          <w:jc w:val="center"/>
        </w:trPr>
        <w:tc>
          <w:tcPr>
            <w:tcW w:w="530" w:type="dxa"/>
          </w:tcPr>
          <w:p w14:paraId="48787773" w14:textId="77777777" w:rsidR="000E16C6" w:rsidRPr="006B3D16" w:rsidRDefault="000E16C6" w:rsidP="00543FA3">
            <w:pPr>
              <w:jc w:val="center"/>
              <w:rPr>
                <w:rFonts w:cs="Times New Roman"/>
                <w:lang w:val="sr-Cyrl-RS"/>
              </w:rPr>
            </w:pPr>
          </w:p>
        </w:tc>
        <w:tc>
          <w:tcPr>
            <w:tcW w:w="5370" w:type="dxa"/>
            <w:noWrap/>
          </w:tcPr>
          <w:p w14:paraId="508B6200" w14:textId="77777777" w:rsidR="000E16C6" w:rsidRPr="00D0340B" w:rsidRDefault="000E16C6" w:rsidP="00543FA3">
            <w:pPr>
              <w:rPr>
                <w:rFonts w:cs="Times New Roman"/>
                <w:lang w:val="sr-Cyrl-RS"/>
              </w:rPr>
            </w:pPr>
            <w:r w:rsidRPr="00D0340B">
              <w:rPr>
                <w:rFonts w:cs="Times New Roman"/>
                <w:lang w:val="sr-Cyrl-RS"/>
              </w:rPr>
              <w:t>Права особа са инвалидитетом и старијих</w:t>
            </w:r>
          </w:p>
        </w:tc>
        <w:tc>
          <w:tcPr>
            <w:tcW w:w="1120" w:type="dxa"/>
            <w:noWrap/>
          </w:tcPr>
          <w:p w14:paraId="0E3B7112" w14:textId="77777777" w:rsidR="000E16C6" w:rsidRPr="00D0340B" w:rsidRDefault="000E16C6" w:rsidP="00543FA3">
            <w:pPr>
              <w:jc w:val="center"/>
              <w:rPr>
                <w:color w:val="000000"/>
              </w:rPr>
            </w:pPr>
            <w:r w:rsidRPr="00D0340B">
              <w:rPr>
                <w:color w:val="000000"/>
                <w:lang w:val="sr-Cyrl-RS"/>
              </w:rPr>
              <w:t>12</w:t>
            </w:r>
            <w:r w:rsidRPr="00D0340B">
              <w:rPr>
                <w:color w:val="000000"/>
              </w:rPr>
              <w:t>5</w:t>
            </w:r>
          </w:p>
        </w:tc>
        <w:tc>
          <w:tcPr>
            <w:tcW w:w="1710" w:type="dxa"/>
            <w:noWrap/>
          </w:tcPr>
          <w:p w14:paraId="196D7591" w14:textId="358BFF2A" w:rsidR="000E16C6" w:rsidRPr="00D0340B" w:rsidRDefault="000E16C6" w:rsidP="00543FA3">
            <w:pPr>
              <w:jc w:val="center"/>
              <w:rPr>
                <w:rFonts w:cs="Times New Roman"/>
                <w:bCs/>
                <w:lang w:val="sr-Cyrl-RS"/>
              </w:rPr>
            </w:pPr>
            <w:r w:rsidRPr="00D0340B">
              <w:rPr>
                <w:rFonts w:cs="Times New Roman"/>
                <w:bCs/>
                <w:lang w:val="sr-Latn-RS"/>
              </w:rPr>
              <w:t>3,82</w:t>
            </w:r>
            <w:r w:rsidR="00D0340B">
              <w:rPr>
                <w:rFonts w:cs="Times New Roman"/>
                <w:bCs/>
                <w:lang w:val="sr-Cyrl-RS"/>
              </w:rPr>
              <w:t>%</w:t>
            </w:r>
          </w:p>
        </w:tc>
      </w:tr>
      <w:tr w:rsidR="000E16C6" w:rsidRPr="00D0340B" w14:paraId="5ECC08E3" w14:textId="77777777" w:rsidTr="00700913">
        <w:trPr>
          <w:trHeight w:hRule="exact" w:val="312"/>
          <w:jc w:val="center"/>
        </w:trPr>
        <w:tc>
          <w:tcPr>
            <w:tcW w:w="530" w:type="dxa"/>
          </w:tcPr>
          <w:p w14:paraId="2403DF4D" w14:textId="77777777" w:rsidR="000E16C6" w:rsidRPr="006B3D16" w:rsidRDefault="000E16C6" w:rsidP="00543FA3">
            <w:pPr>
              <w:jc w:val="center"/>
              <w:rPr>
                <w:rFonts w:cs="Times New Roman"/>
                <w:lang w:val="sr-Cyrl-RS"/>
              </w:rPr>
            </w:pPr>
          </w:p>
        </w:tc>
        <w:tc>
          <w:tcPr>
            <w:tcW w:w="5370" w:type="dxa"/>
            <w:noWrap/>
          </w:tcPr>
          <w:p w14:paraId="439A4193" w14:textId="77777777" w:rsidR="000E16C6" w:rsidRPr="00D0340B" w:rsidRDefault="000E16C6" w:rsidP="00543FA3">
            <w:pPr>
              <w:rPr>
                <w:rFonts w:cs="Times New Roman"/>
                <w:lang w:val="sr-Cyrl-RS"/>
              </w:rPr>
            </w:pPr>
            <w:r w:rsidRPr="00D0340B">
              <w:rPr>
                <w:rFonts w:cs="Times New Roman"/>
                <w:lang w:val="sr-Cyrl-RS"/>
              </w:rPr>
              <w:t>Здравље</w:t>
            </w:r>
          </w:p>
        </w:tc>
        <w:tc>
          <w:tcPr>
            <w:tcW w:w="1120" w:type="dxa"/>
            <w:noWrap/>
          </w:tcPr>
          <w:p w14:paraId="0FD26B83" w14:textId="77777777" w:rsidR="000E16C6" w:rsidRPr="00D0340B" w:rsidRDefault="000E16C6" w:rsidP="00543FA3">
            <w:pPr>
              <w:jc w:val="center"/>
              <w:rPr>
                <w:rFonts w:cs="Times New Roman"/>
                <w:color w:val="000000" w:themeColor="text1"/>
                <w:lang w:val="sr-Cyrl-RS"/>
              </w:rPr>
            </w:pPr>
            <w:r w:rsidRPr="00D0340B">
              <w:rPr>
                <w:color w:val="000000"/>
                <w:lang w:val="sr-Cyrl-RS"/>
              </w:rPr>
              <w:t>121</w:t>
            </w:r>
          </w:p>
        </w:tc>
        <w:tc>
          <w:tcPr>
            <w:tcW w:w="1710" w:type="dxa"/>
            <w:noWrap/>
          </w:tcPr>
          <w:p w14:paraId="16734288" w14:textId="56C8CEFD" w:rsidR="000E16C6" w:rsidRPr="00D0340B" w:rsidRDefault="000E16C6" w:rsidP="00543FA3">
            <w:pPr>
              <w:jc w:val="center"/>
              <w:rPr>
                <w:rFonts w:cs="Times New Roman"/>
                <w:bCs/>
                <w:lang w:val="sr-Cyrl-RS"/>
              </w:rPr>
            </w:pPr>
            <w:r w:rsidRPr="00D0340B">
              <w:rPr>
                <w:rFonts w:cs="Times New Roman"/>
                <w:bCs/>
                <w:lang w:val="sr-Latn-RS"/>
              </w:rPr>
              <w:t>3,69</w:t>
            </w:r>
            <w:r w:rsidR="00D0340B">
              <w:rPr>
                <w:rFonts w:cs="Times New Roman"/>
                <w:bCs/>
                <w:lang w:val="sr-Cyrl-RS"/>
              </w:rPr>
              <w:t>%</w:t>
            </w:r>
          </w:p>
        </w:tc>
      </w:tr>
      <w:tr w:rsidR="000E16C6" w:rsidRPr="00D0340B" w14:paraId="16C8EFD5" w14:textId="77777777" w:rsidTr="00700913">
        <w:trPr>
          <w:trHeight w:hRule="exact" w:val="312"/>
          <w:jc w:val="center"/>
        </w:trPr>
        <w:tc>
          <w:tcPr>
            <w:tcW w:w="530" w:type="dxa"/>
          </w:tcPr>
          <w:p w14:paraId="547DD01E" w14:textId="77777777" w:rsidR="000E16C6" w:rsidRPr="006B3D16" w:rsidRDefault="000E16C6" w:rsidP="00543FA3">
            <w:pPr>
              <w:jc w:val="center"/>
              <w:rPr>
                <w:rFonts w:cs="Times New Roman"/>
                <w:lang w:val="sr-Cyrl-RS"/>
              </w:rPr>
            </w:pPr>
          </w:p>
        </w:tc>
        <w:tc>
          <w:tcPr>
            <w:tcW w:w="5370" w:type="dxa"/>
            <w:noWrap/>
          </w:tcPr>
          <w:p w14:paraId="79A5FF10" w14:textId="77777777" w:rsidR="000E16C6" w:rsidRPr="00D0340B" w:rsidRDefault="000E16C6" w:rsidP="00543FA3">
            <w:pPr>
              <w:rPr>
                <w:rFonts w:cs="Times New Roman"/>
                <w:color w:val="FF0000"/>
                <w:lang w:val="sr-Cyrl-RS"/>
              </w:rPr>
            </w:pPr>
            <w:r w:rsidRPr="00D0340B">
              <w:rPr>
                <w:rFonts w:cs="Times New Roman"/>
                <w:lang w:val="sr-Cyrl-RS"/>
              </w:rPr>
              <w:t>МУП - Управни послови</w:t>
            </w:r>
          </w:p>
        </w:tc>
        <w:tc>
          <w:tcPr>
            <w:tcW w:w="1120" w:type="dxa"/>
            <w:noWrap/>
          </w:tcPr>
          <w:p w14:paraId="703705CA" w14:textId="77777777" w:rsidR="000E16C6" w:rsidRPr="00D0340B" w:rsidRDefault="000E16C6" w:rsidP="00543FA3">
            <w:pPr>
              <w:jc w:val="center"/>
              <w:rPr>
                <w:color w:val="000000"/>
                <w:lang w:val="sr-Cyrl-RS"/>
              </w:rPr>
            </w:pPr>
            <w:r w:rsidRPr="00D0340B">
              <w:rPr>
                <w:color w:val="000000"/>
                <w:lang w:val="sr-Cyrl-RS"/>
              </w:rPr>
              <w:t>99</w:t>
            </w:r>
          </w:p>
          <w:p w14:paraId="09E615B1" w14:textId="77777777" w:rsidR="000E16C6" w:rsidRPr="00D0340B" w:rsidRDefault="000E16C6" w:rsidP="00543FA3">
            <w:pPr>
              <w:jc w:val="center"/>
              <w:rPr>
                <w:rFonts w:cs="Times New Roman"/>
                <w:color w:val="000000" w:themeColor="text1"/>
                <w:lang w:val="sr-Cyrl-RS"/>
              </w:rPr>
            </w:pPr>
          </w:p>
        </w:tc>
        <w:tc>
          <w:tcPr>
            <w:tcW w:w="1710" w:type="dxa"/>
            <w:noWrap/>
          </w:tcPr>
          <w:p w14:paraId="5ADACBCA" w14:textId="70B9ACDA" w:rsidR="000E16C6" w:rsidRPr="00D0340B" w:rsidRDefault="000E16C6" w:rsidP="00543FA3">
            <w:pPr>
              <w:jc w:val="center"/>
              <w:rPr>
                <w:rFonts w:cs="Times New Roman"/>
                <w:bCs/>
                <w:lang w:val="sr-Cyrl-RS"/>
              </w:rPr>
            </w:pPr>
            <w:r w:rsidRPr="00D0340B">
              <w:rPr>
                <w:rFonts w:cs="Times New Roman"/>
                <w:bCs/>
                <w:lang w:val="sr-Latn-RS"/>
              </w:rPr>
              <w:t>3,02</w:t>
            </w:r>
            <w:r w:rsidR="00D0340B">
              <w:rPr>
                <w:rFonts w:cs="Times New Roman"/>
                <w:bCs/>
                <w:lang w:val="sr-Cyrl-RS"/>
              </w:rPr>
              <w:t>%</w:t>
            </w:r>
          </w:p>
        </w:tc>
      </w:tr>
      <w:tr w:rsidR="000E16C6" w:rsidRPr="00D0340B" w14:paraId="7220F6C9" w14:textId="77777777" w:rsidTr="00700913">
        <w:trPr>
          <w:trHeight w:hRule="exact" w:val="312"/>
          <w:jc w:val="center"/>
        </w:trPr>
        <w:tc>
          <w:tcPr>
            <w:tcW w:w="530" w:type="dxa"/>
          </w:tcPr>
          <w:p w14:paraId="35A583FD" w14:textId="77777777" w:rsidR="000E16C6" w:rsidRPr="006B3D16" w:rsidRDefault="000E16C6" w:rsidP="00543FA3">
            <w:pPr>
              <w:jc w:val="center"/>
              <w:rPr>
                <w:rFonts w:cs="Times New Roman"/>
                <w:lang w:val="sr-Cyrl-RS"/>
              </w:rPr>
            </w:pPr>
          </w:p>
        </w:tc>
        <w:tc>
          <w:tcPr>
            <w:tcW w:w="5370" w:type="dxa"/>
            <w:noWrap/>
          </w:tcPr>
          <w:p w14:paraId="29C550EF" w14:textId="77777777" w:rsidR="000E16C6" w:rsidRPr="00D0340B" w:rsidRDefault="000E16C6" w:rsidP="00543FA3">
            <w:pPr>
              <w:rPr>
                <w:rFonts w:cs="Times New Roman"/>
                <w:color w:val="FF0000"/>
                <w:lang w:val="sr-Cyrl-RS"/>
              </w:rPr>
            </w:pPr>
            <w:r w:rsidRPr="00D0340B">
              <w:rPr>
                <w:rFonts w:cs="Times New Roman"/>
                <w:lang w:val="sr-Cyrl-RS"/>
              </w:rPr>
              <w:t>МУП - Полицијски послови</w:t>
            </w:r>
          </w:p>
        </w:tc>
        <w:tc>
          <w:tcPr>
            <w:tcW w:w="1120" w:type="dxa"/>
            <w:noWrap/>
          </w:tcPr>
          <w:p w14:paraId="11BEBA5E" w14:textId="77777777" w:rsidR="000E16C6" w:rsidRPr="00D0340B" w:rsidRDefault="000E16C6" w:rsidP="00543FA3">
            <w:pPr>
              <w:jc w:val="center"/>
              <w:rPr>
                <w:rFonts w:cs="Times New Roman"/>
                <w:color w:val="000000" w:themeColor="text1"/>
                <w:lang w:val="sr-Cyrl-RS"/>
              </w:rPr>
            </w:pPr>
            <w:r w:rsidRPr="00D0340B">
              <w:rPr>
                <w:color w:val="000000"/>
                <w:lang w:val="sr-Cyrl-RS"/>
              </w:rPr>
              <w:t>95</w:t>
            </w:r>
          </w:p>
        </w:tc>
        <w:tc>
          <w:tcPr>
            <w:tcW w:w="1710" w:type="dxa"/>
            <w:noWrap/>
          </w:tcPr>
          <w:p w14:paraId="5D005DF2" w14:textId="1E292B72" w:rsidR="000E16C6" w:rsidRPr="00D0340B" w:rsidRDefault="000E16C6" w:rsidP="00543FA3">
            <w:pPr>
              <w:jc w:val="center"/>
              <w:rPr>
                <w:rFonts w:cs="Times New Roman"/>
                <w:bCs/>
                <w:lang w:val="sr-Cyrl-RS"/>
              </w:rPr>
            </w:pPr>
            <w:r w:rsidRPr="00D0340B">
              <w:rPr>
                <w:rFonts w:cs="Times New Roman"/>
                <w:bCs/>
                <w:lang w:val="sr-Latn-RS"/>
              </w:rPr>
              <w:t>2,90</w:t>
            </w:r>
            <w:r w:rsidR="00D0340B">
              <w:rPr>
                <w:rFonts w:cs="Times New Roman"/>
                <w:bCs/>
                <w:lang w:val="sr-Cyrl-RS"/>
              </w:rPr>
              <w:t>%</w:t>
            </w:r>
          </w:p>
        </w:tc>
      </w:tr>
      <w:tr w:rsidR="000E16C6" w:rsidRPr="00D0340B" w14:paraId="70C4F6F9" w14:textId="77777777" w:rsidTr="00700913">
        <w:trPr>
          <w:trHeight w:hRule="exact" w:val="312"/>
          <w:jc w:val="center"/>
        </w:trPr>
        <w:tc>
          <w:tcPr>
            <w:tcW w:w="530" w:type="dxa"/>
          </w:tcPr>
          <w:p w14:paraId="2170525A" w14:textId="77777777" w:rsidR="000E16C6" w:rsidRPr="006B3D16" w:rsidRDefault="000E16C6" w:rsidP="00543FA3">
            <w:pPr>
              <w:jc w:val="center"/>
              <w:rPr>
                <w:rFonts w:cs="Times New Roman"/>
                <w:lang w:val="sr-Cyrl-RS"/>
              </w:rPr>
            </w:pPr>
          </w:p>
        </w:tc>
        <w:tc>
          <w:tcPr>
            <w:tcW w:w="5370" w:type="dxa"/>
            <w:noWrap/>
          </w:tcPr>
          <w:p w14:paraId="6D140F26" w14:textId="77777777" w:rsidR="000E16C6" w:rsidRPr="00D0340B" w:rsidRDefault="000E16C6" w:rsidP="00543FA3">
            <w:pPr>
              <w:tabs>
                <w:tab w:val="left" w:pos="3735"/>
              </w:tabs>
              <w:rPr>
                <w:rFonts w:cs="Times New Roman"/>
                <w:color w:val="FF0000"/>
                <w:lang w:val="sr-Cyrl-RS"/>
              </w:rPr>
            </w:pPr>
            <w:r w:rsidRPr="00D0340B">
              <w:rPr>
                <w:rFonts w:cs="Times New Roman"/>
                <w:color w:val="000000" w:themeColor="text1"/>
                <w:lang w:val="sr-Cyrl-RS"/>
              </w:rPr>
              <w:t>Образовање, просвета и наука</w:t>
            </w:r>
            <w:r w:rsidRPr="00D0340B">
              <w:rPr>
                <w:rFonts w:cs="Times New Roman"/>
                <w:color w:val="000000" w:themeColor="text1"/>
                <w:lang w:val="sr-Cyrl-RS"/>
              </w:rPr>
              <w:tab/>
            </w:r>
          </w:p>
        </w:tc>
        <w:tc>
          <w:tcPr>
            <w:tcW w:w="1120" w:type="dxa"/>
            <w:noWrap/>
          </w:tcPr>
          <w:p w14:paraId="35961772" w14:textId="77777777" w:rsidR="000E16C6" w:rsidRPr="00D0340B" w:rsidRDefault="000E16C6" w:rsidP="00543FA3">
            <w:pPr>
              <w:jc w:val="center"/>
              <w:rPr>
                <w:rFonts w:cs="Times New Roman"/>
                <w:color w:val="000000" w:themeColor="text1"/>
                <w:lang w:val="sr-Cyrl-RS"/>
              </w:rPr>
            </w:pPr>
            <w:r w:rsidRPr="00D0340B">
              <w:rPr>
                <w:color w:val="000000"/>
                <w:lang w:val="sr-Cyrl-RS"/>
              </w:rPr>
              <w:t>83</w:t>
            </w:r>
          </w:p>
        </w:tc>
        <w:tc>
          <w:tcPr>
            <w:tcW w:w="1710" w:type="dxa"/>
            <w:noWrap/>
          </w:tcPr>
          <w:p w14:paraId="5A0E46F4" w14:textId="0C31FFEE" w:rsidR="000E16C6" w:rsidRPr="00D0340B" w:rsidRDefault="000E16C6" w:rsidP="00543FA3">
            <w:pPr>
              <w:jc w:val="center"/>
              <w:rPr>
                <w:rFonts w:cs="Times New Roman"/>
                <w:bCs/>
                <w:lang w:val="sr-Cyrl-RS"/>
              </w:rPr>
            </w:pPr>
            <w:r w:rsidRPr="00D0340B">
              <w:rPr>
                <w:rFonts w:cs="Times New Roman"/>
                <w:bCs/>
                <w:lang w:val="sr-Latn-RS"/>
              </w:rPr>
              <w:t>2,53</w:t>
            </w:r>
            <w:r w:rsidR="00D0340B">
              <w:rPr>
                <w:rFonts w:cs="Times New Roman"/>
                <w:bCs/>
                <w:lang w:val="sr-Cyrl-RS"/>
              </w:rPr>
              <w:t>%</w:t>
            </w:r>
          </w:p>
        </w:tc>
      </w:tr>
      <w:tr w:rsidR="000E16C6" w:rsidRPr="00D0340B" w14:paraId="4F0D6200" w14:textId="77777777" w:rsidTr="00700913">
        <w:trPr>
          <w:trHeight w:hRule="exact" w:val="312"/>
          <w:jc w:val="center"/>
        </w:trPr>
        <w:tc>
          <w:tcPr>
            <w:tcW w:w="530" w:type="dxa"/>
          </w:tcPr>
          <w:p w14:paraId="4F43A3B8" w14:textId="77777777" w:rsidR="000E16C6" w:rsidRPr="006B3D16" w:rsidRDefault="000E16C6" w:rsidP="00543FA3">
            <w:pPr>
              <w:jc w:val="center"/>
              <w:rPr>
                <w:rFonts w:cs="Times New Roman"/>
                <w:lang w:val="sr-Cyrl-RS"/>
              </w:rPr>
            </w:pPr>
          </w:p>
        </w:tc>
        <w:tc>
          <w:tcPr>
            <w:tcW w:w="5370" w:type="dxa"/>
            <w:noWrap/>
          </w:tcPr>
          <w:p w14:paraId="70ECAE05" w14:textId="77777777" w:rsidR="000E16C6" w:rsidRPr="00D0340B" w:rsidRDefault="000E16C6" w:rsidP="00543FA3">
            <w:pPr>
              <w:tabs>
                <w:tab w:val="left" w:pos="3735"/>
              </w:tabs>
              <w:rPr>
                <w:rFonts w:cs="Times New Roman"/>
                <w:color w:val="000000" w:themeColor="text1"/>
                <w:lang w:val="sr-Cyrl-RS"/>
              </w:rPr>
            </w:pPr>
            <w:r w:rsidRPr="00D0340B">
              <w:rPr>
                <w:rFonts w:cs="Times New Roman"/>
                <w:color w:val="000000" w:themeColor="text1"/>
                <w:lang w:val="sr-Cyrl-RS"/>
              </w:rPr>
              <w:t>Енергетика и рударство</w:t>
            </w:r>
          </w:p>
        </w:tc>
        <w:tc>
          <w:tcPr>
            <w:tcW w:w="1120" w:type="dxa"/>
            <w:noWrap/>
          </w:tcPr>
          <w:p w14:paraId="42DCF066" w14:textId="77777777" w:rsidR="000E16C6" w:rsidRPr="00D0340B" w:rsidRDefault="000E16C6" w:rsidP="00543FA3">
            <w:pPr>
              <w:jc w:val="center"/>
              <w:rPr>
                <w:color w:val="000000"/>
                <w:lang w:val="sr-Cyrl-RS"/>
              </w:rPr>
            </w:pPr>
            <w:r w:rsidRPr="00D0340B">
              <w:rPr>
                <w:color w:val="000000"/>
                <w:lang w:val="sr-Cyrl-RS"/>
              </w:rPr>
              <w:t>79</w:t>
            </w:r>
          </w:p>
        </w:tc>
        <w:tc>
          <w:tcPr>
            <w:tcW w:w="1710" w:type="dxa"/>
            <w:noWrap/>
          </w:tcPr>
          <w:p w14:paraId="30FF5930" w14:textId="7534056E" w:rsidR="000E16C6" w:rsidRPr="00D0340B" w:rsidRDefault="000E16C6" w:rsidP="00543FA3">
            <w:pPr>
              <w:jc w:val="center"/>
              <w:rPr>
                <w:rFonts w:cs="Times New Roman"/>
                <w:bCs/>
                <w:lang w:val="sr-Cyrl-RS"/>
              </w:rPr>
            </w:pPr>
            <w:r w:rsidRPr="00D0340B">
              <w:rPr>
                <w:rFonts w:cs="Times New Roman"/>
                <w:bCs/>
                <w:lang w:val="sr-Latn-RS"/>
              </w:rPr>
              <w:t>2,41</w:t>
            </w:r>
            <w:r w:rsidR="00D0340B">
              <w:rPr>
                <w:rFonts w:cs="Times New Roman"/>
                <w:bCs/>
                <w:lang w:val="sr-Cyrl-RS"/>
              </w:rPr>
              <w:t>%</w:t>
            </w:r>
          </w:p>
        </w:tc>
      </w:tr>
      <w:tr w:rsidR="00D0340B" w:rsidRPr="00D0340B" w14:paraId="4CD887BA" w14:textId="77777777" w:rsidTr="00700913">
        <w:trPr>
          <w:trHeight w:hRule="exact" w:val="312"/>
          <w:jc w:val="center"/>
        </w:trPr>
        <w:tc>
          <w:tcPr>
            <w:tcW w:w="530" w:type="dxa"/>
          </w:tcPr>
          <w:p w14:paraId="73F87B8A" w14:textId="77777777" w:rsidR="00D0340B" w:rsidRPr="006B3D16" w:rsidRDefault="00D0340B" w:rsidP="00543FA3">
            <w:pPr>
              <w:jc w:val="center"/>
              <w:rPr>
                <w:rFonts w:cs="Times New Roman"/>
                <w:lang w:val="sr-Cyrl-RS"/>
              </w:rPr>
            </w:pPr>
          </w:p>
        </w:tc>
        <w:tc>
          <w:tcPr>
            <w:tcW w:w="5370" w:type="dxa"/>
            <w:noWrap/>
          </w:tcPr>
          <w:p w14:paraId="1EA85159" w14:textId="54D60C11" w:rsidR="00D0340B" w:rsidRPr="00D0340B" w:rsidRDefault="00D0340B" w:rsidP="00543FA3">
            <w:pPr>
              <w:tabs>
                <w:tab w:val="left" w:pos="3735"/>
              </w:tabs>
              <w:rPr>
                <w:rFonts w:cs="Times New Roman"/>
                <w:color w:val="000000" w:themeColor="text1"/>
                <w:lang w:val="sr-Cyrl-RS"/>
              </w:rPr>
            </w:pPr>
            <w:r>
              <w:rPr>
                <w:rFonts w:cs="Times New Roman"/>
                <w:color w:val="000000" w:themeColor="text1"/>
                <w:lang w:val="sr-Cyrl-RS"/>
              </w:rPr>
              <w:t>Родна равноправност</w:t>
            </w:r>
          </w:p>
        </w:tc>
        <w:tc>
          <w:tcPr>
            <w:tcW w:w="1120" w:type="dxa"/>
            <w:noWrap/>
          </w:tcPr>
          <w:p w14:paraId="3A4592AF" w14:textId="70F08BF5" w:rsidR="00D0340B" w:rsidRPr="00D0340B" w:rsidRDefault="00D0340B" w:rsidP="00543FA3">
            <w:pPr>
              <w:jc w:val="center"/>
              <w:rPr>
                <w:color w:val="000000"/>
                <w:lang w:val="sr-Cyrl-RS"/>
              </w:rPr>
            </w:pPr>
            <w:r>
              <w:rPr>
                <w:color w:val="000000"/>
                <w:lang w:val="sr-Cyrl-RS"/>
              </w:rPr>
              <w:t>76</w:t>
            </w:r>
          </w:p>
        </w:tc>
        <w:tc>
          <w:tcPr>
            <w:tcW w:w="1710" w:type="dxa"/>
            <w:noWrap/>
          </w:tcPr>
          <w:p w14:paraId="1A1904C4" w14:textId="67C14119" w:rsidR="00D0340B" w:rsidRPr="00D0340B" w:rsidRDefault="00D0340B" w:rsidP="00543FA3">
            <w:pPr>
              <w:jc w:val="center"/>
              <w:rPr>
                <w:rFonts w:cs="Times New Roman"/>
                <w:bCs/>
                <w:lang w:val="sr-Cyrl-RS"/>
              </w:rPr>
            </w:pPr>
            <w:r>
              <w:rPr>
                <w:rFonts w:cs="Times New Roman"/>
                <w:bCs/>
                <w:lang w:val="sr-Cyrl-RS"/>
              </w:rPr>
              <w:t>2,32%</w:t>
            </w:r>
          </w:p>
        </w:tc>
      </w:tr>
      <w:tr w:rsidR="000E16C6" w:rsidRPr="00D0340B" w14:paraId="57E43D95" w14:textId="77777777" w:rsidTr="00700913">
        <w:trPr>
          <w:trHeight w:hRule="exact" w:val="312"/>
          <w:jc w:val="center"/>
        </w:trPr>
        <w:tc>
          <w:tcPr>
            <w:tcW w:w="530" w:type="dxa"/>
          </w:tcPr>
          <w:p w14:paraId="4F75727D" w14:textId="77777777" w:rsidR="000E16C6" w:rsidRPr="006B3D16" w:rsidRDefault="000E16C6" w:rsidP="00543FA3">
            <w:pPr>
              <w:jc w:val="center"/>
              <w:rPr>
                <w:rFonts w:cs="Times New Roman"/>
                <w:lang w:val="sr-Cyrl-RS"/>
              </w:rPr>
            </w:pPr>
          </w:p>
        </w:tc>
        <w:tc>
          <w:tcPr>
            <w:tcW w:w="5370" w:type="dxa"/>
            <w:noWrap/>
          </w:tcPr>
          <w:p w14:paraId="67B6131A" w14:textId="78961FB6" w:rsidR="000E16C6" w:rsidRPr="00D0340B" w:rsidRDefault="000E16C6" w:rsidP="00543FA3">
            <w:pPr>
              <w:rPr>
                <w:rFonts w:cs="Times New Roman"/>
                <w:color w:val="FF0000"/>
                <w:lang w:val="sr-Cyrl-RS"/>
              </w:rPr>
            </w:pPr>
            <w:r w:rsidRPr="00D0340B">
              <w:rPr>
                <w:rFonts w:cs="Times New Roman"/>
                <w:lang w:val="sr-Cyrl-RS"/>
              </w:rPr>
              <w:t xml:space="preserve">Права </w:t>
            </w:r>
            <w:r w:rsidR="00CD7D37" w:rsidRPr="00D0340B">
              <w:rPr>
                <w:rFonts w:cs="Times New Roman"/>
                <w:lang w:val="sr-Cyrl-RS"/>
              </w:rPr>
              <w:t xml:space="preserve">припадника </w:t>
            </w:r>
            <w:r w:rsidRPr="00D0340B">
              <w:rPr>
                <w:rFonts w:cs="Times New Roman"/>
                <w:lang w:val="sr-Cyrl-RS"/>
              </w:rPr>
              <w:t>националних мањина</w:t>
            </w:r>
            <w:r w:rsidRPr="00D0340B">
              <w:rPr>
                <w:rFonts w:cs="Times New Roman"/>
                <w:color w:val="000000" w:themeColor="text1"/>
                <w:lang w:val="sr-Cyrl-RS"/>
              </w:rPr>
              <w:t xml:space="preserve"> </w:t>
            </w:r>
          </w:p>
        </w:tc>
        <w:tc>
          <w:tcPr>
            <w:tcW w:w="1120" w:type="dxa"/>
            <w:noWrap/>
          </w:tcPr>
          <w:p w14:paraId="4F07C9A6" w14:textId="77777777" w:rsidR="000E16C6" w:rsidRPr="00D0340B" w:rsidRDefault="000E16C6" w:rsidP="00543FA3">
            <w:pPr>
              <w:jc w:val="center"/>
              <w:rPr>
                <w:rFonts w:cs="Times New Roman"/>
                <w:color w:val="000000" w:themeColor="text1"/>
                <w:lang w:val="sr-Cyrl-RS"/>
              </w:rPr>
            </w:pPr>
            <w:r w:rsidRPr="00D0340B">
              <w:rPr>
                <w:color w:val="000000"/>
                <w:lang w:val="sr-Cyrl-RS"/>
              </w:rPr>
              <w:t>71</w:t>
            </w:r>
          </w:p>
        </w:tc>
        <w:tc>
          <w:tcPr>
            <w:tcW w:w="1710" w:type="dxa"/>
            <w:noWrap/>
          </w:tcPr>
          <w:p w14:paraId="78CFD325" w14:textId="7BEB4AE6" w:rsidR="000E16C6" w:rsidRPr="00D0340B" w:rsidRDefault="000E16C6" w:rsidP="00543FA3">
            <w:pPr>
              <w:jc w:val="center"/>
              <w:rPr>
                <w:rFonts w:cs="Times New Roman"/>
                <w:bCs/>
                <w:lang w:val="sr-Cyrl-RS"/>
              </w:rPr>
            </w:pPr>
            <w:r w:rsidRPr="00D0340B">
              <w:rPr>
                <w:rFonts w:cs="Times New Roman"/>
                <w:bCs/>
                <w:lang w:val="sr-Latn-RS"/>
              </w:rPr>
              <w:t>2,17</w:t>
            </w:r>
            <w:r w:rsidR="00D0340B">
              <w:rPr>
                <w:rFonts w:cs="Times New Roman"/>
                <w:bCs/>
                <w:lang w:val="sr-Cyrl-RS"/>
              </w:rPr>
              <w:t>%</w:t>
            </w:r>
          </w:p>
        </w:tc>
      </w:tr>
      <w:tr w:rsidR="000E16C6" w:rsidRPr="00D0340B" w14:paraId="72E90377" w14:textId="77777777" w:rsidTr="00700913">
        <w:trPr>
          <w:trHeight w:hRule="exact" w:val="312"/>
          <w:jc w:val="center"/>
        </w:trPr>
        <w:tc>
          <w:tcPr>
            <w:tcW w:w="530" w:type="dxa"/>
          </w:tcPr>
          <w:p w14:paraId="6A1B62CE" w14:textId="77777777" w:rsidR="000E16C6" w:rsidRPr="006B3D16" w:rsidRDefault="000E16C6" w:rsidP="00543FA3">
            <w:pPr>
              <w:jc w:val="center"/>
              <w:rPr>
                <w:rFonts w:cs="Times New Roman"/>
                <w:lang w:val="sr-Cyrl-RS"/>
              </w:rPr>
            </w:pPr>
          </w:p>
        </w:tc>
        <w:tc>
          <w:tcPr>
            <w:tcW w:w="5370" w:type="dxa"/>
            <w:noWrap/>
          </w:tcPr>
          <w:p w14:paraId="37AA6555" w14:textId="77777777" w:rsidR="000E16C6" w:rsidRPr="00D0340B" w:rsidRDefault="000E16C6" w:rsidP="00543FA3">
            <w:pPr>
              <w:rPr>
                <w:rFonts w:cs="Times New Roman"/>
                <w:color w:val="FF0000"/>
                <w:lang w:val="sr-Cyrl-RS"/>
              </w:rPr>
            </w:pPr>
            <w:r w:rsidRPr="00D0340B">
              <w:rPr>
                <w:rFonts w:cs="Times New Roman"/>
                <w:lang w:val="sr-Cyrl-RS"/>
              </w:rPr>
              <w:t>Социјална заштита</w:t>
            </w:r>
          </w:p>
        </w:tc>
        <w:tc>
          <w:tcPr>
            <w:tcW w:w="1120" w:type="dxa"/>
            <w:noWrap/>
          </w:tcPr>
          <w:p w14:paraId="1EFE4852" w14:textId="77777777" w:rsidR="000E16C6" w:rsidRPr="00D0340B" w:rsidRDefault="000E16C6" w:rsidP="00543FA3">
            <w:pPr>
              <w:jc w:val="center"/>
              <w:rPr>
                <w:rFonts w:cs="Times New Roman"/>
                <w:color w:val="000000" w:themeColor="text1"/>
                <w:lang w:val="sr-Cyrl-RS"/>
              </w:rPr>
            </w:pPr>
            <w:r w:rsidRPr="00D0340B">
              <w:rPr>
                <w:color w:val="000000"/>
                <w:lang w:val="sr-Cyrl-RS"/>
              </w:rPr>
              <w:t>70</w:t>
            </w:r>
          </w:p>
        </w:tc>
        <w:tc>
          <w:tcPr>
            <w:tcW w:w="1710" w:type="dxa"/>
            <w:noWrap/>
          </w:tcPr>
          <w:p w14:paraId="1C292E7C" w14:textId="0CA54C33" w:rsidR="000E16C6" w:rsidRPr="00D0340B" w:rsidRDefault="000E16C6" w:rsidP="00543FA3">
            <w:pPr>
              <w:jc w:val="center"/>
              <w:rPr>
                <w:rFonts w:cs="Times New Roman"/>
                <w:bCs/>
                <w:lang w:val="sr-Cyrl-RS"/>
              </w:rPr>
            </w:pPr>
            <w:r w:rsidRPr="00D0340B">
              <w:rPr>
                <w:rFonts w:cs="Times New Roman"/>
                <w:bCs/>
                <w:lang w:val="sr-Latn-RS"/>
              </w:rPr>
              <w:t>2,14</w:t>
            </w:r>
            <w:r w:rsidR="00D0340B">
              <w:rPr>
                <w:rFonts w:cs="Times New Roman"/>
                <w:bCs/>
                <w:lang w:val="sr-Cyrl-RS"/>
              </w:rPr>
              <w:t>%</w:t>
            </w:r>
          </w:p>
        </w:tc>
      </w:tr>
      <w:tr w:rsidR="000E16C6" w:rsidRPr="00D0340B" w14:paraId="77B1A8C6" w14:textId="77777777" w:rsidTr="00700913">
        <w:trPr>
          <w:trHeight w:hRule="exact" w:val="312"/>
          <w:jc w:val="center"/>
        </w:trPr>
        <w:tc>
          <w:tcPr>
            <w:tcW w:w="530" w:type="dxa"/>
          </w:tcPr>
          <w:p w14:paraId="7036E3D0" w14:textId="77777777" w:rsidR="000E16C6" w:rsidRPr="006B3D16" w:rsidRDefault="000E16C6" w:rsidP="00543FA3">
            <w:pPr>
              <w:jc w:val="center"/>
              <w:rPr>
                <w:rFonts w:cs="Times New Roman"/>
                <w:lang w:val="sr-Cyrl-RS"/>
              </w:rPr>
            </w:pPr>
          </w:p>
        </w:tc>
        <w:tc>
          <w:tcPr>
            <w:tcW w:w="5370" w:type="dxa"/>
            <w:noWrap/>
          </w:tcPr>
          <w:p w14:paraId="04CE9EDF" w14:textId="77777777" w:rsidR="000E16C6" w:rsidRPr="00D0340B" w:rsidRDefault="000E16C6" w:rsidP="00543FA3">
            <w:pPr>
              <w:rPr>
                <w:rFonts w:cs="Times New Roman"/>
                <w:lang w:val="sr-Cyrl-RS"/>
              </w:rPr>
            </w:pPr>
            <w:r w:rsidRPr="00D0340B">
              <w:rPr>
                <w:rFonts w:cs="Times New Roman"/>
                <w:lang w:val="sr-Cyrl-RS"/>
              </w:rPr>
              <w:t xml:space="preserve">Нове правосудне професије </w:t>
            </w:r>
          </w:p>
        </w:tc>
        <w:tc>
          <w:tcPr>
            <w:tcW w:w="1120" w:type="dxa"/>
            <w:noWrap/>
          </w:tcPr>
          <w:p w14:paraId="05B191AE" w14:textId="77777777" w:rsidR="000E16C6" w:rsidRPr="00D0340B" w:rsidRDefault="000E16C6" w:rsidP="00543FA3">
            <w:pPr>
              <w:jc w:val="center"/>
              <w:rPr>
                <w:color w:val="000000"/>
                <w:lang w:val="sr-Cyrl-RS"/>
              </w:rPr>
            </w:pPr>
            <w:r w:rsidRPr="00D0340B">
              <w:rPr>
                <w:color w:val="000000"/>
                <w:lang w:val="sr-Cyrl-RS"/>
              </w:rPr>
              <w:t>58</w:t>
            </w:r>
          </w:p>
        </w:tc>
        <w:tc>
          <w:tcPr>
            <w:tcW w:w="1710" w:type="dxa"/>
            <w:noWrap/>
          </w:tcPr>
          <w:p w14:paraId="082E6A53" w14:textId="3C68F0B5" w:rsidR="000E16C6" w:rsidRPr="00D0340B" w:rsidRDefault="000E16C6" w:rsidP="00543FA3">
            <w:pPr>
              <w:jc w:val="center"/>
              <w:rPr>
                <w:rFonts w:cs="Times New Roman"/>
                <w:bCs/>
                <w:lang w:val="sr-Cyrl-RS"/>
              </w:rPr>
            </w:pPr>
            <w:r w:rsidRPr="00D0340B">
              <w:rPr>
                <w:rFonts w:cs="Times New Roman"/>
                <w:bCs/>
                <w:lang w:val="sr-Latn-RS"/>
              </w:rPr>
              <w:t>1,77</w:t>
            </w:r>
            <w:r w:rsidR="00D0340B">
              <w:rPr>
                <w:rFonts w:cs="Times New Roman"/>
                <w:bCs/>
                <w:lang w:val="sr-Cyrl-RS"/>
              </w:rPr>
              <w:t>%</w:t>
            </w:r>
          </w:p>
        </w:tc>
      </w:tr>
      <w:tr w:rsidR="000E16C6" w:rsidRPr="00D0340B" w14:paraId="65EFEB04" w14:textId="77777777" w:rsidTr="00700913">
        <w:trPr>
          <w:trHeight w:hRule="exact" w:val="312"/>
          <w:jc w:val="center"/>
        </w:trPr>
        <w:tc>
          <w:tcPr>
            <w:tcW w:w="530" w:type="dxa"/>
          </w:tcPr>
          <w:p w14:paraId="75A49DBA" w14:textId="77777777" w:rsidR="000E16C6" w:rsidRPr="006B3D16" w:rsidRDefault="000E16C6" w:rsidP="00543FA3">
            <w:pPr>
              <w:jc w:val="center"/>
              <w:rPr>
                <w:rFonts w:cs="Times New Roman"/>
                <w:lang w:val="sr-Cyrl-RS"/>
              </w:rPr>
            </w:pPr>
          </w:p>
        </w:tc>
        <w:tc>
          <w:tcPr>
            <w:tcW w:w="5370" w:type="dxa"/>
            <w:noWrap/>
          </w:tcPr>
          <w:p w14:paraId="4743D4B1" w14:textId="77777777" w:rsidR="000E16C6" w:rsidRPr="00D0340B" w:rsidRDefault="000E16C6" w:rsidP="00543FA3">
            <w:pPr>
              <w:rPr>
                <w:rFonts w:cs="Times New Roman"/>
                <w:lang w:val="sr-Cyrl-RS"/>
              </w:rPr>
            </w:pPr>
            <w:r w:rsidRPr="00D0340B">
              <w:rPr>
                <w:rFonts w:cs="Times New Roman"/>
                <w:lang w:val="sr-Cyrl-RS"/>
              </w:rPr>
              <w:t xml:space="preserve">Одбрана </w:t>
            </w:r>
          </w:p>
        </w:tc>
        <w:tc>
          <w:tcPr>
            <w:tcW w:w="1120" w:type="dxa"/>
            <w:noWrap/>
          </w:tcPr>
          <w:p w14:paraId="10436857" w14:textId="77777777" w:rsidR="000E16C6" w:rsidRPr="00D0340B" w:rsidRDefault="000E16C6" w:rsidP="00543FA3">
            <w:pPr>
              <w:jc w:val="center"/>
              <w:rPr>
                <w:color w:val="000000"/>
                <w:lang w:val="sr-Cyrl-RS"/>
              </w:rPr>
            </w:pPr>
            <w:r w:rsidRPr="00D0340B">
              <w:rPr>
                <w:color w:val="000000"/>
                <w:lang w:val="sr-Cyrl-RS"/>
              </w:rPr>
              <w:t>46</w:t>
            </w:r>
          </w:p>
        </w:tc>
        <w:tc>
          <w:tcPr>
            <w:tcW w:w="1710" w:type="dxa"/>
            <w:noWrap/>
          </w:tcPr>
          <w:p w14:paraId="05068383" w14:textId="20E721BA" w:rsidR="000E16C6" w:rsidRPr="00D0340B" w:rsidRDefault="000E16C6" w:rsidP="00543FA3">
            <w:pPr>
              <w:jc w:val="center"/>
              <w:rPr>
                <w:rFonts w:cs="Times New Roman"/>
                <w:bCs/>
                <w:lang w:val="sr-Cyrl-RS"/>
              </w:rPr>
            </w:pPr>
            <w:r w:rsidRPr="00D0340B">
              <w:rPr>
                <w:rFonts w:cs="Times New Roman"/>
                <w:bCs/>
                <w:lang w:val="sr-Latn-RS"/>
              </w:rPr>
              <w:t>1,40</w:t>
            </w:r>
            <w:r w:rsidR="00D0340B">
              <w:rPr>
                <w:rFonts w:cs="Times New Roman"/>
                <w:bCs/>
                <w:lang w:val="sr-Cyrl-RS"/>
              </w:rPr>
              <w:t>%</w:t>
            </w:r>
          </w:p>
        </w:tc>
      </w:tr>
      <w:tr w:rsidR="000E16C6" w:rsidRPr="00D0340B" w14:paraId="3CD213DF" w14:textId="77777777" w:rsidTr="00700913">
        <w:trPr>
          <w:trHeight w:hRule="exact" w:val="312"/>
          <w:jc w:val="center"/>
        </w:trPr>
        <w:tc>
          <w:tcPr>
            <w:tcW w:w="530" w:type="dxa"/>
          </w:tcPr>
          <w:p w14:paraId="4017DBA9" w14:textId="77777777" w:rsidR="000E16C6" w:rsidRPr="006B3D16" w:rsidRDefault="000E16C6" w:rsidP="00543FA3">
            <w:pPr>
              <w:jc w:val="center"/>
              <w:rPr>
                <w:rFonts w:cs="Times New Roman"/>
                <w:lang w:val="sr-Cyrl-RS"/>
              </w:rPr>
            </w:pPr>
          </w:p>
        </w:tc>
        <w:tc>
          <w:tcPr>
            <w:tcW w:w="5370" w:type="dxa"/>
            <w:noWrap/>
          </w:tcPr>
          <w:p w14:paraId="6E52A8C0" w14:textId="77777777" w:rsidR="000E16C6" w:rsidRPr="00D0340B" w:rsidRDefault="000E16C6" w:rsidP="00543FA3">
            <w:pPr>
              <w:rPr>
                <w:rFonts w:cs="Times New Roman"/>
                <w:color w:val="FF0000"/>
                <w:lang w:val="sr-Cyrl-RS"/>
              </w:rPr>
            </w:pPr>
            <w:r w:rsidRPr="00D0340B">
              <w:rPr>
                <w:rFonts w:cs="Times New Roman"/>
                <w:lang w:val="sr-Cyrl-RS"/>
              </w:rPr>
              <w:t>Привреда</w:t>
            </w:r>
          </w:p>
        </w:tc>
        <w:tc>
          <w:tcPr>
            <w:tcW w:w="1120" w:type="dxa"/>
            <w:noWrap/>
          </w:tcPr>
          <w:p w14:paraId="7420BD17" w14:textId="77777777" w:rsidR="000E16C6" w:rsidRPr="00D0340B" w:rsidRDefault="000E16C6" w:rsidP="00543FA3">
            <w:pPr>
              <w:jc w:val="center"/>
              <w:rPr>
                <w:rFonts w:cs="Times New Roman"/>
                <w:color w:val="000000" w:themeColor="text1"/>
                <w:lang w:val="sr-Cyrl-RS"/>
              </w:rPr>
            </w:pPr>
            <w:r w:rsidRPr="00D0340B">
              <w:rPr>
                <w:color w:val="000000"/>
                <w:lang w:val="sr-Cyrl-RS"/>
              </w:rPr>
              <w:t>44</w:t>
            </w:r>
          </w:p>
        </w:tc>
        <w:tc>
          <w:tcPr>
            <w:tcW w:w="1710" w:type="dxa"/>
            <w:noWrap/>
          </w:tcPr>
          <w:p w14:paraId="27031890" w14:textId="5E05AB78" w:rsidR="000E16C6" w:rsidRPr="00D0340B" w:rsidRDefault="000E16C6" w:rsidP="00543FA3">
            <w:pPr>
              <w:jc w:val="center"/>
              <w:rPr>
                <w:rFonts w:cs="Times New Roman"/>
                <w:bCs/>
                <w:lang w:val="sr-Cyrl-RS"/>
              </w:rPr>
            </w:pPr>
            <w:r w:rsidRPr="00D0340B">
              <w:rPr>
                <w:rFonts w:cs="Times New Roman"/>
                <w:bCs/>
                <w:lang w:val="sr-Latn-RS"/>
              </w:rPr>
              <w:t>1,34</w:t>
            </w:r>
            <w:r w:rsidR="00D0340B">
              <w:rPr>
                <w:rFonts w:cs="Times New Roman"/>
                <w:bCs/>
                <w:lang w:val="sr-Cyrl-RS"/>
              </w:rPr>
              <w:t>%</w:t>
            </w:r>
          </w:p>
        </w:tc>
      </w:tr>
      <w:tr w:rsidR="000E16C6" w:rsidRPr="00D0340B" w14:paraId="53F825F0" w14:textId="77777777" w:rsidTr="00700913">
        <w:trPr>
          <w:trHeight w:hRule="exact" w:val="312"/>
          <w:jc w:val="center"/>
        </w:trPr>
        <w:tc>
          <w:tcPr>
            <w:tcW w:w="530" w:type="dxa"/>
          </w:tcPr>
          <w:p w14:paraId="62511765" w14:textId="77777777" w:rsidR="000E16C6" w:rsidRPr="006B3D16" w:rsidRDefault="000E16C6" w:rsidP="00543FA3">
            <w:pPr>
              <w:jc w:val="center"/>
              <w:rPr>
                <w:rFonts w:cs="Times New Roman"/>
                <w:lang w:val="sr-Cyrl-RS"/>
              </w:rPr>
            </w:pPr>
          </w:p>
        </w:tc>
        <w:tc>
          <w:tcPr>
            <w:tcW w:w="5370" w:type="dxa"/>
            <w:noWrap/>
          </w:tcPr>
          <w:p w14:paraId="5BFB5F2C" w14:textId="77777777" w:rsidR="000E16C6" w:rsidRPr="00D0340B" w:rsidRDefault="000E16C6" w:rsidP="00543FA3">
            <w:pPr>
              <w:rPr>
                <w:rFonts w:cs="Times New Roman"/>
                <w:color w:val="FF0000"/>
                <w:lang w:val="sr-Cyrl-RS"/>
              </w:rPr>
            </w:pPr>
            <w:r w:rsidRPr="00D0340B">
              <w:rPr>
                <w:rFonts w:cs="Times New Roman"/>
                <w:lang w:val="sr-Cyrl-RS"/>
              </w:rPr>
              <w:t>Заштита животне средине</w:t>
            </w:r>
          </w:p>
        </w:tc>
        <w:tc>
          <w:tcPr>
            <w:tcW w:w="1120" w:type="dxa"/>
            <w:noWrap/>
          </w:tcPr>
          <w:p w14:paraId="557F00E3" w14:textId="77777777" w:rsidR="000E16C6" w:rsidRPr="00D0340B" w:rsidRDefault="000E16C6" w:rsidP="00543FA3">
            <w:pPr>
              <w:jc w:val="center"/>
              <w:rPr>
                <w:rFonts w:cs="Times New Roman"/>
                <w:color w:val="000000" w:themeColor="text1"/>
                <w:lang w:val="sr-Cyrl-RS"/>
              </w:rPr>
            </w:pPr>
            <w:r w:rsidRPr="00D0340B">
              <w:rPr>
                <w:color w:val="000000"/>
                <w:lang w:val="sr-Cyrl-RS"/>
              </w:rPr>
              <w:t>40</w:t>
            </w:r>
          </w:p>
        </w:tc>
        <w:tc>
          <w:tcPr>
            <w:tcW w:w="1710" w:type="dxa"/>
            <w:noWrap/>
          </w:tcPr>
          <w:p w14:paraId="0451DF82" w14:textId="1A8FFEB3" w:rsidR="000E16C6" w:rsidRPr="00D0340B" w:rsidRDefault="000E16C6" w:rsidP="00543FA3">
            <w:pPr>
              <w:jc w:val="center"/>
              <w:rPr>
                <w:rFonts w:cs="Times New Roman"/>
                <w:bCs/>
                <w:lang w:val="sr-Cyrl-RS"/>
              </w:rPr>
            </w:pPr>
            <w:r w:rsidRPr="00D0340B">
              <w:rPr>
                <w:rFonts w:cs="Times New Roman"/>
                <w:bCs/>
                <w:lang w:val="sr-Latn-RS"/>
              </w:rPr>
              <w:t>1,22</w:t>
            </w:r>
            <w:r w:rsidR="00D0340B">
              <w:rPr>
                <w:rFonts w:cs="Times New Roman"/>
                <w:bCs/>
                <w:lang w:val="sr-Cyrl-RS"/>
              </w:rPr>
              <w:t>%</w:t>
            </w:r>
          </w:p>
        </w:tc>
      </w:tr>
      <w:tr w:rsidR="000E16C6" w:rsidRPr="00D0340B" w14:paraId="74460034" w14:textId="77777777" w:rsidTr="00700913">
        <w:trPr>
          <w:trHeight w:hRule="exact" w:val="312"/>
          <w:jc w:val="center"/>
        </w:trPr>
        <w:tc>
          <w:tcPr>
            <w:tcW w:w="530" w:type="dxa"/>
          </w:tcPr>
          <w:p w14:paraId="71D44C5D" w14:textId="77777777" w:rsidR="000E16C6" w:rsidRPr="006B3D16" w:rsidRDefault="000E16C6" w:rsidP="00543FA3">
            <w:pPr>
              <w:jc w:val="center"/>
              <w:rPr>
                <w:rFonts w:cs="Times New Roman"/>
                <w:lang w:val="sr-Cyrl-RS"/>
              </w:rPr>
            </w:pPr>
          </w:p>
        </w:tc>
        <w:tc>
          <w:tcPr>
            <w:tcW w:w="5370" w:type="dxa"/>
            <w:noWrap/>
          </w:tcPr>
          <w:p w14:paraId="7882865D" w14:textId="77777777" w:rsidR="000E16C6" w:rsidRPr="00D0340B" w:rsidRDefault="000E16C6" w:rsidP="00543FA3">
            <w:pPr>
              <w:rPr>
                <w:rFonts w:cs="Times New Roman"/>
                <w:lang w:val="sr-Cyrl-RS"/>
              </w:rPr>
            </w:pPr>
            <w:r w:rsidRPr="00D0340B">
              <w:rPr>
                <w:rFonts w:cs="Times New Roman"/>
                <w:lang w:val="sr-Cyrl-RS"/>
              </w:rPr>
              <w:t>Саобраћај и саобраћајна инфраструктура</w:t>
            </w:r>
          </w:p>
        </w:tc>
        <w:tc>
          <w:tcPr>
            <w:tcW w:w="1120" w:type="dxa"/>
            <w:shd w:val="clear" w:color="auto" w:fill="FFFFFF"/>
            <w:noWrap/>
          </w:tcPr>
          <w:p w14:paraId="4269A448" w14:textId="77777777" w:rsidR="000E16C6" w:rsidRPr="00D0340B" w:rsidRDefault="000E16C6" w:rsidP="00543FA3">
            <w:pPr>
              <w:jc w:val="center"/>
              <w:rPr>
                <w:color w:val="000000"/>
                <w:lang w:val="sr-Cyrl-RS"/>
              </w:rPr>
            </w:pPr>
            <w:r w:rsidRPr="00D0340B">
              <w:rPr>
                <w:color w:val="000000"/>
                <w:lang w:val="sr-Cyrl-RS"/>
              </w:rPr>
              <w:t>36</w:t>
            </w:r>
          </w:p>
        </w:tc>
        <w:tc>
          <w:tcPr>
            <w:tcW w:w="1710" w:type="dxa"/>
            <w:noWrap/>
          </w:tcPr>
          <w:p w14:paraId="69D039CB" w14:textId="212AE648" w:rsidR="000E16C6" w:rsidRPr="00D0340B" w:rsidRDefault="000E16C6" w:rsidP="00543FA3">
            <w:pPr>
              <w:jc w:val="center"/>
              <w:rPr>
                <w:rFonts w:cs="Times New Roman"/>
                <w:bCs/>
                <w:lang w:val="sr-Cyrl-RS"/>
              </w:rPr>
            </w:pPr>
            <w:r w:rsidRPr="00D0340B">
              <w:rPr>
                <w:rFonts w:cs="Times New Roman"/>
                <w:bCs/>
                <w:lang w:val="sr-Latn-RS"/>
              </w:rPr>
              <w:t>1,10</w:t>
            </w:r>
            <w:r w:rsidR="00D0340B">
              <w:rPr>
                <w:rFonts w:cs="Times New Roman"/>
                <w:bCs/>
                <w:lang w:val="sr-Cyrl-RS"/>
              </w:rPr>
              <w:t>%</w:t>
            </w:r>
          </w:p>
        </w:tc>
      </w:tr>
      <w:tr w:rsidR="000E16C6" w:rsidRPr="00D0340B" w14:paraId="07610410" w14:textId="77777777" w:rsidTr="00700913">
        <w:trPr>
          <w:trHeight w:hRule="exact" w:val="312"/>
          <w:jc w:val="center"/>
        </w:trPr>
        <w:tc>
          <w:tcPr>
            <w:tcW w:w="530" w:type="dxa"/>
          </w:tcPr>
          <w:p w14:paraId="3C82B477" w14:textId="77777777" w:rsidR="000E16C6" w:rsidRPr="006B3D16" w:rsidRDefault="000E16C6" w:rsidP="00543FA3">
            <w:pPr>
              <w:jc w:val="center"/>
              <w:rPr>
                <w:rFonts w:cs="Times New Roman"/>
                <w:lang w:val="sr-Cyrl-RS"/>
              </w:rPr>
            </w:pPr>
          </w:p>
        </w:tc>
        <w:tc>
          <w:tcPr>
            <w:tcW w:w="5370" w:type="dxa"/>
            <w:noWrap/>
          </w:tcPr>
          <w:p w14:paraId="7D521085" w14:textId="77777777" w:rsidR="000E16C6" w:rsidRPr="00D0340B" w:rsidRDefault="000E16C6" w:rsidP="00543FA3">
            <w:pPr>
              <w:rPr>
                <w:rFonts w:cs="Times New Roman"/>
                <w:lang w:val="sr-Cyrl-RS"/>
              </w:rPr>
            </w:pPr>
            <w:r w:rsidRPr="00D0340B">
              <w:rPr>
                <w:rFonts w:cs="Times New Roman"/>
                <w:lang w:val="sr-Cyrl-RS"/>
              </w:rPr>
              <w:t>Државна управа</w:t>
            </w:r>
          </w:p>
        </w:tc>
        <w:tc>
          <w:tcPr>
            <w:tcW w:w="1120" w:type="dxa"/>
            <w:shd w:val="clear" w:color="auto" w:fill="FFFFFF"/>
            <w:noWrap/>
          </w:tcPr>
          <w:p w14:paraId="5050AF9B" w14:textId="77777777" w:rsidR="000E16C6" w:rsidRPr="00D0340B" w:rsidRDefault="000E16C6" w:rsidP="00543FA3">
            <w:pPr>
              <w:jc w:val="center"/>
              <w:rPr>
                <w:color w:val="000000"/>
                <w:lang w:val="sr-Cyrl-RS"/>
              </w:rPr>
            </w:pPr>
            <w:r w:rsidRPr="00D0340B">
              <w:rPr>
                <w:color w:val="000000"/>
                <w:lang w:val="sr-Cyrl-RS"/>
              </w:rPr>
              <w:t>35</w:t>
            </w:r>
          </w:p>
        </w:tc>
        <w:tc>
          <w:tcPr>
            <w:tcW w:w="1710" w:type="dxa"/>
            <w:noWrap/>
          </w:tcPr>
          <w:p w14:paraId="426DBFB9" w14:textId="05D1160D" w:rsidR="000E16C6" w:rsidRPr="00D0340B" w:rsidRDefault="000E16C6" w:rsidP="00543FA3">
            <w:pPr>
              <w:jc w:val="center"/>
              <w:rPr>
                <w:rFonts w:cs="Times New Roman"/>
                <w:bCs/>
                <w:lang w:val="sr-Cyrl-RS"/>
              </w:rPr>
            </w:pPr>
            <w:r w:rsidRPr="00D0340B">
              <w:rPr>
                <w:rFonts w:cs="Times New Roman"/>
                <w:bCs/>
                <w:lang w:val="sr-Latn-RS"/>
              </w:rPr>
              <w:t>1,07</w:t>
            </w:r>
            <w:r w:rsidR="00D0340B">
              <w:rPr>
                <w:rFonts w:cs="Times New Roman"/>
                <w:bCs/>
                <w:lang w:val="sr-Cyrl-RS"/>
              </w:rPr>
              <w:t>%</w:t>
            </w:r>
          </w:p>
        </w:tc>
      </w:tr>
      <w:tr w:rsidR="000E16C6" w:rsidRPr="00D0340B" w14:paraId="11AB6DC5" w14:textId="77777777" w:rsidTr="00700913">
        <w:trPr>
          <w:trHeight w:hRule="exact" w:val="312"/>
          <w:jc w:val="center"/>
        </w:trPr>
        <w:tc>
          <w:tcPr>
            <w:tcW w:w="530" w:type="dxa"/>
          </w:tcPr>
          <w:p w14:paraId="2FE583D9" w14:textId="77777777" w:rsidR="000E16C6" w:rsidRPr="006B3D16" w:rsidRDefault="000E16C6" w:rsidP="00543FA3">
            <w:pPr>
              <w:jc w:val="center"/>
              <w:rPr>
                <w:rFonts w:cs="Times New Roman"/>
                <w:lang w:val="sr-Cyrl-RS"/>
              </w:rPr>
            </w:pPr>
          </w:p>
        </w:tc>
        <w:tc>
          <w:tcPr>
            <w:tcW w:w="5370" w:type="dxa"/>
            <w:noWrap/>
          </w:tcPr>
          <w:p w14:paraId="12FFF1DA" w14:textId="77777777" w:rsidR="000E16C6" w:rsidRPr="00D0340B" w:rsidRDefault="000E16C6" w:rsidP="00543FA3">
            <w:pPr>
              <w:rPr>
                <w:rFonts w:cs="Times New Roman"/>
                <w:color w:val="FF0000"/>
                <w:lang w:val="sr-Cyrl-RS"/>
              </w:rPr>
            </w:pPr>
            <w:r w:rsidRPr="00D0340B">
              <w:rPr>
                <w:rFonts w:cs="Times New Roman"/>
                <w:lang w:val="sr-Cyrl-RS"/>
              </w:rPr>
              <w:t>Реституција</w:t>
            </w:r>
          </w:p>
        </w:tc>
        <w:tc>
          <w:tcPr>
            <w:tcW w:w="1120" w:type="dxa"/>
            <w:shd w:val="clear" w:color="auto" w:fill="FFFFFF"/>
            <w:noWrap/>
          </w:tcPr>
          <w:p w14:paraId="7FEDFFC0" w14:textId="77777777" w:rsidR="000E16C6" w:rsidRPr="00D0340B" w:rsidRDefault="000E16C6" w:rsidP="00543FA3">
            <w:pPr>
              <w:jc w:val="center"/>
              <w:rPr>
                <w:rFonts w:cs="Times New Roman"/>
                <w:color w:val="000000" w:themeColor="text1"/>
                <w:lang w:val="sr-Cyrl-RS"/>
              </w:rPr>
            </w:pPr>
            <w:r w:rsidRPr="00D0340B">
              <w:rPr>
                <w:color w:val="000000"/>
                <w:lang w:val="sr-Cyrl-RS"/>
              </w:rPr>
              <w:t>21</w:t>
            </w:r>
          </w:p>
        </w:tc>
        <w:tc>
          <w:tcPr>
            <w:tcW w:w="1710" w:type="dxa"/>
            <w:noWrap/>
          </w:tcPr>
          <w:p w14:paraId="6879547F" w14:textId="4147A58C" w:rsidR="000E16C6" w:rsidRPr="00D0340B" w:rsidRDefault="000E16C6" w:rsidP="00543FA3">
            <w:pPr>
              <w:jc w:val="center"/>
              <w:rPr>
                <w:rFonts w:cs="Times New Roman"/>
                <w:bCs/>
                <w:lang w:val="sr-Cyrl-RS"/>
              </w:rPr>
            </w:pPr>
            <w:r w:rsidRPr="00D0340B">
              <w:rPr>
                <w:rFonts w:cs="Times New Roman"/>
                <w:bCs/>
                <w:lang w:val="sr-Latn-RS"/>
              </w:rPr>
              <w:t>0,64</w:t>
            </w:r>
            <w:r w:rsidR="00D0340B">
              <w:rPr>
                <w:rFonts w:cs="Times New Roman"/>
                <w:bCs/>
                <w:lang w:val="sr-Cyrl-RS"/>
              </w:rPr>
              <w:t>%</w:t>
            </w:r>
          </w:p>
        </w:tc>
      </w:tr>
      <w:tr w:rsidR="000E16C6" w:rsidRPr="00D0340B" w14:paraId="39AA8D9C" w14:textId="77777777" w:rsidTr="00700913">
        <w:trPr>
          <w:trHeight w:hRule="exact" w:val="312"/>
          <w:jc w:val="center"/>
        </w:trPr>
        <w:tc>
          <w:tcPr>
            <w:tcW w:w="530" w:type="dxa"/>
          </w:tcPr>
          <w:p w14:paraId="789EEC0A" w14:textId="77777777" w:rsidR="000E16C6" w:rsidRPr="006B3D16" w:rsidRDefault="000E16C6" w:rsidP="00543FA3">
            <w:pPr>
              <w:jc w:val="center"/>
              <w:rPr>
                <w:rFonts w:cs="Times New Roman"/>
                <w:lang w:val="sr-Cyrl-RS"/>
              </w:rPr>
            </w:pPr>
          </w:p>
        </w:tc>
        <w:tc>
          <w:tcPr>
            <w:tcW w:w="5370" w:type="dxa"/>
            <w:noWrap/>
          </w:tcPr>
          <w:p w14:paraId="03D234CC" w14:textId="77777777" w:rsidR="000E16C6" w:rsidRPr="00D0340B" w:rsidRDefault="000E16C6" w:rsidP="00543FA3">
            <w:pPr>
              <w:rPr>
                <w:rFonts w:cs="Times New Roman"/>
                <w:color w:val="FF0000"/>
                <w:lang w:val="sr-Cyrl-RS"/>
              </w:rPr>
            </w:pPr>
            <w:r w:rsidRPr="00D0340B">
              <w:rPr>
                <w:rFonts w:cs="Times New Roman"/>
                <w:lang w:val="sr-Cyrl-RS"/>
              </w:rPr>
              <w:t>Пољопривреда</w:t>
            </w:r>
          </w:p>
        </w:tc>
        <w:tc>
          <w:tcPr>
            <w:tcW w:w="1120" w:type="dxa"/>
            <w:shd w:val="clear" w:color="auto" w:fill="FFFFFF"/>
            <w:noWrap/>
          </w:tcPr>
          <w:p w14:paraId="32401EA6" w14:textId="77777777" w:rsidR="000E16C6" w:rsidRPr="00D0340B" w:rsidRDefault="000E16C6" w:rsidP="00543FA3">
            <w:pPr>
              <w:jc w:val="center"/>
              <w:rPr>
                <w:rFonts w:cs="Times New Roman"/>
                <w:color w:val="000000" w:themeColor="text1"/>
                <w:lang w:val="sr-Cyrl-RS"/>
              </w:rPr>
            </w:pPr>
            <w:r w:rsidRPr="00D0340B">
              <w:rPr>
                <w:color w:val="000000"/>
                <w:lang w:val="sr-Cyrl-RS"/>
              </w:rPr>
              <w:t>21</w:t>
            </w:r>
          </w:p>
        </w:tc>
        <w:tc>
          <w:tcPr>
            <w:tcW w:w="1710" w:type="dxa"/>
            <w:noWrap/>
          </w:tcPr>
          <w:p w14:paraId="60E4840B" w14:textId="74A6C7DE" w:rsidR="000E16C6" w:rsidRPr="00D0340B" w:rsidRDefault="000E16C6" w:rsidP="00543FA3">
            <w:pPr>
              <w:jc w:val="center"/>
              <w:rPr>
                <w:rFonts w:cs="Times New Roman"/>
                <w:bCs/>
                <w:lang w:val="sr-Cyrl-RS"/>
              </w:rPr>
            </w:pPr>
            <w:r w:rsidRPr="00D0340B">
              <w:rPr>
                <w:rFonts w:cs="Times New Roman"/>
                <w:bCs/>
                <w:lang w:val="sr-Latn-RS"/>
              </w:rPr>
              <w:t>0,64</w:t>
            </w:r>
            <w:r w:rsidR="00D0340B">
              <w:rPr>
                <w:rFonts w:cs="Times New Roman"/>
                <w:bCs/>
                <w:lang w:val="sr-Cyrl-RS"/>
              </w:rPr>
              <w:t>%</w:t>
            </w:r>
          </w:p>
        </w:tc>
      </w:tr>
      <w:tr w:rsidR="000E16C6" w:rsidRPr="00D0340B" w14:paraId="481841F0" w14:textId="77777777" w:rsidTr="00700913">
        <w:trPr>
          <w:trHeight w:hRule="exact" w:val="312"/>
          <w:jc w:val="center"/>
        </w:trPr>
        <w:tc>
          <w:tcPr>
            <w:tcW w:w="530" w:type="dxa"/>
          </w:tcPr>
          <w:p w14:paraId="5F077DED" w14:textId="77777777" w:rsidR="000E16C6" w:rsidRPr="006B3D16" w:rsidRDefault="000E16C6" w:rsidP="00543FA3">
            <w:pPr>
              <w:jc w:val="center"/>
              <w:rPr>
                <w:rFonts w:cs="Times New Roman"/>
                <w:lang w:val="sr-Cyrl-RS"/>
              </w:rPr>
            </w:pPr>
          </w:p>
        </w:tc>
        <w:tc>
          <w:tcPr>
            <w:tcW w:w="5370" w:type="dxa"/>
            <w:noWrap/>
          </w:tcPr>
          <w:p w14:paraId="3D76C849" w14:textId="77777777" w:rsidR="000E16C6" w:rsidRPr="00D0340B" w:rsidRDefault="000E16C6" w:rsidP="00543FA3">
            <w:pPr>
              <w:rPr>
                <w:rFonts w:cs="Times New Roman"/>
                <w:color w:val="FF0000"/>
                <w:lang w:val="sr-Cyrl-RS"/>
              </w:rPr>
            </w:pPr>
            <w:r w:rsidRPr="00D0340B">
              <w:rPr>
                <w:rFonts w:cs="Times New Roman"/>
                <w:lang w:val="sr-Cyrl-RS"/>
              </w:rPr>
              <w:t>Култура</w:t>
            </w:r>
          </w:p>
        </w:tc>
        <w:tc>
          <w:tcPr>
            <w:tcW w:w="1120" w:type="dxa"/>
            <w:noWrap/>
          </w:tcPr>
          <w:p w14:paraId="10EE7489" w14:textId="77777777" w:rsidR="000E16C6" w:rsidRPr="00D0340B" w:rsidRDefault="000E16C6" w:rsidP="00543FA3">
            <w:pPr>
              <w:jc w:val="center"/>
              <w:rPr>
                <w:rFonts w:cs="Times New Roman"/>
                <w:color w:val="000000" w:themeColor="text1"/>
                <w:lang w:val="sr-Cyrl-RS"/>
              </w:rPr>
            </w:pPr>
            <w:r w:rsidRPr="00D0340B">
              <w:rPr>
                <w:color w:val="000000"/>
                <w:lang w:val="sr-Cyrl-RS"/>
              </w:rPr>
              <w:t>17</w:t>
            </w:r>
          </w:p>
        </w:tc>
        <w:tc>
          <w:tcPr>
            <w:tcW w:w="1710" w:type="dxa"/>
            <w:noWrap/>
          </w:tcPr>
          <w:p w14:paraId="26F96158" w14:textId="3D4E91F3" w:rsidR="000E16C6" w:rsidRPr="00D0340B" w:rsidRDefault="000E16C6" w:rsidP="00543FA3">
            <w:pPr>
              <w:jc w:val="center"/>
              <w:rPr>
                <w:rFonts w:cs="Times New Roman"/>
                <w:bCs/>
                <w:lang w:val="sr-Cyrl-RS"/>
              </w:rPr>
            </w:pPr>
            <w:r w:rsidRPr="00D0340B">
              <w:rPr>
                <w:rFonts w:cs="Times New Roman"/>
                <w:bCs/>
                <w:lang w:val="sr-Latn-RS"/>
              </w:rPr>
              <w:t>0,52</w:t>
            </w:r>
            <w:r w:rsidR="00D0340B">
              <w:rPr>
                <w:rFonts w:cs="Times New Roman"/>
                <w:bCs/>
                <w:lang w:val="sr-Cyrl-RS"/>
              </w:rPr>
              <w:t>%</w:t>
            </w:r>
          </w:p>
        </w:tc>
      </w:tr>
      <w:tr w:rsidR="000E16C6" w:rsidRPr="00D0340B" w14:paraId="3D9089DF" w14:textId="77777777" w:rsidTr="00700913">
        <w:trPr>
          <w:trHeight w:hRule="exact" w:val="312"/>
          <w:jc w:val="center"/>
        </w:trPr>
        <w:tc>
          <w:tcPr>
            <w:tcW w:w="530" w:type="dxa"/>
          </w:tcPr>
          <w:p w14:paraId="65A66D46" w14:textId="77777777" w:rsidR="000E16C6" w:rsidRPr="006B3D16" w:rsidRDefault="000E16C6" w:rsidP="00543FA3">
            <w:pPr>
              <w:jc w:val="center"/>
              <w:rPr>
                <w:rFonts w:cs="Times New Roman"/>
                <w:lang w:val="sr-Cyrl-RS"/>
              </w:rPr>
            </w:pPr>
          </w:p>
        </w:tc>
        <w:tc>
          <w:tcPr>
            <w:tcW w:w="5370" w:type="dxa"/>
            <w:noWrap/>
          </w:tcPr>
          <w:p w14:paraId="3CBB1582" w14:textId="77777777" w:rsidR="000E16C6" w:rsidRPr="00D0340B" w:rsidRDefault="000E16C6" w:rsidP="00543FA3">
            <w:pPr>
              <w:rPr>
                <w:rFonts w:cs="Times New Roman"/>
                <w:color w:val="FF0000"/>
                <w:lang w:val="sr-Cyrl-RS"/>
              </w:rPr>
            </w:pPr>
            <w:r w:rsidRPr="00D0340B">
              <w:rPr>
                <w:rFonts w:cs="Times New Roman"/>
                <w:lang w:val="sr-Cyrl-RS"/>
              </w:rPr>
              <w:t xml:space="preserve">Избегла и расељена лица </w:t>
            </w:r>
          </w:p>
        </w:tc>
        <w:tc>
          <w:tcPr>
            <w:tcW w:w="1120" w:type="dxa"/>
            <w:noWrap/>
          </w:tcPr>
          <w:p w14:paraId="7034F876" w14:textId="77777777" w:rsidR="000E16C6" w:rsidRPr="00D0340B" w:rsidRDefault="000E16C6" w:rsidP="00543FA3">
            <w:pPr>
              <w:jc w:val="center"/>
              <w:rPr>
                <w:rFonts w:cs="Times New Roman"/>
                <w:color w:val="000000" w:themeColor="text1"/>
                <w:lang w:val="sr-Cyrl-RS"/>
              </w:rPr>
            </w:pPr>
            <w:r w:rsidRPr="00D0340B">
              <w:rPr>
                <w:color w:val="000000"/>
                <w:lang w:val="sr-Cyrl-RS"/>
              </w:rPr>
              <w:t>16</w:t>
            </w:r>
          </w:p>
        </w:tc>
        <w:tc>
          <w:tcPr>
            <w:tcW w:w="1710" w:type="dxa"/>
            <w:noWrap/>
          </w:tcPr>
          <w:p w14:paraId="3B2CB7B6" w14:textId="0A41EC53" w:rsidR="000E16C6" w:rsidRPr="00D0340B" w:rsidRDefault="000E16C6" w:rsidP="00543FA3">
            <w:pPr>
              <w:jc w:val="center"/>
              <w:rPr>
                <w:rFonts w:cs="Times New Roman"/>
                <w:bCs/>
                <w:lang w:val="sr-Cyrl-RS"/>
              </w:rPr>
            </w:pPr>
            <w:r w:rsidRPr="00D0340B">
              <w:rPr>
                <w:rFonts w:cs="Times New Roman"/>
                <w:bCs/>
                <w:lang w:val="sr-Latn-RS"/>
              </w:rPr>
              <w:t>0,49</w:t>
            </w:r>
            <w:r w:rsidR="00D0340B">
              <w:rPr>
                <w:rFonts w:cs="Times New Roman"/>
                <w:bCs/>
                <w:lang w:val="sr-Cyrl-RS"/>
              </w:rPr>
              <w:t>%</w:t>
            </w:r>
          </w:p>
        </w:tc>
      </w:tr>
      <w:tr w:rsidR="000E16C6" w:rsidRPr="00D0340B" w14:paraId="08C0290C" w14:textId="77777777" w:rsidTr="00700913">
        <w:trPr>
          <w:trHeight w:hRule="exact" w:val="312"/>
          <w:jc w:val="center"/>
        </w:trPr>
        <w:tc>
          <w:tcPr>
            <w:tcW w:w="530" w:type="dxa"/>
          </w:tcPr>
          <w:p w14:paraId="6D061829" w14:textId="77777777" w:rsidR="000E16C6" w:rsidRPr="006B3D16" w:rsidRDefault="000E16C6" w:rsidP="00543FA3">
            <w:pPr>
              <w:jc w:val="center"/>
              <w:rPr>
                <w:rFonts w:cs="Times New Roman"/>
                <w:lang w:val="sr-Cyrl-RS"/>
              </w:rPr>
            </w:pPr>
          </w:p>
        </w:tc>
        <w:tc>
          <w:tcPr>
            <w:tcW w:w="5370" w:type="dxa"/>
            <w:noWrap/>
          </w:tcPr>
          <w:p w14:paraId="1DD9C92B" w14:textId="77777777" w:rsidR="000E16C6" w:rsidRPr="00D0340B" w:rsidRDefault="000E16C6" w:rsidP="00543FA3">
            <w:pPr>
              <w:rPr>
                <w:rFonts w:cs="Times New Roman"/>
                <w:lang w:val="sr-Cyrl-RS"/>
              </w:rPr>
            </w:pPr>
            <w:r w:rsidRPr="00D0340B">
              <w:rPr>
                <w:rFonts w:cs="Times New Roman"/>
                <w:lang w:val="sr-Cyrl-RS"/>
              </w:rPr>
              <w:t>МУП – Радни односи</w:t>
            </w:r>
          </w:p>
        </w:tc>
        <w:tc>
          <w:tcPr>
            <w:tcW w:w="1120" w:type="dxa"/>
            <w:noWrap/>
          </w:tcPr>
          <w:p w14:paraId="47073C3B" w14:textId="77777777" w:rsidR="000E16C6" w:rsidRPr="00D0340B" w:rsidRDefault="000E16C6" w:rsidP="00543FA3">
            <w:pPr>
              <w:jc w:val="center"/>
              <w:rPr>
                <w:color w:val="000000"/>
                <w:lang w:val="sr-Cyrl-RS"/>
              </w:rPr>
            </w:pPr>
            <w:r w:rsidRPr="00D0340B">
              <w:rPr>
                <w:color w:val="000000"/>
                <w:lang w:val="sr-Cyrl-RS"/>
              </w:rPr>
              <w:t>16</w:t>
            </w:r>
          </w:p>
        </w:tc>
        <w:tc>
          <w:tcPr>
            <w:tcW w:w="1710" w:type="dxa"/>
            <w:noWrap/>
          </w:tcPr>
          <w:p w14:paraId="7B9E7374" w14:textId="1E13E5D9" w:rsidR="000E16C6" w:rsidRPr="00D0340B" w:rsidRDefault="000E16C6" w:rsidP="00543FA3">
            <w:pPr>
              <w:jc w:val="center"/>
              <w:rPr>
                <w:rFonts w:cs="Times New Roman"/>
                <w:bCs/>
                <w:lang w:val="sr-Cyrl-RS"/>
              </w:rPr>
            </w:pPr>
            <w:r w:rsidRPr="00D0340B">
              <w:rPr>
                <w:rFonts w:cs="Times New Roman"/>
                <w:bCs/>
                <w:lang w:val="sr-Latn-RS"/>
              </w:rPr>
              <w:t>0,49</w:t>
            </w:r>
            <w:r w:rsidR="00D0340B">
              <w:rPr>
                <w:rFonts w:cs="Times New Roman"/>
                <w:bCs/>
                <w:lang w:val="sr-Cyrl-RS"/>
              </w:rPr>
              <w:t>%</w:t>
            </w:r>
          </w:p>
        </w:tc>
      </w:tr>
      <w:tr w:rsidR="00D0340B" w:rsidRPr="00D0340B" w14:paraId="08E68576" w14:textId="77777777" w:rsidTr="00700913">
        <w:trPr>
          <w:trHeight w:hRule="exact" w:val="312"/>
          <w:jc w:val="center"/>
        </w:trPr>
        <w:tc>
          <w:tcPr>
            <w:tcW w:w="530" w:type="dxa"/>
          </w:tcPr>
          <w:p w14:paraId="33D9DF01" w14:textId="77777777" w:rsidR="00D0340B" w:rsidRPr="006B3D16" w:rsidRDefault="00D0340B" w:rsidP="00543FA3">
            <w:pPr>
              <w:jc w:val="center"/>
              <w:rPr>
                <w:rFonts w:cs="Times New Roman"/>
                <w:lang w:val="sr-Cyrl-RS"/>
              </w:rPr>
            </w:pPr>
          </w:p>
        </w:tc>
        <w:tc>
          <w:tcPr>
            <w:tcW w:w="5370" w:type="dxa"/>
            <w:noWrap/>
          </w:tcPr>
          <w:p w14:paraId="484CE947" w14:textId="0E9AC27B" w:rsidR="00D0340B" w:rsidRPr="00D0340B" w:rsidRDefault="00D0340B" w:rsidP="00543FA3">
            <w:pPr>
              <w:rPr>
                <w:rFonts w:cs="Times New Roman"/>
                <w:lang w:val="sr-Cyrl-RS"/>
              </w:rPr>
            </w:pPr>
            <w:r>
              <w:rPr>
                <w:rFonts w:cs="Times New Roman"/>
                <w:lang w:val="sr-Cyrl-RS"/>
              </w:rPr>
              <w:t>Права ЛГБТИ особа</w:t>
            </w:r>
          </w:p>
        </w:tc>
        <w:tc>
          <w:tcPr>
            <w:tcW w:w="1120" w:type="dxa"/>
            <w:noWrap/>
          </w:tcPr>
          <w:p w14:paraId="499E204F" w14:textId="6223AE84" w:rsidR="00D0340B" w:rsidRPr="00D0340B" w:rsidRDefault="00D0340B" w:rsidP="00543FA3">
            <w:pPr>
              <w:jc w:val="center"/>
              <w:rPr>
                <w:color w:val="000000"/>
                <w:lang w:val="sr-Cyrl-RS"/>
              </w:rPr>
            </w:pPr>
            <w:r>
              <w:rPr>
                <w:color w:val="000000"/>
                <w:lang w:val="sr-Cyrl-RS"/>
              </w:rPr>
              <w:t>10</w:t>
            </w:r>
          </w:p>
        </w:tc>
        <w:tc>
          <w:tcPr>
            <w:tcW w:w="1710" w:type="dxa"/>
            <w:noWrap/>
          </w:tcPr>
          <w:p w14:paraId="524A5688" w14:textId="0DEAE2E3" w:rsidR="00D0340B" w:rsidRPr="00D0340B" w:rsidRDefault="00D0340B" w:rsidP="00543FA3">
            <w:pPr>
              <w:jc w:val="center"/>
              <w:rPr>
                <w:rFonts w:cs="Times New Roman"/>
                <w:bCs/>
                <w:lang w:val="sr-Cyrl-RS"/>
              </w:rPr>
            </w:pPr>
            <w:r>
              <w:rPr>
                <w:rFonts w:cs="Times New Roman"/>
                <w:bCs/>
                <w:lang w:val="sr-Cyrl-RS"/>
              </w:rPr>
              <w:t>0,30%</w:t>
            </w:r>
          </w:p>
        </w:tc>
      </w:tr>
      <w:tr w:rsidR="000E16C6" w:rsidRPr="00D0340B" w14:paraId="6C798716" w14:textId="77777777" w:rsidTr="00700913">
        <w:trPr>
          <w:trHeight w:hRule="exact" w:val="312"/>
          <w:jc w:val="center"/>
        </w:trPr>
        <w:tc>
          <w:tcPr>
            <w:tcW w:w="530" w:type="dxa"/>
          </w:tcPr>
          <w:p w14:paraId="4EF3673B" w14:textId="77777777" w:rsidR="000E16C6" w:rsidRPr="006B3D16" w:rsidRDefault="000E16C6" w:rsidP="00543FA3">
            <w:pPr>
              <w:jc w:val="center"/>
              <w:rPr>
                <w:rFonts w:cs="Times New Roman"/>
                <w:lang w:val="sr-Cyrl-RS"/>
              </w:rPr>
            </w:pPr>
          </w:p>
        </w:tc>
        <w:tc>
          <w:tcPr>
            <w:tcW w:w="5370" w:type="dxa"/>
            <w:noWrap/>
          </w:tcPr>
          <w:p w14:paraId="6ACC3346" w14:textId="77777777" w:rsidR="000E16C6" w:rsidRPr="00D0340B" w:rsidRDefault="000E16C6" w:rsidP="00543FA3">
            <w:pPr>
              <w:rPr>
                <w:rFonts w:cs="Times New Roman"/>
                <w:color w:val="FF0000"/>
                <w:lang w:val="sr-Cyrl-RS"/>
              </w:rPr>
            </w:pPr>
            <w:r w:rsidRPr="00D0340B">
              <w:rPr>
                <w:rFonts w:cs="Times New Roman"/>
                <w:lang w:val="sr-Cyrl-RS"/>
              </w:rPr>
              <w:t>Спољни послови и дијаспора</w:t>
            </w:r>
          </w:p>
        </w:tc>
        <w:tc>
          <w:tcPr>
            <w:tcW w:w="1120" w:type="dxa"/>
            <w:noWrap/>
          </w:tcPr>
          <w:p w14:paraId="36D7F366" w14:textId="77777777" w:rsidR="000E16C6" w:rsidRPr="00D0340B" w:rsidRDefault="000E16C6" w:rsidP="00543FA3">
            <w:pPr>
              <w:jc w:val="center"/>
              <w:rPr>
                <w:rFonts w:cs="Times New Roman"/>
                <w:color w:val="000000" w:themeColor="text1"/>
                <w:lang w:val="sr-Latn-RS"/>
              </w:rPr>
            </w:pPr>
            <w:r w:rsidRPr="00D0340B">
              <w:rPr>
                <w:color w:val="000000"/>
                <w:lang w:val="sr-Cyrl-RS"/>
              </w:rPr>
              <w:t>9</w:t>
            </w:r>
          </w:p>
        </w:tc>
        <w:tc>
          <w:tcPr>
            <w:tcW w:w="1710" w:type="dxa"/>
            <w:noWrap/>
          </w:tcPr>
          <w:p w14:paraId="15A16A59" w14:textId="7C658A6C" w:rsidR="000E16C6" w:rsidRPr="00D0340B" w:rsidRDefault="000E16C6" w:rsidP="00543FA3">
            <w:pPr>
              <w:jc w:val="center"/>
              <w:rPr>
                <w:rFonts w:cs="Times New Roman"/>
                <w:bCs/>
                <w:lang w:val="sr-Cyrl-RS"/>
              </w:rPr>
            </w:pPr>
            <w:r w:rsidRPr="00D0340B">
              <w:rPr>
                <w:rFonts w:cs="Times New Roman"/>
                <w:bCs/>
                <w:lang w:val="sr-Latn-RS"/>
              </w:rPr>
              <w:t>0,27</w:t>
            </w:r>
            <w:r w:rsidR="00D0340B">
              <w:rPr>
                <w:rFonts w:cs="Times New Roman"/>
                <w:bCs/>
                <w:lang w:val="sr-Cyrl-RS"/>
              </w:rPr>
              <w:t>%</w:t>
            </w:r>
          </w:p>
        </w:tc>
      </w:tr>
      <w:tr w:rsidR="000E16C6" w:rsidRPr="00D0340B" w14:paraId="5468007B" w14:textId="77777777" w:rsidTr="00700913">
        <w:trPr>
          <w:trHeight w:hRule="exact" w:val="312"/>
          <w:jc w:val="center"/>
        </w:trPr>
        <w:tc>
          <w:tcPr>
            <w:tcW w:w="530" w:type="dxa"/>
          </w:tcPr>
          <w:p w14:paraId="0D403E06" w14:textId="77777777" w:rsidR="000E16C6" w:rsidRPr="006B3D16" w:rsidRDefault="000E16C6" w:rsidP="00543FA3">
            <w:pPr>
              <w:jc w:val="center"/>
              <w:rPr>
                <w:rFonts w:cs="Times New Roman"/>
                <w:lang w:val="sr-Cyrl-RS"/>
              </w:rPr>
            </w:pPr>
          </w:p>
        </w:tc>
        <w:tc>
          <w:tcPr>
            <w:tcW w:w="5370" w:type="dxa"/>
            <w:noWrap/>
          </w:tcPr>
          <w:p w14:paraId="7498165D" w14:textId="77777777" w:rsidR="000E16C6" w:rsidRPr="00D0340B" w:rsidRDefault="000E16C6" w:rsidP="00543FA3">
            <w:pPr>
              <w:rPr>
                <w:rFonts w:cs="Times New Roman"/>
                <w:lang w:val="sr-Cyrl-RS"/>
              </w:rPr>
            </w:pPr>
            <w:r w:rsidRPr="00D0340B">
              <w:rPr>
                <w:rFonts w:cs="Times New Roman"/>
                <w:lang w:val="sr-Cyrl-RS"/>
              </w:rPr>
              <w:t>Српски језик и ћирилица</w:t>
            </w:r>
          </w:p>
        </w:tc>
        <w:tc>
          <w:tcPr>
            <w:tcW w:w="1120" w:type="dxa"/>
            <w:noWrap/>
          </w:tcPr>
          <w:p w14:paraId="099ED1BE" w14:textId="77777777" w:rsidR="000E16C6" w:rsidRPr="00D0340B" w:rsidRDefault="000E16C6" w:rsidP="00543FA3">
            <w:pPr>
              <w:jc w:val="center"/>
              <w:rPr>
                <w:color w:val="000000"/>
                <w:lang w:val="sr-Cyrl-RS"/>
              </w:rPr>
            </w:pPr>
            <w:r w:rsidRPr="00D0340B">
              <w:rPr>
                <w:rFonts w:cs="Times New Roman"/>
                <w:color w:val="000000" w:themeColor="text1"/>
                <w:lang w:val="sr-Cyrl-RS"/>
              </w:rPr>
              <w:t>6</w:t>
            </w:r>
          </w:p>
        </w:tc>
        <w:tc>
          <w:tcPr>
            <w:tcW w:w="1710" w:type="dxa"/>
            <w:noWrap/>
          </w:tcPr>
          <w:p w14:paraId="2CE1257D" w14:textId="5E7C5435" w:rsidR="000E16C6" w:rsidRPr="00D0340B" w:rsidRDefault="000E16C6" w:rsidP="00543FA3">
            <w:pPr>
              <w:jc w:val="center"/>
              <w:rPr>
                <w:rFonts w:cs="Times New Roman"/>
                <w:bCs/>
                <w:lang w:val="sr-Cyrl-RS"/>
              </w:rPr>
            </w:pPr>
            <w:r w:rsidRPr="00D0340B">
              <w:rPr>
                <w:rFonts w:cs="Times New Roman"/>
                <w:bCs/>
                <w:lang w:val="sr-Latn-RS"/>
              </w:rPr>
              <w:t>0,18</w:t>
            </w:r>
            <w:r w:rsidR="00D0340B">
              <w:rPr>
                <w:rFonts w:cs="Times New Roman"/>
                <w:bCs/>
                <w:lang w:val="sr-Cyrl-RS"/>
              </w:rPr>
              <w:t>%</w:t>
            </w:r>
          </w:p>
        </w:tc>
      </w:tr>
      <w:tr w:rsidR="000E16C6" w:rsidRPr="00D0340B" w14:paraId="1EFE9E76" w14:textId="77777777" w:rsidTr="00700913">
        <w:trPr>
          <w:trHeight w:hRule="exact" w:val="312"/>
          <w:jc w:val="center"/>
        </w:trPr>
        <w:tc>
          <w:tcPr>
            <w:tcW w:w="530" w:type="dxa"/>
            <w:tcBorders>
              <w:bottom w:val="single" w:sz="8" w:space="0" w:color="0070C0"/>
            </w:tcBorders>
          </w:tcPr>
          <w:p w14:paraId="34E740E2" w14:textId="77777777" w:rsidR="000E16C6" w:rsidRPr="006B3D16" w:rsidRDefault="000E16C6" w:rsidP="00543FA3">
            <w:pPr>
              <w:jc w:val="center"/>
              <w:rPr>
                <w:rFonts w:cs="Times New Roman"/>
                <w:lang w:val="sr-Cyrl-RS"/>
              </w:rPr>
            </w:pPr>
          </w:p>
        </w:tc>
        <w:tc>
          <w:tcPr>
            <w:tcW w:w="5370" w:type="dxa"/>
            <w:tcBorders>
              <w:bottom w:val="single" w:sz="8" w:space="0" w:color="0070C0"/>
            </w:tcBorders>
            <w:noWrap/>
          </w:tcPr>
          <w:p w14:paraId="26B0DB8B" w14:textId="77777777" w:rsidR="000E16C6" w:rsidRPr="00D0340B" w:rsidRDefault="000E16C6" w:rsidP="00543FA3">
            <w:pPr>
              <w:rPr>
                <w:rFonts w:cs="Times New Roman"/>
                <w:color w:val="FF0000"/>
                <w:lang w:val="sr-Cyrl-RS"/>
              </w:rPr>
            </w:pPr>
            <w:r w:rsidRPr="00D0340B">
              <w:rPr>
                <w:rFonts w:cs="Times New Roman"/>
                <w:lang w:val="sr-Cyrl-RS"/>
              </w:rPr>
              <w:t xml:space="preserve">Експропријација </w:t>
            </w:r>
          </w:p>
        </w:tc>
        <w:tc>
          <w:tcPr>
            <w:tcW w:w="1120" w:type="dxa"/>
            <w:tcBorders>
              <w:bottom w:val="single" w:sz="8" w:space="0" w:color="0070C0"/>
            </w:tcBorders>
            <w:noWrap/>
          </w:tcPr>
          <w:p w14:paraId="69E33B3C" w14:textId="77777777" w:rsidR="000E16C6" w:rsidRPr="00D0340B" w:rsidRDefault="000E16C6" w:rsidP="00543FA3">
            <w:pPr>
              <w:jc w:val="center"/>
              <w:rPr>
                <w:rFonts w:cs="Times New Roman"/>
                <w:color w:val="000000" w:themeColor="text1"/>
                <w:lang w:val="sr-Latn-RS"/>
              </w:rPr>
            </w:pPr>
            <w:r w:rsidRPr="00D0340B">
              <w:rPr>
                <w:color w:val="000000"/>
                <w:lang w:val="sr-Latn-RS"/>
              </w:rPr>
              <w:t>5</w:t>
            </w:r>
          </w:p>
        </w:tc>
        <w:tc>
          <w:tcPr>
            <w:tcW w:w="1710" w:type="dxa"/>
            <w:tcBorders>
              <w:bottom w:val="single" w:sz="8" w:space="0" w:color="0070C0"/>
            </w:tcBorders>
            <w:noWrap/>
          </w:tcPr>
          <w:p w14:paraId="4D646189" w14:textId="62B76293" w:rsidR="000E16C6" w:rsidRPr="00D0340B" w:rsidRDefault="000E16C6" w:rsidP="00543FA3">
            <w:pPr>
              <w:jc w:val="center"/>
              <w:rPr>
                <w:rFonts w:cs="Times New Roman"/>
                <w:bCs/>
                <w:lang w:val="sr-Cyrl-RS"/>
              </w:rPr>
            </w:pPr>
            <w:r w:rsidRPr="00D0340B">
              <w:rPr>
                <w:rFonts w:cs="Times New Roman"/>
                <w:bCs/>
                <w:lang w:val="sr-Latn-RS"/>
              </w:rPr>
              <w:t>0,15</w:t>
            </w:r>
            <w:r w:rsidR="00D0340B">
              <w:rPr>
                <w:rFonts w:cs="Times New Roman"/>
                <w:bCs/>
                <w:lang w:val="sr-Cyrl-RS"/>
              </w:rPr>
              <w:t>%</w:t>
            </w:r>
          </w:p>
        </w:tc>
      </w:tr>
      <w:tr w:rsidR="000E16C6" w:rsidRPr="00D0340B" w14:paraId="64CAD59D" w14:textId="77777777" w:rsidTr="00700913">
        <w:trPr>
          <w:trHeight w:hRule="exact" w:val="312"/>
          <w:jc w:val="center"/>
        </w:trPr>
        <w:tc>
          <w:tcPr>
            <w:tcW w:w="530" w:type="dxa"/>
            <w:tcBorders>
              <w:top w:val="single" w:sz="8" w:space="0" w:color="0070C0"/>
              <w:bottom w:val="single" w:sz="8" w:space="0" w:color="0070C0"/>
            </w:tcBorders>
          </w:tcPr>
          <w:p w14:paraId="2911D89B" w14:textId="77777777" w:rsidR="000E16C6" w:rsidRPr="006B3D16" w:rsidRDefault="000E16C6" w:rsidP="00543FA3">
            <w:pPr>
              <w:jc w:val="center"/>
              <w:rPr>
                <w:rFonts w:cs="Times New Roman"/>
                <w:lang w:val="sr-Cyrl-RS"/>
              </w:rPr>
            </w:pPr>
          </w:p>
        </w:tc>
        <w:tc>
          <w:tcPr>
            <w:tcW w:w="5370" w:type="dxa"/>
            <w:tcBorders>
              <w:top w:val="single" w:sz="8" w:space="0" w:color="0070C0"/>
              <w:bottom w:val="single" w:sz="8" w:space="0" w:color="0070C0"/>
            </w:tcBorders>
            <w:noWrap/>
          </w:tcPr>
          <w:p w14:paraId="2CAF6D94" w14:textId="77777777" w:rsidR="000E16C6" w:rsidRPr="00D0340B" w:rsidRDefault="000E16C6" w:rsidP="00543FA3">
            <w:pPr>
              <w:rPr>
                <w:rFonts w:cs="Times New Roman"/>
                <w:color w:val="FF0000"/>
                <w:lang w:val="sr-Cyrl-RS"/>
              </w:rPr>
            </w:pPr>
            <w:r w:rsidRPr="00D0340B">
              <w:rPr>
                <w:rFonts w:cs="Times New Roman"/>
                <w:lang w:val="sr-Cyrl-RS"/>
              </w:rPr>
              <w:t>Елементарне непогоде</w:t>
            </w:r>
          </w:p>
        </w:tc>
        <w:tc>
          <w:tcPr>
            <w:tcW w:w="1120" w:type="dxa"/>
            <w:tcBorders>
              <w:top w:val="single" w:sz="8" w:space="0" w:color="0070C0"/>
              <w:bottom w:val="single" w:sz="8" w:space="0" w:color="0070C0"/>
            </w:tcBorders>
            <w:noWrap/>
          </w:tcPr>
          <w:p w14:paraId="610B943D" w14:textId="77777777" w:rsidR="000E16C6" w:rsidRPr="00D0340B" w:rsidRDefault="000E16C6" w:rsidP="00543FA3">
            <w:pPr>
              <w:jc w:val="center"/>
              <w:rPr>
                <w:rFonts w:cs="Times New Roman"/>
                <w:color w:val="000000" w:themeColor="text1"/>
                <w:lang w:val="sr-Latn-RS"/>
              </w:rPr>
            </w:pPr>
            <w:r w:rsidRPr="00D0340B">
              <w:rPr>
                <w:color w:val="000000"/>
                <w:lang w:val="sr-Latn-RS"/>
              </w:rPr>
              <w:t>5</w:t>
            </w:r>
          </w:p>
        </w:tc>
        <w:tc>
          <w:tcPr>
            <w:tcW w:w="1710" w:type="dxa"/>
            <w:tcBorders>
              <w:top w:val="single" w:sz="8" w:space="0" w:color="0070C0"/>
              <w:bottom w:val="single" w:sz="8" w:space="0" w:color="0070C0"/>
            </w:tcBorders>
            <w:noWrap/>
          </w:tcPr>
          <w:p w14:paraId="1442E152" w14:textId="304D7BC4" w:rsidR="000E16C6" w:rsidRPr="00D0340B" w:rsidRDefault="000E16C6" w:rsidP="00543FA3">
            <w:pPr>
              <w:jc w:val="center"/>
              <w:rPr>
                <w:rFonts w:cs="Times New Roman"/>
                <w:bCs/>
                <w:lang w:val="sr-Cyrl-RS"/>
              </w:rPr>
            </w:pPr>
            <w:r w:rsidRPr="00D0340B">
              <w:rPr>
                <w:rFonts w:cs="Times New Roman"/>
                <w:bCs/>
                <w:lang w:val="sr-Latn-RS"/>
              </w:rPr>
              <w:t>0,15</w:t>
            </w:r>
            <w:r w:rsidR="00D0340B">
              <w:rPr>
                <w:rFonts w:cs="Times New Roman"/>
                <w:bCs/>
                <w:lang w:val="sr-Cyrl-RS"/>
              </w:rPr>
              <w:t>%</w:t>
            </w:r>
          </w:p>
        </w:tc>
      </w:tr>
      <w:tr w:rsidR="000E16C6" w:rsidRPr="00D0340B" w14:paraId="25D9BAD0" w14:textId="77777777" w:rsidTr="00700913">
        <w:trPr>
          <w:trHeight w:hRule="exact" w:val="312"/>
          <w:jc w:val="center"/>
        </w:trPr>
        <w:tc>
          <w:tcPr>
            <w:tcW w:w="530" w:type="dxa"/>
            <w:tcBorders>
              <w:top w:val="single" w:sz="8" w:space="0" w:color="0070C0"/>
            </w:tcBorders>
          </w:tcPr>
          <w:p w14:paraId="5471C52C" w14:textId="77777777" w:rsidR="000E16C6" w:rsidRPr="006B3D16" w:rsidRDefault="000E16C6" w:rsidP="00543FA3">
            <w:pPr>
              <w:jc w:val="center"/>
              <w:rPr>
                <w:rFonts w:cs="Times New Roman"/>
                <w:lang w:val="sr-Cyrl-RS"/>
              </w:rPr>
            </w:pPr>
          </w:p>
        </w:tc>
        <w:tc>
          <w:tcPr>
            <w:tcW w:w="5370" w:type="dxa"/>
            <w:tcBorders>
              <w:top w:val="single" w:sz="8" w:space="0" w:color="0070C0"/>
            </w:tcBorders>
            <w:noWrap/>
          </w:tcPr>
          <w:p w14:paraId="2BA5FA5C" w14:textId="77777777" w:rsidR="000E16C6" w:rsidRPr="00D0340B" w:rsidRDefault="000E16C6" w:rsidP="00543FA3">
            <w:pPr>
              <w:rPr>
                <w:rFonts w:cs="Times New Roman"/>
                <w:color w:val="FF0000"/>
                <w:lang w:val="sr-Cyrl-RS"/>
              </w:rPr>
            </w:pPr>
            <w:r w:rsidRPr="00D0340B">
              <w:rPr>
                <w:rFonts w:cs="Times New Roman"/>
                <w:lang w:val="sr-Cyrl-RS"/>
              </w:rPr>
              <w:t>Послови безбедности</w:t>
            </w:r>
          </w:p>
        </w:tc>
        <w:tc>
          <w:tcPr>
            <w:tcW w:w="1120" w:type="dxa"/>
            <w:tcBorders>
              <w:top w:val="single" w:sz="8" w:space="0" w:color="0070C0"/>
            </w:tcBorders>
            <w:noWrap/>
          </w:tcPr>
          <w:p w14:paraId="198258F1" w14:textId="77777777" w:rsidR="000E16C6" w:rsidRPr="00D0340B" w:rsidRDefault="000E16C6" w:rsidP="00543FA3">
            <w:pPr>
              <w:jc w:val="center"/>
              <w:rPr>
                <w:rFonts w:cs="Times New Roman"/>
                <w:color w:val="000000" w:themeColor="text1"/>
                <w:lang w:val="sr-Cyrl-RS"/>
              </w:rPr>
            </w:pPr>
            <w:r w:rsidRPr="00D0340B">
              <w:rPr>
                <w:color w:val="000000"/>
                <w:lang w:val="sr-Cyrl-RS"/>
              </w:rPr>
              <w:t>4</w:t>
            </w:r>
          </w:p>
        </w:tc>
        <w:tc>
          <w:tcPr>
            <w:tcW w:w="1710" w:type="dxa"/>
            <w:tcBorders>
              <w:top w:val="single" w:sz="8" w:space="0" w:color="0070C0"/>
            </w:tcBorders>
            <w:noWrap/>
          </w:tcPr>
          <w:p w14:paraId="389ACDE6" w14:textId="2791EA4B" w:rsidR="000E16C6" w:rsidRPr="00D0340B" w:rsidRDefault="000E16C6" w:rsidP="00543FA3">
            <w:pPr>
              <w:jc w:val="center"/>
              <w:rPr>
                <w:rFonts w:cs="Times New Roman"/>
                <w:bCs/>
                <w:lang w:val="sr-Cyrl-RS"/>
              </w:rPr>
            </w:pPr>
            <w:r w:rsidRPr="00D0340B">
              <w:rPr>
                <w:rFonts w:cs="Times New Roman"/>
                <w:bCs/>
                <w:lang w:val="sr-Latn-RS"/>
              </w:rPr>
              <w:t>0,12</w:t>
            </w:r>
            <w:r w:rsidR="00D0340B">
              <w:rPr>
                <w:rFonts w:cs="Times New Roman"/>
                <w:bCs/>
                <w:lang w:val="sr-Cyrl-RS"/>
              </w:rPr>
              <w:t>%</w:t>
            </w:r>
          </w:p>
        </w:tc>
      </w:tr>
      <w:tr w:rsidR="000E16C6" w:rsidRPr="00D0340B" w14:paraId="3B2E23F8" w14:textId="77777777" w:rsidTr="00700913">
        <w:trPr>
          <w:trHeight w:hRule="exact" w:val="312"/>
          <w:jc w:val="center"/>
        </w:trPr>
        <w:tc>
          <w:tcPr>
            <w:tcW w:w="530" w:type="dxa"/>
            <w:tcBorders>
              <w:bottom w:val="single" w:sz="8" w:space="0" w:color="0070C0"/>
            </w:tcBorders>
          </w:tcPr>
          <w:p w14:paraId="2CE07144" w14:textId="77777777" w:rsidR="000E16C6" w:rsidRPr="006B3D16" w:rsidRDefault="000E16C6" w:rsidP="00543FA3">
            <w:pPr>
              <w:jc w:val="center"/>
              <w:rPr>
                <w:rFonts w:cs="Times New Roman"/>
                <w:lang w:val="sr-Cyrl-RS"/>
              </w:rPr>
            </w:pPr>
          </w:p>
        </w:tc>
        <w:tc>
          <w:tcPr>
            <w:tcW w:w="5370" w:type="dxa"/>
            <w:tcBorders>
              <w:bottom w:val="single" w:sz="8" w:space="0" w:color="0070C0"/>
            </w:tcBorders>
            <w:noWrap/>
          </w:tcPr>
          <w:p w14:paraId="3965FDEB" w14:textId="77777777" w:rsidR="000E16C6" w:rsidRPr="00D0340B" w:rsidRDefault="000E16C6" w:rsidP="00543FA3">
            <w:pPr>
              <w:rPr>
                <w:rFonts w:cs="Times New Roman"/>
                <w:lang w:val="sr-Cyrl-RS"/>
              </w:rPr>
            </w:pPr>
            <w:r w:rsidRPr="00D0340B">
              <w:rPr>
                <w:rFonts w:cs="Times New Roman"/>
                <w:lang w:val="sr-Cyrl-RS"/>
              </w:rPr>
              <w:t>Омладина и спорт</w:t>
            </w:r>
          </w:p>
        </w:tc>
        <w:tc>
          <w:tcPr>
            <w:tcW w:w="1120" w:type="dxa"/>
            <w:tcBorders>
              <w:bottom w:val="single" w:sz="8" w:space="0" w:color="0070C0"/>
            </w:tcBorders>
            <w:noWrap/>
          </w:tcPr>
          <w:p w14:paraId="18CAED66" w14:textId="77777777" w:rsidR="000E16C6" w:rsidRPr="00D0340B" w:rsidRDefault="000E16C6" w:rsidP="00543FA3">
            <w:pPr>
              <w:jc w:val="center"/>
              <w:rPr>
                <w:color w:val="000000"/>
                <w:lang w:val="sr-Cyrl-RS"/>
              </w:rPr>
            </w:pPr>
            <w:r w:rsidRPr="00D0340B">
              <w:rPr>
                <w:color w:val="000000"/>
                <w:lang w:val="sr-Cyrl-RS"/>
              </w:rPr>
              <w:t>4</w:t>
            </w:r>
          </w:p>
        </w:tc>
        <w:tc>
          <w:tcPr>
            <w:tcW w:w="1710" w:type="dxa"/>
            <w:tcBorders>
              <w:bottom w:val="single" w:sz="8" w:space="0" w:color="0070C0"/>
            </w:tcBorders>
            <w:noWrap/>
          </w:tcPr>
          <w:p w14:paraId="3C023168" w14:textId="23D5FBCA" w:rsidR="000E16C6" w:rsidRPr="00D0340B" w:rsidRDefault="000E16C6" w:rsidP="00543FA3">
            <w:pPr>
              <w:jc w:val="center"/>
              <w:rPr>
                <w:rFonts w:cs="Times New Roman"/>
                <w:bCs/>
                <w:lang w:val="sr-Cyrl-RS"/>
              </w:rPr>
            </w:pPr>
            <w:r w:rsidRPr="00D0340B">
              <w:rPr>
                <w:rFonts w:cs="Times New Roman"/>
                <w:bCs/>
                <w:lang w:val="sr-Latn-RS"/>
              </w:rPr>
              <w:t>0,12</w:t>
            </w:r>
            <w:r w:rsidR="00D0340B">
              <w:rPr>
                <w:rFonts w:cs="Times New Roman"/>
                <w:bCs/>
                <w:lang w:val="sr-Cyrl-RS"/>
              </w:rPr>
              <w:t>%</w:t>
            </w:r>
          </w:p>
        </w:tc>
      </w:tr>
      <w:tr w:rsidR="000E16C6" w:rsidRPr="00D0340B" w14:paraId="2354DBFD" w14:textId="77777777" w:rsidTr="00700913">
        <w:trPr>
          <w:trHeight w:hRule="exact" w:val="312"/>
          <w:jc w:val="center"/>
        </w:trPr>
        <w:tc>
          <w:tcPr>
            <w:tcW w:w="530" w:type="dxa"/>
            <w:tcBorders>
              <w:top w:val="single" w:sz="8" w:space="0" w:color="0070C0"/>
              <w:bottom w:val="single" w:sz="8" w:space="0" w:color="0070C0"/>
            </w:tcBorders>
          </w:tcPr>
          <w:p w14:paraId="7426BBFB" w14:textId="77777777" w:rsidR="000E16C6" w:rsidRPr="006B3D16" w:rsidRDefault="000E16C6" w:rsidP="00543FA3">
            <w:pPr>
              <w:jc w:val="center"/>
              <w:rPr>
                <w:rFonts w:cs="Times New Roman"/>
                <w:lang w:val="sr-Cyrl-RS"/>
              </w:rPr>
            </w:pPr>
          </w:p>
        </w:tc>
        <w:tc>
          <w:tcPr>
            <w:tcW w:w="5370" w:type="dxa"/>
            <w:tcBorders>
              <w:top w:val="single" w:sz="8" w:space="0" w:color="0070C0"/>
              <w:bottom w:val="single" w:sz="8" w:space="0" w:color="0070C0"/>
            </w:tcBorders>
            <w:noWrap/>
          </w:tcPr>
          <w:p w14:paraId="0D0672B0" w14:textId="77777777" w:rsidR="000E16C6" w:rsidRPr="00D0340B" w:rsidRDefault="000E16C6" w:rsidP="00543FA3">
            <w:pPr>
              <w:rPr>
                <w:rFonts w:cs="Times New Roman"/>
                <w:color w:val="FF0000"/>
                <w:lang w:val="sr-Cyrl-RS"/>
              </w:rPr>
            </w:pPr>
            <w:r w:rsidRPr="00D0340B">
              <w:rPr>
                <w:rFonts w:cs="Times New Roman"/>
                <w:lang w:val="sr-Cyrl-RS"/>
              </w:rPr>
              <w:t>Независни државни органи и тела</w:t>
            </w:r>
          </w:p>
        </w:tc>
        <w:tc>
          <w:tcPr>
            <w:tcW w:w="1120" w:type="dxa"/>
            <w:tcBorders>
              <w:top w:val="single" w:sz="8" w:space="0" w:color="0070C0"/>
              <w:bottom w:val="single" w:sz="8" w:space="0" w:color="0070C0"/>
            </w:tcBorders>
            <w:noWrap/>
          </w:tcPr>
          <w:p w14:paraId="4B6A8FFF" w14:textId="77777777" w:rsidR="000E16C6" w:rsidRPr="00D0340B" w:rsidRDefault="000E16C6" w:rsidP="00543FA3">
            <w:pPr>
              <w:jc w:val="center"/>
              <w:rPr>
                <w:rFonts w:cs="Times New Roman"/>
                <w:color w:val="000000" w:themeColor="text1"/>
                <w:lang w:val="sr-Cyrl-RS"/>
              </w:rPr>
            </w:pPr>
            <w:r w:rsidRPr="00D0340B">
              <w:rPr>
                <w:color w:val="000000"/>
                <w:lang w:val="sr-Cyrl-RS"/>
              </w:rPr>
              <w:t>4</w:t>
            </w:r>
          </w:p>
        </w:tc>
        <w:tc>
          <w:tcPr>
            <w:tcW w:w="1710" w:type="dxa"/>
            <w:tcBorders>
              <w:top w:val="single" w:sz="8" w:space="0" w:color="0070C0"/>
              <w:bottom w:val="single" w:sz="8" w:space="0" w:color="0070C0"/>
            </w:tcBorders>
            <w:noWrap/>
          </w:tcPr>
          <w:p w14:paraId="5222FD1B" w14:textId="6329453B" w:rsidR="000E16C6" w:rsidRPr="00D0340B" w:rsidRDefault="000E16C6" w:rsidP="00543FA3">
            <w:pPr>
              <w:jc w:val="center"/>
              <w:rPr>
                <w:rFonts w:cs="Times New Roman"/>
                <w:bCs/>
                <w:lang w:val="sr-Cyrl-RS"/>
              </w:rPr>
            </w:pPr>
            <w:r w:rsidRPr="00D0340B">
              <w:rPr>
                <w:rFonts w:cs="Times New Roman"/>
                <w:bCs/>
                <w:lang w:val="sr-Latn-RS"/>
              </w:rPr>
              <w:t>0,12</w:t>
            </w:r>
            <w:r w:rsidR="00D0340B">
              <w:rPr>
                <w:rFonts w:cs="Times New Roman"/>
                <w:bCs/>
                <w:lang w:val="sr-Cyrl-RS"/>
              </w:rPr>
              <w:t>%</w:t>
            </w:r>
          </w:p>
        </w:tc>
      </w:tr>
      <w:tr w:rsidR="000E16C6" w:rsidRPr="006B3D16" w14:paraId="4C8FB208" w14:textId="77777777" w:rsidTr="00700913">
        <w:trPr>
          <w:trHeight w:hRule="exact" w:val="312"/>
          <w:jc w:val="center"/>
        </w:trPr>
        <w:tc>
          <w:tcPr>
            <w:tcW w:w="530" w:type="dxa"/>
            <w:tcBorders>
              <w:top w:val="single" w:sz="8" w:space="0" w:color="0070C0"/>
              <w:bottom w:val="single" w:sz="12" w:space="0" w:color="0070C0"/>
            </w:tcBorders>
          </w:tcPr>
          <w:p w14:paraId="098830F6" w14:textId="77777777" w:rsidR="000E16C6" w:rsidRPr="006B3D16" w:rsidRDefault="000E16C6" w:rsidP="00543FA3">
            <w:pPr>
              <w:rPr>
                <w:rFonts w:cs="Times New Roman"/>
                <w:b/>
                <w:lang w:val="sr-Cyrl-RS"/>
              </w:rPr>
            </w:pPr>
          </w:p>
        </w:tc>
        <w:tc>
          <w:tcPr>
            <w:tcW w:w="5370" w:type="dxa"/>
            <w:tcBorders>
              <w:top w:val="single" w:sz="8" w:space="0" w:color="0070C0"/>
              <w:bottom w:val="single" w:sz="12" w:space="0" w:color="0070C0"/>
            </w:tcBorders>
            <w:noWrap/>
          </w:tcPr>
          <w:p w14:paraId="48CAFBBF" w14:textId="77777777" w:rsidR="000E16C6" w:rsidRPr="006B3D16" w:rsidRDefault="000E16C6" w:rsidP="00543FA3">
            <w:pPr>
              <w:rPr>
                <w:rFonts w:cs="Times New Roman"/>
                <w:b/>
                <w:lang w:val="sr-Cyrl-RS"/>
              </w:rPr>
            </w:pPr>
            <w:r w:rsidRPr="006B3D16">
              <w:rPr>
                <w:rFonts w:cs="Times New Roman"/>
                <w:b/>
                <w:lang w:val="sr-Cyrl-RS"/>
              </w:rPr>
              <w:t>УКУПНО РЕСОРИ</w:t>
            </w:r>
          </w:p>
        </w:tc>
        <w:tc>
          <w:tcPr>
            <w:tcW w:w="1120" w:type="dxa"/>
            <w:tcBorders>
              <w:top w:val="single" w:sz="8" w:space="0" w:color="0070C0"/>
              <w:bottom w:val="single" w:sz="12" w:space="0" w:color="0070C0"/>
            </w:tcBorders>
            <w:noWrap/>
          </w:tcPr>
          <w:p w14:paraId="2E28B8F0" w14:textId="324B6E7F" w:rsidR="000E16C6" w:rsidRPr="00E61AEF" w:rsidRDefault="000E16C6" w:rsidP="00543FA3">
            <w:pPr>
              <w:jc w:val="center"/>
              <w:rPr>
                <w:rFonts w:cs="Times New Roman"/>
                <w:b/>
                <w:lang w:val="sr-Latn-RS"/>
              </w:rPr>
            </w:pPr>
            <w:r>
              <w:rPr>
                <w:rFonts w:cs="Times New Roman"/>
                <w:b/>
                <w:lang w:val="sr-Cyrl-RS"/>
              </w:rPr>
              <w:t>3</w:t>
            </w:r>
            <w:r w:rsidR="00CD7D37">
              <w:rPr>
                <w:rFonts w:cs="Times New Roman"/>
                <w:b/>
                <w:lang w:val="sr-Cyrl-RS"/>
              </w:rPr>
              <w:t>.</w:t>
            </w:r>
            <w:r>
              <w:rPr>
                <w:rFonts w:cs="Times New Roman"/>
                <w:b/>
                <w:lang w:val="sr-Cyrl-RS"/>
              </w:rPr>
              <w:t>276</w:t>
            </w:r>
          </w:p>
        </w:tc>
        <w:tc>
          <w:tcPr>
            <w:tcW w:w="1710" w:type="dxa"/>
            <w:tcBorders>
              <w:top w:val="single" w:sz="8" w:space="0" w:color="0070C0"/>
              <w:bottom w:val="single" w:sz="12" w:space="0" w:color="0070C0"/>
            </w:tcBorders>
            <w:noWrap/>
          </w:tcPr>
          <w:p w14:paraId="6B4B8DE6" w14:textId="77777777" w:rsidR="000E16C6" w:rsidRPr="006B3D16" w:rsidRDefault="000E16C6" w:rsidP="00543FA3">
            <w:pPr>
              <w:jc w:val="center"/>
              <w:rPr>
                <w:rFonts w:cs="Times New Roman"/>
                <w:b/>
                <w:bCs/>
                <w:lang w:val="sr-Cyrl-RS"/>
              </w:rPr>
            </w:pPr>
            <w:r w:rsidRPr="006B3D16">
              <w:rPr>
                <w:rFonts w:cs="Times New Roman"/>
                <w:b/>
                <w:lang w:val="sr-Cyrl-RS"/>
              </w:rPr>
              <w:t>100%</w:t>
            </w:r>
          </w:p>
        </w:tc>
      </w:tr>
    </w:tbl>
    <w:p w14:paraId="56440D3F" w14:textId="77777777" w:rsidR="0007589C" w:rsidRDefault="0007589C" w:rsidP="0007589C">
      <w:pPr>
        <w:keepNext/>
        <w:spacing w:after="0"/>
        <w:jc w:val="center"/>
        <w:rPr>
          <w:rFonts w:cs="Times New Roman"/>
          <w:b/>
          <w:iCs/>
          <w:szCs w:val="18"/>
          <w:lang w:val="sr-Cyrl-RS"/>
        </w:rPr>
      </w:pPr>
    </w:p>
    <w:p w14:paraId="05909757" w14:textId="2E38DB5B" w:rsidR="000E16C6" w:rsidRPr="0007589C" w:rsidRDefault="000E16C6" w:rsidP="00C10BAF">
      <w:pPr>
        <w:keepNext/>
        <w:jc w:val="center"/>
        <w:rPr>
          <w:rFonts w:cs="Arial"/>
          <w:b/>
          <w:iCs/>
          <w:lang w:val="sr-Cyrl-RS"/>
        </w:rPr>
      </w:pPr>
      <w:r w:rsidRPr="008721C8">
        <w:rPr>
          <w:rFonts w:cs="Times New Roman"/>
          <w:b/>
          <w:iCs/>
          <w:szCs w:val="18"/>
          <w:lang w:val="sr-Cyrl-RS"/>
        </w:rPr>
        <w:t>Табела 6 - И</w:t>
      </w:r>
      <w:r w:rsidRPr="008721C8">
        <w:rPr>
          <w:rFonts w:cs="Arial"/>
          <w:b/>
          <w:iCs/>
          <w:lang w:val="sr-Cyrl-RS"/>
        </w:rPr>
        <w:t>сход поступања по предметима</w:t>
      </w:r>
      <w:r w:rsidRPr="008721C8">
        <w:rPr>
          <w:rStyle w:val="FootnoteReference"/>
          <w:b/>
          <w:iCs/>
          <w:lang w:val="sr-Cyrl-RS"/>
        </w:rPr>
        <w:footnoteReference w:id="30"/>
      </w:r>
      <w:r w:rsidRPr="008721C8">
        <w:rPr>
          <w:rFonts w:cs="Arial"/>
          <w:b/>
          <w:iCs/>
          <w:lang w:val="sr-Cyrl-RS"/>
        </w:rPr>
        <w:t xml:space="preserve"> из 201</w:t>
      </w:r>
      <w:r>
        <w:rPr>
          <w:rFonts w:cs="Arial"/>
          <w:b/>
          <w:iCs/>
          <w:lang w:val="sr-Cyrl-RS"/>
        </w:rPr>
        <w:t>9</w:t>
      </w:r>
      <w:r w:rsidRPr="008721C8">
        <w:rPr>
          <w:rFonts w:cs="Arial"/>
          <w:b/>
          <w:iCs/>
          <w:lang w:val="sr-Cyrl-RS"/>
        </w:rPr>
        <w:t>. године</w:t>
      </w:r>
    </w:p>
    <w:tbl>
      <w:tblPr>
        <w:tblW w:w="8789" w:type="dxa"/>
        <w:jc w:val="center"/>
        <w:tblBorders>
          <w:top w:val="single" w:sz="12" w:space="0" w:color="0070C0"/>
          <w:bottom w:val="single" w:sz="12" w:space="0" w:color="0070C0"/>
          <w:insideH w:val="single" w:sz="8" w:space="0" w:color="0070C0"/>
          <w:insideV w:val="single" w:sz="8" w:space="0" w:color="0070C0"/>
        </w:tblBorders>
        <w:tblLook w:val="00A0" w:firstRow="1" w:lastRow="0" w:firstColumn="1" w:lastColumn="0" w:noHBand="0" w:noVBand="0"/>
      </w:tblPr>
      <w:tblGrid>
        <w:gridCol w:w="6888"/>
        <w:gridCol w:w="1005"/>
        <w:gridCol w:w="896"/>
      </w:tblGrid>
      <w:tr w:rsidR="000E16C6" w:rsidRPr="008721C8" w14:paraId="7EA3ADD0" w14:textId="77777777" w:rsidTr="00700913">
        <w:trPr>
          <w:trHeight w:hRule="exact" w:val="312"/>
          <w:jc w:val="center"/>
        </w:trPr>
        <w:tc>
          <w:tcPr>
            <w:tcW w:w="6888" w:type="dxa"/>
            <w:tcBorders>
              <w:top w:val="single" w:sz="12" w:space="0" w:color="0070C0"/>
              <w:bottom w:val="single" w:sz="8" w:space="0" w:color="0070C0"/>
            </w:tcBorders>
            <w:vAlign w:val="center"/>
          </w:tcPr>
          <w:p w14:paraId="170A92D7" w14:textId="77777777" w:rsidR="000E16C6" w:rsidRPr="002C68C3" w:rsidRDefault="000E16C6" w:rsidP="00543FA3">
            <w:pPr>
              <w:spacing w:after="0"/>
              <w:rPr>
                <w:rFonts w:cs="Arial"/>
                <w:b/>
                <w:lang w:val="sr-Cyrl-RS"/>
              </w:rPr>
            </w:pPr>
            <w:r w:rsidRPr="002C68C3">
              <w:rPr>
                <w:rFonts w:cs="Arial"/>
                <w:b/>
                <w:lang w:val="sr-Cyrl-RS"/>
              </w:rPr>
              <w:t>Исход</w:t>
            </w:r>
          </w:p>
        </w:tc>
        <w:tc>
          <w:tcPr>
            <w:tcW w:w="1005" w:type="dxa"/>
            <w:tcBorders>
              <w:top w:val="single" w:sz="12" w:space="0" w:color="0070C0"/>
              <w:bottom w:val="single" w:sz="8" w:space="0" w:color="0070C0"/>
            </w:tcBorders>
            <w:vAlign w:val="center"/>
          </w:tcPr>
          <w:p w14:paraId="0BAFF85B" w14:textId="66DEF9DF" w:rsidR="000E16C6" w:rsidRPr="002C68C3" w:rsidRDefault="00CA73E9" w:rsidP="00543FA3">
            <w:pPr>
              <w:jc w:val="right"/>
              <w:rPr>
                <w:rFonts w:cs="Times New Roman"/>
                <w:b/>
                <w:lang w:val="sr-Cyrl-RS"/>
              </w:rPr>
            </w:pPr>
            <w:r>
              <w:rPr>
                <w:rFonts w:cs="Arial"/>
                <w:b/>
                <w:lang w:val="sr-Cyrl-RS"/>
              </w:rPr>
              <w:t>Б</w:t>
            </w:r>
            <w:r w:rsidR="000E16C6" w:rsidRPr="002C68C3">
              <w:rPr>
                <w:rFonts w:cs="Arial"/>
                <w:b/>
                <w:lang w:val="sr-Cyrl-RS"/>
              </w:rPr>
              <w:t>рој</w:t>
            </w:r>
          </w:p>
        </w:tc>
        <w:tc>
          <w:tcPr>
            <w:tcW w:w="896" w:type="dxa"/>
            <w:tcBorders>
              <w:top w:val="single" w:sz="12" w:space="0" w:color="0070C0"/>
              <w:bottom w:val="single" w:sz="8" w:space="0" w:color="0070C0"/>
            </w:tcBorders>
            <w:vAlign w:val="bottom"/>
          </w:tcPr>
          <w:p w14:paraId="78D78203" w14:textId="77777777" w:rsidR="000E16C6" w:rsidRPr="00965785" w:rsidRDefault="000E16C6" w:rsidP="00543FA3">
            <w:pPr>
              <w:jc w:val="center"/>
              <w:rPr>
                <w:rFonts w:cs="Times New Roman"/>
                <w:b/>
                <w:highlight w:val="yellow"/>
                <w:lang w:val="sr-Cyrl-RS"/>
              </w:rPr>
            </w:pPr>
            <w:r w:rsidRPr="00C835BD">
              <w:rPr>
                <w:rFonts w:cs="Arial"/>
                <w:b/>
                <w:bCs/>
                <w:lang w:val="sr-Cyrl-RS"/>
              </w:rPr>
              <w:t>%</w:t>
            </w:r>
          </w:p>
        </w:tc>
      </w:tr>
      <w:tr w:rsidR="000E16C6" w:rsidRPr="008721C8" w14:paraId="58D2E3CE" w14:textId="77777777" w:rsidTr="00700913">
        <w:trPr>
          <w:trHeight w:hRule="exact" w:val="312"/>
          <w:jc w:val="center"/>
        </w:trPr>
        <w:tc>
          <w:tcPr>
            <w:tcW w:w="6888" w:type="dxa"/>
            <w:tcBorders>
              <w:top w:val="single" w:sz="8" w:space="0" w:color="0070C0"/>
            </w:tcBorders>
            <w:vAlign w:val="center"/>
          </w:tcPr>
          <w:p w14:paraId="68500729" w14:textId="77777777" w:rsidR="000E16C6" w:rsidRPr="002C68C3" w:rsidRDefault="000E16C6" w:rsidP="00543FA3">
            <w:pPr>
              <w:spacing w:after="0"/>
              <w:rPr>
                <w:rFonts w:cs="Arial"/>
                <w:lang w:val="sr-Cyrl-RS"/>
              </w:rPr>
            </w:pPr>
            <w:r w:rsidRPr="002C68C3">
              <w:rPr>
                <w:rFonts w:cs="Arial"/>
                <w:lang w:val="sr-Cyrl-RS"/>
              </w:rPr>
              <w:t>Одбачене притужбе</w:t>
            </w:r>
          </w:p>
        </w:tc>
        <w:tc>
          <w:tcPr>
            <w:tcW w:w="1005" w:type="dxa"/>
            <w:tcBorders>
              <w:top w:val="single" w:sz="8" w:space="0" w:color="0070C0"/>
            </w:tcBorders>
            <w:vAlign w:val="center"/>
          </w:tcPr>
          <w:p w14:paraId="612FA0CF" w14:textId="729450A8" w:rsidR="000E16C6" w:rsidRPr="002C68C3" w:rsidRDefault="000E16C6" w:rsidP="00543FA3">
            <w:pPr>
              <w:jc w:val="center"/>
              <w:rPr>
                <w:rFonts w:cs="Times New Roman"/>
                <w:lang w:val="sr-Cyrl-RS"/>
              </w:rPr>
            </w:pPr>
            <w:r>
              <w:rPr>
                <w:rFonts w:cs="Times New Roman"/>
                <w:lang w:val="sr-Cyrl-RS"/>
              </w:rPr>
              <w:t>1</w:t>
            </w:r>
            <w:r w:rsidR="00CD7D37">
              <w:rPr>
                <w:rFonts w:cs="Times New Roman"/>
                <w:lang w:val="sr-Cyrl-RS"/>
              </w:rPr>
              <w:t>.</w:t>
            </w:r>
            <w:r>
              <w:rPr>
                <w:rFonts w:cs="Times New Roman"/>
                <w:lang w:val="sr-Cyrl-RS"/>
              </w:rPr>
              <w:t>333</w:t>
            </w:r>
          </w:p>
        </w:tc>
        <w:tc>
          <w:tcPr>
            <w:tcW w:w="896" w:type="dxa"/>
            <w:tcBorders>
              <w:top w:val="single" w:sz="8" w:space="0" w:color="0070C0"/>
            </w:tcBorders>
            <w:vAlign w:val="bottom"/>
          </w:tcPr>
          <w:p w14:paraId="7B391B22" w14:textId="75F57128" w:rsidR="000E16C6" w:rsidRPr="00C835BD" w:rsidRDefault="00C835BD" w:rsidP="00543FA3">
            <w:pPr>
              <w:jc w:val="right"/>
              <w:rPr>
                <w:rFonts w:cs="Times New Roman"/>
                <w:lang w:val="sr-Cyrl-RS"/>
              </w:rPr>
            </w:pPr>
            <w:r w:rsidRPr="00C835BD">
              <w:rPr>
                <w:rFonts w:cs="Times New Roman"/>
                <w:lang w:val="sr-Cyrl-RS"/>
              </w:rPr>
              <w:t>59,86%</w:t>
            </w:r>
          </w:p>
        </w:tc>
      </w:tr>
      <w:tr w:rsidR="000E16C6" w:rsidRPr="008721C8" w14:paraId="404FBB61" w14:textId="77777777" w:rsidTr="00700913">
        <w:trPr>
          <w:trHeight w:hRule="exact" w:val="312"/>
          <w:jc w:val="center"/>
        </w:trPr>
        <w:tc>
          <w:tcPr>
            <w:tcW w:w="6888" w:type="dxa"/>
            <w:vAlign w:val="center"/>
          </w:tcPr>
          <w:p w14:paraId="2D7A4ACD" w14:textId="77777777" w:rsidR="000E16C6" w:rsidRPr="002C68C3" w:rsidRDefault="000E16C6" w:rsidP="00543FA3">
            <w:pPr>
              <w:spacing w:after="0"/>
              <w:rPr>
                <w:rFonts w:cs="Arial"/>
                <w:lang w:val="sr-Cyrl-RS"/>
              </w:rPr>
            </w:pPr>
            <w:r w:rsidRPr="002C68C3">
              <w:rPr>
                <w:rFonts w:cs="Arial"/>
                <w:lang w:val="sr-Cyrl-RS"/>
              </w:rPr>
              <w:t>Неосноване притужбе</w:t>
            </w:r>
          </w:p>
        </w:tc>
        <w:tc>
          <w:tcPr>
            <w:tcW w:w="1005" w:type="dxa"/>
            <w:vAlign w:val="center"/>
          </w:tcPr>
          <w:p w14:paraId="479462B4" w14:textId="77777777" w:rsidR="000E16C6" w:rsidRPr="002C68C3" w:rsidRDefault="000E16C6" w:rsidP="00543FA3">
            <w:pPr>
              <w:jc w:val="center"/>
              <w:rPr>
                <w:rFonts w:cs="Times New Roman"/>
                <w:lang w:val="sr-Cyrl-RS"/>
              </w:rPr>
            </w:pPr>
            <w:r w:rsidRPr="002C68C3">
              <w:rPr>
                <w:rFonts w:cs="Times New Roman"/>
                <w:lang w:val="sr-Cyrl-RS"/>
              </w:rPr>
              <w:t>46</w:t>
            </w:r>
            <w:r>
              <w:rPr>
                <w:rFonts w:cs="Times New Roman"/>
                <w:lang w:val="sr-Cyrl-RS"/>
              </w:rPr>
              <w:t>7</w:t>
            </w:r>
          </w:p>
        </w:tc>
        <w:tc>
          <w:tcPr>
            <w:tcW w:w="896" w:type="dxa"/>
            <w:vAlign w:val="bottom"/>
          </w:tcPr>
          <w:p w14:paraId="229B7121" w14:textId="6402F301" w:rsidR="000E16C6" w:rsidRPr="00C835BD" w:rsidRDefault="00C835BD" w:rsidP="00543FA3">
            <w:pPr>
              <w:jc w:val="right"/>
              <w:rPr>
                <w:rFonts w:cs="Times New Roman"/>
                <w:lang w:val="sr-Cyrl-RS"/>
              </w:rPr>
            </w:pPr>
            <w:r w:rsidRPr="00C835BD">
              <w:rPr>
                <w:rFonts w:cs="Times New Roman"/>
                <w:lang w:val="sr-Cyrl-RS"/>
              </w:rPr>
              <w:t>20,97%</w:t>
            </w:r>
          </w:p>
        </w:tc>
      </w:tr>
      <w:tr w:rsidR="000E16C6" w:rsidRPr="008721C8" w14:paraId="7956FFC2" w14:textId="77777777" w:rsidTr="002E7066">
        <w:trPr>
          <w:trHeight w:hRule="exact" w:val="631"/>
          <w:jc w:val="center"/>
        </w:trPr>
        <w:tc>
          <w:tcPr>
            <w:tcW w:w="6888" w:type="dxa"/>
            <w:vAlign w:val="center"/>
          </w:tcPr>
          <w:p w14:paraId="4DD46183" w14:textId="77777777" w:rsidR="000E16C6" w:rsidRPr="002C68C3" w:rsidRDefault="000E16C6" w:rsidP="002E7066">
            <w:pPr>
              <w:spacing w:after="0"/>
              <w:rPr>
                <w:rFonts w:cs="Arial"/>
                <w:lang w:val="sr-Cyrl-RS"/>
              </w:rPr>
            </w:pPr>
            <w:r w:rsidRPr="002C68C3">
              <w:rPr>
                <w:rFonts w:cs="Arial"/>
                <w:lang w:val="sr-Cyrl-RS"/>
              </w:rPr>
              <w:t>Предмети обухваћени препорукама проистеклим из скраћеног контролног поступка</w:t>
            </w:r>
          </w:p>
        </w:tc>
        <w:tc>
          <w:tcPr>
            <w:tcW w:w="1005" w:type="dxa"/>
            <w:vAlign w:val="center"/>
          </w:tcPr>
          <w:p w14:paraId="398A0583" w14:textId="77777777" w:rsidR="002E7066" w:rsidRDefault="002E7066" w:rsidP="002E7066">
            <w:pPr>
              <w:spacing w:after="0"/>
              <w:jc w:val="center"/>
              <w:rPr>
                <w:rFonts w:cs="Times New Roman"/>
                <w:lang w:val="sr-Cyrl-RS"/>
              </w:rPr>
            </w:pPr>
          </w:p>
          <w:p w14:paraId="67ADC04B" w14:textId="77777777" w:rsidR="000E16C6" w:rsidRPr="002C68C3" w:rsidRDefault="000E16C6" w:rsidP="002E7066">
            <w:pPr>
              <w:spacing w:after="0"/>
              <w:jc w:val="center"/>
              <w:rPr>
                <w:rFonts w:cs="Times New Roman"/>
                <w:lang w:val="sr-Cyrl-RS"/>
              </w:rPr>
            </w:pPr>
            <w:r>
              <w:rPr>
                <w:rFonts w:cs="Times New Roman"/>
                <w:lang w:val="sr-Cyrl-RS"/>
              </w:rPr>
              <w:t>238</w:t>
            </w:r>
          </w:p>
        </w:tc>
        <w:tc>
          <w:tcPr>
            <w:tcW w:w="896" w:type="dxa"/>
            <w:vAlign w:val="bottom"/>
          </w:tcPr>
          <w:p w14:paraId="0FB6F80F" w14:textId="603167B8" w:rsidR="000E16C6" w:rsidRPr="00C835BD" w:rsidRDefault="00C835BD" w:rsidP="002E7066">
            <w:pPr>
              <w:spacing w:after="0"/>
              <w:rPr>
                <w:rFonts w:cs="Times New Roman"/>
                <w:lang w:val="sr-Cyrl-RS"/>
              </w:rPr>
            </w:pPr>
            <w:r w:rsidRPr="00C835BD">
              <w:rPr>
                <w:rFonts w:cs="Times New Roman"/>
                <w:lang w:val="sr-Cyrl-RS"/>
              </w:rPr>
              <w:t>10,69%</w:t>
            </w:r>
          </w:p>
        </w:tc>
      </w:tr>
      <w:tr w:rsidR="000F345D" w:rsidRPr="008721C8" w14:paraId="55D08CFB" w14:textId="77777777" w:rsidTr="00700913">
        <w:trPr>
          <w:trHeight w:hRule="exact" w:val="312"/>
          <w:jc w:val="center"/>
        </w:trPr>
        <w:tc>
          <w:tcPr>
            <w:tcW w:w="6888" w:type="dxa"/>
            <w:vAlign w:val="center"/>
          </w:tcPr>
          <w:p w14:paraId="2233948B" w14:textId="7B627905" w:rsidR="000F345D" w:rsidRPr="002C68C3" w:rsidRDefault="000F345D" w:rsidP="002973E9">
            <w:pPr>
              <w:rPr>
                <w:rFonts w:cs="Arial"/>
                <w:lang w:val="sr-Cyrl-RS"/>
              </w:rPr>
            </w:pPr>
            <w:r>
              <w:rPr>
                <w:rFonts w:cs="Arial"/>
                <w:lang w:val="sr-Cyrl-RS"/>
              </w:rPr>
              <w:t>Информисан и посаветован притужилац</w:t>
            </w:r>
          </w:p>
        </w:tc>
        <w:tc>
          <w:tcPr>
            <w:tcW w:w="1005" w:type="dxa"/>
            <w:vAlign w:val="center"/>
          </w:tcPr>
          <w:p w14:paraId="2FD65C02" w14:textId="0BC9A3DD" w:rsidR="000F345D" w:rsidRPr="000F345D" w:rsidRDefault="000F345D" w:rsidP="002973E9">
            <w:pPr>
              <w:jc w:val="center"/>
              <w:rPr>
                <w:rFonts w:cs="Times New Roman"/>
                <w:lang w:val="sr-Cyrl-RS"/>
              </w:rPr>
            </w:pPr>
            <w:r>
              <w:rPr>
                <w:rFonts w:cs="Times New Roman"/>
                <w:lang w:val="sr-Cyrl-RS"/>
              </w:rPr>
              <w:t>136</w:t>
            </w:r>
          </w:p>
        </w:tc>
        <w:tc>
          <w:tcPr>
            <w:tcW w:w="896" w:type="dxa"/>
            <w:vAlign w:val="bottom"/>
          </w:tcPr>
          <w:p w14:paraId="4D948574" w14:textId="51A01041" w:rsidR="000F345D" w:rsidRPr="00C835BD" w:rsidRDefault="000F345D" w:rsidP="002973E9">
            <w:pPr>
              <w:jc w:val="right"/>
              <w:rPr>
                <w:rFonts w:cs="Times New Roman"/>
                <w:lang w:val="sr-Cyrl-RS"/>
              </w:rPr>
            </w:pPr>
            <w:r>
              <w:rPr>
                <w:rFonts w:cs="Times New Roman"/>
                <w:lang w:val="sr-Cyrl-RS"/>
              </w:rPr>
              <w:t>6,11%</w:t>
            </w:r>
          </w:p>
        </w:tc>
      </w:tr>
      <w:tr w:rsidR="000E16C6" w:rsidRPr="000F345D" w14:paraId="7B689BC0" w14:textId="77777777" w:rsidTr="00700913">
        <w:trPr>
          <w:trHeight w:hRule="exact" w:val="312"/>
          <w:jc w:val="center"/>
        </w:trPr>
        <w:tc>
          <w:tcPr>
            <w:tcW w:w="6888" w:type="dxa"/>
            <w:vAlign w:val="center"/>
          </w:tcPr>
          <w:p w14:paraId="18D47D90" w14:textId="049C6595" w:rsidR="000E16C6" w:rsidRPr="002C68C3" w:rsidRDefault="000F345D" w:rsidP="00543FA3">
            <w:pPr>
              <w:rPr>
                <w:rFonts w:cs="Arial"/>
                <w:lang w:val="sr-Cyrl-RS"/>
              </w:rPr>
            </w:pPr>
            <w:r>
              <w:rPr>
                <w:rFonts w:cs="Arial"/>
                <w:lang w:val="sr-Cyrl-RS"/>
              </w:rPr>
              <w:t>Повлачење притужбе услед одустанка притужиоца</w:t>
            </w:r>
          </w:p>
        </w:tc>
        <w:tc>
          <w:tcPr>
            <w:tcW w:w="1005" w:type="dxa"/>
            <w:vAlign w:val="center"/>
          </w:tcPr>
          <w:p w14:paraId="2AE1A9BF" w14:textId="7EF1C20B" w:rsidR="000E16C6" w:rsidRPr="00C835BD" w:rsidRDefault="000F345D" w:rsidP="00C835BD">
            <w:pPr>
              <w:jc w:val="center"/>
              <w:rPr>
                <w:rFonts w:cs="Times New Roman"/>
                <w:lang w:val="sr-Cyrl-RS"/>
              </w:rPr>
            </w:pPr>
            <w:r>
              <w:rPr>
                <w:rFonts w:cs="Times New Roman"/>
                <w:lang w:val="sr-Cyrl-RS"/>
              </w:rPr>
              <w:t>30</w:t>
            </w:r>
          </w:p>
        </w:tc>
        <w:tc>
          <w:tcPr>
            <w:tcW w:w="896" w:type="dxa"/>
            <w:vAlign w:val="bottom"/>
          </w:tcPr>
          <w:p w14:paraId="2E39D336" w14:textId="1BAE13B0" w:rsidR="000E16C6" w:rsidRPr="00C835BD" w:rsidRDefault="000F345D" w:rsidP="00543FA3">
            <w:pPr>
              <w:jc w:val="right"/>
              <w:rPr>
                <w:rFonts w:cs="Times New Roman"/>
                <w:lang w:val="sr-Cyrl-RS"/>
              </w:rPr>
            </w:pPr>
            <w:r>
              <w:rPr>
                <w:rFonts w:cs="Times New Roman"/>
                <w:lang w:val="sr-Cyrl-RS"/>
              </w:rPr>
              <w:t>1,75%</w:t>
            </w:r>
          </w:p>
        </w:tc>
      </w:tr>
      <w:tr w:rsidR="000E16C6" w:rsidRPr="008721C8" w14:paraId="3764912E" w14:textId="77777777" w:rsidTr="002E7066">
        <w:trPr>
          <w:trHeight w:hRule="exact" w:val="577"/>
          <w:jc w:val="center"/>
        </w:trPr>
        <w:tc>
          <w:tcPr>
            <w:tcW w:w="6888" w:type="dxa"/>
            <w:vAlign w:val="center"/>
          </w:tcPr>
          <w:p w14:paraId="772C0C7B" w14:textId="77777777" w:rsidR="000E16C6" w:rsidRPr="002C68C3" w:rsidRDefault="000E16C6" w:rsidP="00543FA3">
            <w:pPr>
              <w:rPr>
                <w:rFonts w:cs="Times New Roman"/>
                <w:lang w:val="sr-Cyrl-RS"/>
              </w:rPr>
            </w:pPr>
            <w:r w:rsidRPr="002C68C3">
              <w:rPr>
                <w:rFonts w:cs="Arial"/>
                <w:lang w:val="sr-Cyrl-RS"/>
              </w:rPr>
              <w:t>Предмети обухваћени препорукама проистеклим из контролног поступка</w:t>
            </w:r>
          </w:p>
        </w:tc>
        <w:tc>
          <w:tcPr>
            <w:tcW w:w="1005" w:type="dxa"/>
            <w:vAlign w:val="center"/>
          </w:tcPr>
          <w:p w14:paraId="6FE7D513" w14:textId="77777777" w:rsidR="000E16C6" w:rsidRPr="002C68C3" w:rsidRDefault="000E16C6" w:rsidP="00543FA3">
            <w:pPr>
              <w:jc w:val="center"/>
              <w:rPr>
                <w:rFonts w:cs="Times New Roman"/>
                <w:color w:val="FF0000"/>
                <w:lang w:val="sr-Latn-RS"/>
              </w:rPr>
            </w:pPr>
            <w:r w:rsidRPr="002C68C3">
              <w:rPr>
                <w:rFonts w:cs="Times New Roman"/>
                <w:lang w:val="sr-Latn-RS"/>
              </w:rPr>
              <w:t>13</w:t>
            </w:r>
          </w:p>
        </w:tc>
        <w:tc>
          <w:tcPr>
            <w:tcW w:w="896" w:type="dxa"/>
            <w:vAlign w:val="bottom"/>
          </w:tcPr>
          <w:p w14:paraId="2BE626A0" w14:textId="6E00379D" w:rsidR="000E16C6" w:rsidRPr="00C835BD" w:rsidRDefault="00C835BD" w:rsidP="00543FA3">
            <w:pPr>
              <w:jc w:val="right"/>
              <w:rPr>
                <w:rFonts w:cs="Times New Roman"/>
                <w:lang w:val="sr-Cyrl-RS"/>
              </w:rPr>
            </w:pPr>
            <w:r w:rsidRPr="00C835BD">
              <w:rPr>
                <w:rFonts w:cs="Times New Roman"/>
                <w:lang w:val="sr-Cyrl-RS"/>
              </w:rPr>
              <w:t>0,58%</w:t>
            </w:r>
          </w:p>
        </w:tc>
      </w:tr>
      <w:tr w:rsidR="000E16C6" w:rsidRPr="008721C8" w14:paraId="6C4A77B1" w14:textId="77777777" w:rsidTr="00700913">
        <w:trPr>
          <w:trHeight w:hRule="exact" w:val="312"/>
          <w:jc w:val="center"/>
        </w:trPr>
        <w:tc>
          <w:tcPr>
            <w:tcW w:w="6888" w:type="dxa"/>
            <w:vAlign w:val="center"/>
          </w:tcPr>
          <w:p w14:paraId="28226F60" w14:textId="77777777" w:rsidR="000E16C6" w:rsidRPr="002C68C3" w:rsidRDefault="000E16C6" w:rsidP="00543FA3">
            <w:pPr>
              <w:rPr>
                <w:rFonts w:cs="Arial"/>
                <w:lang w:val="sr-Cyrl-RS"/>
              </w:rPr>
            </w:pPr>
            <w:r w:rsidRPr="002C68C3">
              <w:rPr>
                <w:rFonts w:cs="Arial"/>
                <w:lang w:val="sr-Cyrl-RS"/>
              </w:rPr>
              <w:t xml:space="preserve">Мишљење </w:t>
            </w:r>
          </w:p>
        </w:tc>
        <w:tc>
          <w:tcPr>
            <w:tcW w:w="1005" w:type="dxa"/>
            <w:vAlign w:val="center"/>
          </w:tcPr>
          <w:p w14:paraId="4C176B4C" w14:textId="77777777" w:rsidR="000E16C6" w:rsidRPr="002C68C3" w:rsidRDefault="000E16C6" w:rsidP="00543FA3">
            <w:pPr>
              <w:jc w:val="center"/>
              <w:rPr>
                <w:rFonts w:cs="Times New Roman"/>
                <w:lang w:val="sr-Latn-RS"/>
              </w:rPr>
            </w:pPr>
            <w:r w:rsidRPr="002C68C3">
              <w:rPr>
                <w:rFonts w:cs="Times New Roman"/>
                <w:lang w:val="sr-Latn-RS"/>
              </w:rPr>
              <w:t>8</w:t>
            </w:r>
          </w:p>
        </w:tc>
        <w:tc>
          <w:tcPr>
            <w:tcW w:w="896" w:type="dxa"/>
            <w:vAlign w:val="bottom"/>
          </w:tcPr>
          <w:p w14:paraId="397C3001" w14:textId="19627A4C" w:rsidR="000E16C6" w:rsidRPr="00C835BD" w:rsidRDefault="00C835BD" w:rsidP="00543FA3">
            <w:pPr>
              <w:jc w:val="right"/>
              <w:rPr>
                <w:rFonts w:cs="Times New Roman"/>
                <w:lang w:val="sr-Cyrl-RS"/>
              </w:rPr>
            </w:pPr>
            <w:r w:rsidRPr="00C835BD">
              <w:rPr>
                <w:rFonts w:cs="Times New Roman"/>
                <w:lang w:val="sr-Cyrl-RS"/>
              </w:rPr>
              <w:t>0,36%</w:t>
            </w:r>
          </w:p>
        </w:tc>
      </w:tr>
      <w:tr w:rsidR="000E16C6" w:rsidRPr="008721C8" w14:paraId="7022A9B3" w14:textId="77777777" w:rsidTr="00700913">
        <w:trPr>
          <w:trHeight w:hRule="exact" w:val="312"/>
          <w:jc w:val="center"/>
        </w:trPr>
        <w:tc>
          <w:tcPr>
            <w:tcW w:w="6888" w:type="dxa"/>
            <w:vAlign w:val="center"/>
          </w:tcPr>
          <w:p w14:paraId="7FDEBFA0" w14:textId="77777777" w:rsidR="000E16C6" w:rsidRPr="002C68C3" w:rsidRDefault="000E16C6" w:rsidP="00543FA3">
            <w:pPr>
              <w:spacing w:after="0"/>
              <w:rPr>
                <w:rFonts w:cs="Arial"/>
                <w:lang w:val="sr-Cyrl-RS"/>
              </w:rPr>
            </w:pPr>
            <w:r w:rsidRPr="002C68C3">
              <w:rPr>
                <w:rFonts w:cs="Arial"/>
                <w:lang w:val="sr-Cyrl-RS"/>
              </w:rPr>
              <w:t>Обустава услед смрти притужиоца</w:t>
            </w:r>
          </w:p>
        </w:tc>
        <w:tc>
          <w:tcPr>
            <w:tcW w:w="1005" w:type="dxa"/>
            <w:vAlign w:val="center"/>
          </w:tcPr>
          <w:p w14:paraId="1F6A66EC" w14:textId="77777777" w:rsidR="000E16C6" w:rsidRPr="002C68C3" w:rsidRDefault="000E16C6" w:rsidP="00543FA3">
            <w:pPr>
              <w:jc w:val="center"/>
              <w:rPr>
                <w:rFonts w:cs="Times New Roman"/>
                <w:lang w:val="sr-Latn-RS"/>
              </w:rPr>
            </w:pPr>
            <w:r w:rsidRPr="002C68C3">
              <w:rPr>
                <w:rFonts w:cs="Times New Roman"/>
                <w:lang w:val="sr-Latn-RS"/>
              </w:rPr>
              <w:t>1</w:t>
            </w:r>
          </w:p>
        </w:tc>
        <w:tc>
          <w:tcPr>
            <w:tcW w:w="896" w:type="dxa"/>
            <w:vAlign w:val="bottom"/>
          </w:tcPr>
          <w:p w14:paraId="4FFB20B5" w14:textId="71FA7D9D" w:rsidR="000E16C6" w:rsidRPr="00C835BD" w:rsidRDefault="00C835BD" w:rsidP="00543FA3">
            <w:pPr>
              <w:jc w:val="right"/>
              <w:rPr>
                <w:rFonts w:cs="Times New Roman"/>
                <w:lang w:val="sr-Cyrl-RS"/>
              </w:rPr>
            </w:pPr>
            <w:r w:rsidRPr="00C835BD">
              <w:rPr>
                <w:rFonts w:cs="Times New Roman"/>
                <w:lang w:val="sr-Cyrl-RS"/>
              </w:rPr>
              <w:t>0,04%</w:t>
            </w:r>
          </w:p>
        </w:tc>
      </w:tr>
      <w:tr w:rsidR="000E16C6" w:rsidRPr="008721C8" w14:paraId="56BE05E3" w14:textId="77777777" w:rsidTr="00700913">
        <w:trPr>
          <w:trHeight w:hRule="exact" w:val="312"/>
          <w:jc w:val="center"/>
        </w:trPr>
        <w:tc>
          <w:tcPr>
            <w:tcW w:w="6888" w:type="dxa"/>
            <w:tcBorders>
              <w:bottom w:val="single" w:sz="8" w:space="0" w:color="0070C0"/>
            </w:tcBorders>
            <w:vAlign w:val="center"/>
          </w:tcPr>
          <w:p w14:paraId="7CD53215" w14:textId="77777777" w:rsidR="000E16C6" w:rsidRPr="002C68C3" w:rsidRDefault="000E16C6" w:rsidP="00543FA3">
            <w:pPr>
              <w:spacing w:after="0"/>
              <w:rPr>
                <w:rFonts w:cs="Arial"/>
                <w:lang w:val="sr-Cyrl-RS"/>
              </w:rPr>
            </w:pPr>
            <w:r>
              <w:rPr>
                <w:rFonts w:cs="Arial"/>
                <w:lang w:val="sr-Cyrl-RS"/>
              </w:rPr>
              <w:t>Саопштење Заштитника грађана</w:t>
            </w:r>
          </w:p>
        </w:tc>
        <w:tc>
          <w:tcPr>
            <w:tcW w:w="1005" w:type="dxa"/>
            <w:tcBorders>
              <w:bottom w:val="single" w:sz="8" w:space="0" w:color="0070C0"/>
            </w:tcBorders>
            <w:vAlign w:val="center"/>
          </w:tcPr>
          <w:p w14:paraId="19EF4BCA" w14:textId="77777777" w:rsidR="000E16C6" w:rsidRPr="002C68C3" w:rsidRDefault="000E16C6" w:rsidP="00543FA3">
            <w:pPr>
              <w:jc w:val="center"/>
              <w:rPr>
                <w:rFonts w:cs="Times New Roman"/>
              </w:rPr>
            </w:pPr>
            <w:r w:rsidRPr="002C68C3">
              <w:rPr>
                <w:rFonts w:cs="Times New Roman"/>
              </w:rPr>
              <w:t>1</w:t>
            </w:r>
          </w:p>
        </w:tc>
        <w:tc>
          <w:tcPr>
            <w:tcW w:w="896" w:type="dxa"/>
            <w:tcBorders>
              <w:bottom w:val="single" w:sz="8" w:space="0" w:color="0070C0"/>
            </w:tcBorders>
            <w:vAlign w:val="bottom"/>
          </w:tcPr>
          <w:p w14:paraId="0C3B371D" w14:textId="1F4CD5B8" w:rsidR="000E16C6" w:rsidRPr="00C835BD" w:rsidRDefault="00C835BD" w:rsidP="00543FA3">
            <w:pPr>
              <w:jc w:val="right"/>
              <w:rPr>
                <w:rFonts w:cs="Times New Roman"/>
                <w:lang w:val="sr-Cyrl-RS"/>
              </w:rPr>
            </w:pPr>
            <w:r w:rsidRPr="00C835BD">
              <w:rPr>
                <w:rFonts w:cs="Times New Roman"/>
                <w:lang w:val="sr-Cyrl-RS"/>
              </w:rPr>
              <w:t>0,04%</w:t>
            </w:r>
          </w:p>
        </w:tc>
      </w:tr>
      <w:tr w:rsidR="000E16C6" w:rsidRPr="00C835BD" w14:paraId="2CBD9E9D" w14:textId="77777777" w:rsidTr="00700913">
        <w:trPr>
          <w:trHeight w:hRule="exact" w:val="312"/>
          <w:jc w:val="center"/>
        </w:trPr>
        <w:tc>
          <w:tcPr>
            <w:tcW w:w="6888" w:type="dxa"/>
            <w:tcBorders>
              <w:top w:val="single" w:sz="8" w:space="0" w:color="0070C0"/>
              <w:bottom w:val="single" w:sz="12" w:space="0" w:color="0070C0"/>
            </w:tcBorders>
            <w:vAlign w:val="center"/>
          </w:tcPr>
          <w:p w14:paraId="52F4B1B3" w14:textId="77777777" w:rsidR="000E16C6" w:rsidRPr="002C68C3" w:rsidRDefault="000E16C6" w:rsidP="00543FA3">
            <w:pPr>
              <w:spacing w:after="0"/>
              <w:rPr>
                <w:rFonts w:cs="Arial"/>
                <w:lang w:val="sr-Cyrl-RS"/>
              </w:rPr>
            </w:pPr>
            <w:r w:rsidRPr="002C68C3">
              <w:rPr>
                <w:rFonts w:cs="Arial"/>
                <w:b/>
                <w:bCs/>
                <w:lang w:val="sr-Cyrl-RS"/>
              </w:rPr>
              <w:t>Укупно</w:t>
            </w:r>
          </w:p>
        </w:tc>
        <w:tc>
          <w:tcPr>
            <w:tcW w:w="1005" w:type="dxa"/>
            <w:tcBorders>
              <w:top w:val="single" w:sz="8" w:space="0" w:color="0070C0"/>
              <w:bottom w:val="single" w:sz="12" w:space="0" w:color="0070C0"/>
            </w:tcBorders>
            <w:vAlign w:val="center"/>
          </w:tcPr>
          <w:p w14:paraId="105210DF" w14:textId="05179D2D" w:rsidR="000E16C6" w:rsidRPr="00FC5D55" w:rsidRDefault="000E16C6" w:rsidP="00543FA3">
            <w:pPr>
              <w:spacing w:after="0"/>
              <w:jc w:val="center"/>
              <w:rPr>
                <w:rFonts w:cs="Arial"/>
                <w:b/>
                <w:lang w:val="sr-Cyrl-RS"/>
              </w:rPr>
            </w:pPr>
            <w:r>
              <w:rPr>
                <w:rFonts w:cs="Arial"/>
                <w:b/>
                <w:lang w:val="sr-Cyrl-RS"/>
              </w:rPr>
              <w:t>2</w:t>
            </w:r>
            <w:r w:rsidR="00CD7D37">
              <w:rPr>
                <w:rFonts w:cs="Arial"/>
                <w:b/>
                <w:lang w:val="sr-Cyrl-RS"/>
              </w:rPr>
              <w:t>.</w:t>
            </w:r>
            <w:r w:rsidR="00C835BD">
              <w:rPr>
                <w:rFonts w:cs="Arial"/>
                <w:b/>
                <w:lang w:val="sr-Cyrl-RS"/>
              </w:rPr>
              <w:t>227</w:t>
            </w:r>
          </w:p>
        </w:tc>
        <w:tc>
          <w:tcPr>
            <w:tcW w:w="896" w:type="dxa"/>
            <w:tcBorders>
              <w:top w:val="single" w:sz="8" w:space="0" w:color="0070C0"/>
              <w:bottom w:val="single" w:sz="12" w:space="0" w:color="0070C0"/>
            </w:tcBorders>
            <w:vAlign w:val="center"/>
          </w:tcPr>
          <w:p w14:paraId="375E039E" w14:textId="1F7B8EAF" w:rsidR="000E16C6" w:rsidRPr="00C835BD" w:rsidRDefault="00C835BD" w:rsidP="00543FA3">
            <w:pPr>
              <w:spacing w:after="0"/>
              <w:jc w:val="right"/>
              <w:rPr>
                <w:rFonts w:cs="Arial"/>
                <w:b/>
                <w:bCs/>
                <w:lang w:val="sr-Cyrl-RS"/>
              </w:rPr>
            </w:pPr>
            <w:r w:rsidRPr="00C835BD">
              <w:rPr>
                <w:rFonts w:cs="Arial"/>
                <w:b/>
                <w:bCs/>
                <w:lang w:val="sr-Cyrl-RS"/>
              </w:rPr>
              <w:t>100%</w:t>
            </w:r>
          </w:p>
        </w:tc>
      </w:tr>
    </w:tbl>
    <w:p w14:paraId="3EE73BBC" w14:textId="77777777" w:rsidR="00CD7D37" w:rsidRDefault="00CD7D37" w:rsidP="00CD7D37">
      <w:pPr>
        <w:spacing w:after="0"/>
        <w:rPr>
          <w:rFonts w:cs="Arial"/>
          <w:lang w:val="sr-Cyrl-RS"/>
        </w:rPr>
      </w:pPr>
    </w:p>
    <w:p w14:paraId="32458BCF" w14:textId="3912FD0C" w:rsidR="000E16C6" w:rsidRDefault="000E16C6" w:rsidP="00D168F1">
      <w:pPr>
        <w:spacing w:after="0"/>
        <w:rPr>
          <w:rFonts w:cs="Times New Roman"/>
          <w:lang w:val="sr-Cyrl-RS"/>
        </w:rPr>
      </w:pPr>
      <w:r w:rsidRPr="006B3D16">
        <w:rPr>
          <w:rFonts w:cs="Arial"/>
          <w:lang w:val="sr-Cyrl-RS"/>
        </w:rPr>
        <w:t xml:space="preserve">Највећи број примљених притужби Заштитник грађана одбаци због тога што нису испуњени законом прописани услови за поступање по њима. Притужбе се одбацују због  ненадлежности, неблаговремености, преурањености, анонимности и неуредности. </w:t>
      </w:r>
      <w:r w:rsidRPr="006B3D16">
        <w:rPr>
          <w:rFonts w:cs="Times New Roman"/>
          <w:lang w:val="sr-Cyrl-RS"/>
        </w:rPr>
        <w:t>Веома значајан сегмент поступања Заштитника грађана по притужбама чини пр</w:t>
      </w:r>
      <w:r w:rsidR="00892C77">
        <w:rPr>
          <w:rFonts w:cs="Times New Roman"/>
          <w:lang w:val="sr-Cyrl-RS"/>
        </w:rPr>
        <w:t>ужање саветодавно-правне помоћи</w:t>
      </w:r>
      <w:r w:rsidRPr="006B3D16">
        <w:rPr>
          <w:rFonts w:cs="Times New Roman"/>
          <w:lang w:val="sr-Cyrl-RS"/>
        </w:rPr>
        <w:t xml:space="preserve"> коју Заштитник грађана пружа и онда када притужбу одбаци због ненадлежности или преурањености. </w:t>
      </w:r>
      <w:r w:rsidRPr="006B3D16">
        <w:rPr>
          <w:rFonts w:cs="Arial"/>
          <w:lang w:val="sr-Cyrl-RS"/>
        </w:rPr>
        <w:t>Оваква саветодавн</w:t>
      </w:r>
      <w:r w:rsidR="00261B9C">
        <w:rPr>
          <w:rFonts w:cs="Arial"/>
          <w:lang w:val="sr-Cyrl-RS"/>
        </w:rPr>
        <w:t xml:space="preserve">а помоћ пружена је грађанима у </w:t>
      </w:r>
      <w:r w:rsidR="00CD7D37">
        <w:rPr>
          <w:rFonts w:cs="Times New Roman"/>
          <w:b/>
          <w:lang w:val="sr-Cyrl-RS"/>
        </w:rPr>
        <w:t>81,</w:t>
      </w:r>
      <w:r>
        <w:rPr>
          <w:rFonts w:cs="Times New Roman"/>
          <w:b/>
          <w:lang w:val="sr-Cyrl-RS"/>
        </w:rPr>
        <w:t xml:space="preserve">47 </w:t>
      </w:r>
      <w:r w:rsidRPr="006B3D16">
        <w:rPr>
          <w:rFonts w:cs="Times New Roman"/>
          <w:b/>
          <w:lang w:val="sr-Cyrl-RS"/>
        </w:rPr>
        <w:t>%</w:t>
      </w:r>
      <w:r w:rsidRPr="006B3D16">
        <w:rPr>
          <w:rFonts w:cs="Times New Roman"/>
          <w:lang w:val="sr-Cyrl-RS"/>
        </w:rPr>
        <w:t xml:space="preserve"> </w:t>
      </w:r>
      <w:r w:rsidRPr="006B3D16">
        <w:rPr>
          <w:rFonts w:cs="Arial"/>
          <w:lang w:val="sr-Cyrl-RS"/>
        </w:rPr>
        <w:t>одбачених предмета</w:t>
      </w:r>
      <w:r w:rsidR="003E226E">
        <w:rPr>
          <w:rFonts w:cs="Arial"/>
          <w:lang w:val="sr-Cyrl-RS"/>
        </w:rPr>
        <w:t xml:space="preserve"> (1.333)</w:t>
      </w:r>
      <w:r w:rsidRPr="006B3D16">
        <w:rPr>
          <w:rFonts w:cs="Arial"/>
          <w:lang w:val="sr-Cyrl-RS"/>
        </w:rPr>
        <w:t xml:space="preserve">. </w:t>
      </w:r>
      <w:r w:rsidRPr="006B3D16">
        <w:rPr>
          <w:rFonts w:cs="Times New Roman"/>
          <w:lang w:val="sr-Cyrl-RS"/>
        </w:rPr>
        <w:t xml:space="preserve">Заштитник грађана у овим случајевима притужиоца упућује на надлежни орган или га посаветује о расположивим правним средствима. </w:t>
      </w:r>
    </w:p>
    <w:p w14:paraId="32BAAEE3" w14:textId="77777777" w:rsidR="00D168F1" w:rsidRDefault="00D168F1" w:rsidP="00D168F1">
      <w:pPr>
        <w:spacing w:after="0"/>
        <w:rPr>
          <w:rFonts w:cs="Times New Roman"/>
          <w:lang w:val="sr-Cyrl-RS"/>
        </w:rPr>
      </w:pPr>
    </w:p>
    <w:p w14:paraId="311149CF" w14:textId="77777777" w:rsidR="000E16C6" w:rsidRPr="00424E17" w:rsidRDefault="000E16C6" w:rsidP="00C10BAF">
      <w:pPr>
        <w:keepNext/>
        <w:jc w:val="center"/>
        <w:rPr>
          <w:rFonts w:cs="Arial"/>
          <w:b/>
          <w:iCs/>
          <w:lang w:val="sr-Cyrl-RS"/>
        </w:rPr>
      </w:pPr>
      <w:r w:rsidRPr="00424E17">
        <w:rPr>
          <w:rFonts w:cs="Times New Roman"/>
          <w:b/>
          <w:iCs/>
          <w:lang w:val="sr-Cyrl-RS"/>
        </w:rPr>
        <w:t xml:space="preserve">Табела 7 </w:t>
      </w:r>
      <w:r w:rsidRPr="00424E17">
        <w:rPr>
          <w:rFonts w:cs="Arial"/>
          <w:b/>
          <w:iCs/>
          <w:lang w:val="sr-Cyrl-RS"/>
        </w:rPr>
        <w:t>– Приказ одбачених притужби у 2019. години</w:t>
      </w:r>
    </w:p>
    <w:tbl>
      <w:tblPr>
        <w:tblW w:w="8915" w:type="dxa"/>
        <w:jc w:val="center"/>
        <w:tblBorders>
          <w:top w:val="single" w:sz="12" w:space="0" w:color="0070C0"/>
          <w:bottom w:val="single" w:sz="12" w:space="0" w:color="0070C0"/>
          <w:insideH w:val="single" w:sz="8" w:space="0" w:color="0070C0"/>
          <w:insideV w:val="single" w:sz="8" w:space="0" w:color="0070C0"/>
        </w:tblBorders>
        <w:tblLook w:val="00A0" w:firstRow="1" w:lastRow="0" w:firstColumn="1" w:lastColumn="0" w:noHBand="0" w:noVBand="0"/>
      </w:tblPr>
      <w:tblGrid>
        <w:gridCol w:w="7025"/>
        <w:gridCol w:w="1890"/>
      </w:tblGrid>
      <w:tr w:rsidR="000E16C6" w:rsidRPr="00965785" w14:paraId="64F7D51A" w14:textId="77777777" w:rsidTr="00700913">
        <w:trPr>
          <w:trHeight w:hRule="exact" w:val="312"/>
          <w:jc w:val="center"/>
        </w:trPr>
        <w:tc>
          <w:tcPr>
            <w:tcW w:w="7025" w:type="dxa"/>
            <w:tcBorders>
              <w:top w:val="single" w:sz="12" w:space="0" w:color="0070C0"/>
              <w:bottom w:val="single" w:sz="8" w:space="0" w:color="0070C0"/>
            </w:tcBorders>
            <w:vAlign w:val="center"/>
          </w:tcPr>
          <w:p w14:paraId="3C17163F" w14:textId="77777777" w:rsidR="000E16C6" w:rsidRPr="002C68C3" w:rsidRDefault="000E16C6" w:rsidP="00543FA3">
            <w:pPr>
              <w:spacing w:after="0"/>
              <w:rPr>
                <w:rFonts w:cs="Arial"/>
                <w:b/>
                <w:lang w:val="sr-Cyrl-RS"/>
              </w:rPr>
            </w:pPr>
            <w:r w:rsidRPr="002C68C3">
              <w:rPr>
                <w:b/>
                <w:bCs/>
                <w:lang w:val="sr-Cyrl-RS"/>
              </w:rPr>
              <w:t>Одбачај притужбе</w:t>
            </w:r>
          </w:p>
        </w:tc>
        <w:tc>
          <w:tcPr>
            <w:tcW w:w="1890" w:type="dxa"/>
            <w:tcBorders>
              <w:top w:val="single" w:sz="12" w:space="0" w:color="0070C0"/>
              <w:bottom w:val="single" w:sz="8" w:space="0" w:color="0070C0"/>
            </w:tcBorders>
            <w:vAlign w:val="center"/>
          </w:tcPr>
          <w:p w14:paraId="5CBD4B1F" w14:textId="05E8F01E" w:rsidR="000E16C6" w:rsidRPr="002C68C3" w:rsidRDefault="00CA73E9" w:rsidP="00543FA3">
            <w:pPr>
              <w:jc w:val="center"/>
              <w:rPr>
                <w:rFonts w:cs="Arial"/>
                <w:b/>
                <w:lang w:val="sr-Cyrl-RS"/>
              </w:rPr>
            </w:pPr>
            <w:r>
              <w:rPr>
                <w:b/>
                <w:bCs/>
                <w:lang w:val="sr-Cyrl-RS"/>
              </w:rPr>
              <w:t>Б</w:t>
            </w:r>
            <w:r w:rsidR="000E16C6" w:rsidRPr="002C68C3">
              <w:rPr>
                <w:b/>
                <w:bCs/>
                <w:lang w:val="sr-Cyrl-RS"/>
              </w:rPr>
              <w:t>рој</w:t>
            </w:r>
          </w:p>
        </w:tc>
      </w:tr>
      <w:tr w:rsidR="000E16C6" w:rsidRPr="00965785" w14:paraId="377A705C" w14:textId="77777777" w:rsidTr="00700913">
        <w:trPr>
          <w:trHeight w:hRule="exact" w:val="312"/>
          <w:jc w:val="center"/>
        </w:trPr>
        <w:tc>
          <w:tcPr>
            <w:tcW w:w="7025" w:type="dxa"/>
            <w:tcBorders>
              <w:top w:val="single" w:sz="8" w:space="0" w:color="0070C0"/>
            </w:tcBorders>
            <w:vAlign w:val="center"/>
          </w:tcPr>
          <w:p w14:paraId="12B7356B" w14:textId="77777777" w:rsidR="000E16C6" w:rsidRPr="002C68C3" w:rsidRDefault="000E16C6" w:rsidP="00543FA3">
            <w:pPr>
              <w:spacing w:after="0"/>
              <w:rPr>
                <w:rFonts w:cs="Arial"/>
                <w:lang w:val="sr-Cyrl-RS"/>
              </w:rPr>
            </w:pPr>
            <w:r w:rsidRPr="002C68C3">
              <w:rPr>
                <w:lang w:val="sr-Cyrl-RS"/>
              </w:rPr>
              <w:t>Ненадлежност</w:t>
            </w:r>
          </w:p>
        </w:tc>
        <w:tc>
          <w:tcPr>
            <w:tcW w:w="1890" w:type="dxa"/>
            <w:tcBorders>
              <w:top w:val="single" w:sz="8" w:space="0" w:color="0070C0"/>
            </w:tcBorders>
            <w:vAlign w:val="center"/>
          </w:tcPr>
          <w:p w14:paraId="1988FDB9" w14:textId="77777777" w:rsidR="000E16C6" w:rsidRPr="002C68C3" w:rsidRDefault="000E16C6" w:rsidP="00543FA3">
            <w:pPr>
              <w:jc w:val="center"/>
              <w:rPr>
                <w:rFonts w:cs="Arial"/>
                <w:lang w:val="sr-Latn-RS"/>
              </w:rPr>
            </w:pPr>
            <w:r>
              <w:rPr>
                <w:rFonts w:cs="Arial"/>
                <w:lang w:val="sr-Cyrl-RS"/>
              </w:rPr>
              <w:t>627</w:t>
            </w:r>
          </w:p>
        </w:tc>
      </w:tr>
      <w:tr w:rsidR="000E16C6" w:rsidRPr="00965785" w14:paraId="67DE2847" w14:textId="77777777" w:rsidTr="00700913">
        <w:trPr>
          <w:trHeight w:hRule="exact" w:val="312"/>
          <w:jc w:val="center"/>
        </w:trPr>
        <w:tc>
          <w:tcPr>
            <w:tcW w:w="7025" w:type="dxa"/>
            <w:vAlign w:val="center"/>
          </w:tcPr>
          <w:p w14:paraId="6F353E34" w14:textId="77777777" w:rsidR="000E16C6" w:rsidRPr="002C68C3" w:rsidRDefault="000E16C6" w:rsidP="00543FA3">
            <w:pPr>
              <w:spacing w:after="0"/>
              <w:rPr>
                <w:rFonts w:cs="Arial"/>
                <w:lang w:val="sr-Cyrl-RS"/>
              </w:rPr>
            </w:pPr>
            <w:r w:rsidRPr="002C68C3">
              <w:rPr>
                <w:lang w:val="sr-Cyrl-RS"/>
              </w:rPr>
              <w:t>Неискоришћена правна средства</w:t>
            </w:r>
          </w:p>
        </w:tc>
        <w:tc>
          <w:tcPr>
            <w:tcW w:w="1890" w:type="dxa"/>
            <w:vAlign w:val="center"/>
          </w:tcPr>
          <w:p w14:paraId="68A0475A" w14:textId="77777777" w:rsidR="000E16C6" w:rsidRPr="00D50ACF" w:rsidRDefault="000E16C6" w:rsidP="00543FA3">
            <w:pPr>
              <w:jc w:val="center"/>
              <w:rPr>
                <w:rFonts w:cs="Arial"/>
                <w:lang w:val="sr-Cyrl-RS"/>
              </w:rPr>
            </w:pPr>
            <w:r>
              <w:rPr>
                <w:rFonts w:cs="Arial"/>
                <w:lang w:val="sr-Cyrl-RS"/>
              </w:rPr>
              <w:t>459</w:t>
            </w:r>
          </w:p>
        </w:tc>
      </w:tr>
      <w:tr w:rsidR="000E16C6" w:rsidRPr="00965785" w14:paraId="20761D87" w14:textId="77777777" w:rsidTr="00700913">
        <w:trPr>
          <w:trHeight w:hRule="exact" w:val="312"/>
          <w:jc w:val="center"/>
        </w:trPr>
        <w:tc>
          <w:tcPr>
            <w:tcW w:w="7025" w:type="dxa"/>
            <w:shd w:val="clear" w:color="auto" w:fill="FFFFFF"/>
            <w:vAlign w:val="center"/>
          </w:tcPr>
          <w:p w14:paraId="50BC0ACD" w14:textId="77777777" w:rsidR="000E16C6" w:rsidRPr="002C68C3" w:rsidRDefault="000E16C6" w:rsidP="00543FA3">
            <w:pPr>
              <w:spacing w:after="0"/>
              <w:rPr>
                <w:rFonts w:cs="Arial"/>
                <w:lang w:val="sr-Cyrl-RS"/>
              </w:rPr>
            </w:pPr>
            <w:r w:rsidRPr="002C68C3">
              <w:rPr>
                <w:lang w:val="sr-Cyrl-RS"/>
              </w:rPr>
              <w:t>Неуредна притужба</w:t>
            </w:r>
          </w:p>
        </w:tc>
        <w:tc>
          <w:tcPr>
            <w:tcW w:w="1890" w:type="dxa"/>
            <w:shd w:val="clear" w:color="auto" w:fill="FFFFFF"/>
            <w:vAlign w:val="center"/>
          </w:tcPr>
          <w:p w14:paraId="58F74099" w14:textId="77777777" w:rsidR="000E16C6" w:rsidRPr="002C68C3" w:rsidRDefault="000E16C6" w:rsidP="00543FA3">
            <w:pPr>
              <w:jc w:val="center"/>
              <w:rPr>
                <w:rFonts w:cs="Arial"/>
                <w:lang w:val="sr-Latn-RS"/>
              </w:rPr>
            </w:pPr>
            <w:r>
              <w:rPr>
                <w:rFonts w:cs="Arial"/>
                <w:lang w:val="sr-Latn-RS"/>
              </w:rPr>
              <w:t>164</w:t>
            </w:r>
          </w:p>
        </w:tc>
      </w:tr>
      <w:tr w:rsidR="000E16C6" w:rsidRPr="00965785" w14:paraId="293C2C87" w14:textId="77777777" w:rsidTr="00700913">
        <w:trPr>
          <w:trHeight w:hRule="exact" w:val="312"/>
          <w:jc w:val="center"/>
        </w:trPr>
        <w:tc>
          <w:tcPr>
            <w:tcW w:w="7025" w:type="dxa"/>
            <w:shd w:val="clear" w:color="auto" w:fill="FFFFFF"/>
            <w:vAlign w:val="center"/>
          </w:tcPr>
          <w:p w14:paraId="6E5785C1" w14:textId="77777777" w:rsidR="000E16C6" w:rsidRPr="002C68C3" w:rsidRDefault="000E16C6" w:rsidP="00543FA3">
            <w:pPr>
              <w:spacing w:after="0"/>
              <w:rPr>
                <w:rFonts w:cs="Arial"/>
                <w:lang w:val="sr-Cyrl-RS"/>
              </w:rPr>
            </w:pPr>
            <w:r w:rsidRPr="002C68C3">
              <w:rPr>
                <w:lang w:val="sr-Cyrl-RS"/>
              </w:rPr>
              <w:t>Неблаговременост</w:t>
            </w:r>
          </w:p>
        </w:tc>
        <w:tc>
          <w:tcPr>
            <w:tcW w:w="1890" w:type="dxa"/>
            <w:shd w:val="clear" w:color="auto" w:fill="FFFFFF"/>
            <w:vAlign w:val="center"/>
          </w:tcPr>
          <w:p w14:paraId="2EB3226B" w14:textId="77777777" w:rsidR="000E16C6" w:rsidRPr="002C68C3" w:rsidRDefault="000E16C6" w:rsidP="00543FA3">
            <w:pPr>
              <w:jc w:val="center"/>
              <w:rPr>
                <w:rFonts w:cs="Arial"/>
                <w:lang w:val="sr-Latn-RS"/>
              </w:rPr>
            </w:pPr>
            <w:r w:rsidRPr="002C68C3">
              <w:rPr>
                <w:rFonts w:cs="Arial"/>
                <w:lang w:val="sr-Latn-RS"/>
              </w:rPr>
              <w:t>32</w:t>
            </w:r>
          </w:p>
        </w:tc>
      </w:tr>
      <w:tr w:rsidR="000E16C6" w:rsidRPr="00965785" w14:paraId="7D66EF5B" w14:textId="77777777" w:rsidTr="00700913">
        <w:trPr>
          <w:trHeight w:hRule="exact" w:val="312"/>
          <w:jc w:val="center"/>
        </w:trPr>
        <w:tc>
          <w:tcPr>
            <w:tcW w:w="7025" w:type="dxa"/>
            <w:vAlign w:val="center"/>
          </w:tcPr>
          <w:p w14:paraId="0484FFBA" w14:textId="77777777" w:rsidR="000E16C6" w:rsidRPr="002C68C3" w:rsidRDefault="000E16C6" w:rsidP="00543FA3">
            <w:pPr>
              <w:spacing w:after="0"/>
              <w:rPr>
                <w:rFonts w:cs="Arial"/>
                <w:lang w:val="sr-Cyrl-RS"/>
              </w:rPr>
            </w:pPr>
            <w:r w:rsidRPr="002C68C3">
              <w:rPr>
                <w:lang w:val="sr-Cyrl-RS"/>
              </w:rPr>
              <w:t>Неовлашћени подносилац</w:t>
            </w:r>
          </w:p>
        </w:tc>
        <w:tc>
          <w:tcPr>
            <w:tcW w:w="1890" w:type="dxa"/>
            <w:vAlign w:val="center"/>
          </w:tcPr>
          <w:p w14:paraId="7D533D63" w14:textId="77777777" w:rsidR="000E16C6" w:rsidRPr="002C68C3" w:rsidRDefault="000E16C6" w:rsidP="00543FA3">
            <w:pPr>
              <w:jc w:val="center"/>
              <w:rPr>
                <w:rFonts w:cs="Arial"/>
                <w:lang w:val="sr-Latn-RS"/>
              </w:rPr>
            </w:pPr>
            <w:r w:rsidRPr="002C68C3">
              <w:rPr>
                <w:rFonts w:cs="Arial"/>
                <w:lang w:val="sr-Latn-RS"/>
              </w:rPr>
              <w:t>31</w:t>
            </w:r>
          </w:p>
        </w:tc>
      </w:tr>
      <w:tr w:rsidR="000E16C6" w:rsidRPr="00965785" w14:paraId="5D17949A" w14:textId="77777777" w:rsidTr="00700913">
        <w:trPr>
          <w:trHeight w:hRule="exact" w:val="312"/>
          <w:jc w:val="center"/>
        </w:trPr>
        <w:tc>
          <w:tcPr>
            <w:tcW w:w="7025" w:type="dxa"/>
            <w:tcBorders>
              <w:bottom w:val="single" w:sz="8" w:space="0" w:color="0070C0"/>
            </w:tcBorders>
            <w:shd w:val="clear" w:color="auto" w:fill="FFFFFF"/>
            <w:vAlign w:val="center"/>
          </w:tcPr>
          <w:p w14:paraId="70F96194" w14:textId="77777777" w:rsidR="000E16C6" w:rsidRPr="002C68C3" w:rsidRDefault="000E16C6" w:rsidP="00543FA3">
            <w:pPr>
              <w:spacing w:after="0"/>
              <w:rPr>
                <w:rFonts w:cs="Arial"/>
                <w:lang w:val="sr-Cyrl-RS"/>
              </w:rPr>
            </w:pPr>
            <w:r w:rsidRPr="002C68C3">
              <w:rPr>
                <w:lang w:val="sr-Cyrl-RS"/>
              </w:rPr>
              <w:t>Анонимна притужба</w:t>
            </w:r>
          </w:p>
        </w:tc>
        <w:tc>
          <w:tcPr>
            <w:tcW w:w="1890" w:type="dxa"/>
            <w:tcBorders>
              <w:bottom w:val="single" w:sz="8" w:space="0" w:color="0070C0"/>
            </w:tcBorders>
            <w:shd w:val="clear" w:color="auto" w:fill="FFFFFF"/>
            <w:vAlign w:val="center"/>
          </w:tcPr>
          <w:p w14:paraId="2A215DC8" w14:textId="77777777" w:rsidR="000E16C6" w:rsidRPr="002C68C3" w:rsidRDefault="000E16C6" w:rsidP="00543FA3">
            <w:pPr>
              <w:jc w:val="center"/>
              <w:rPr>
                <w:rFonts w:cs="Arial"/>
                <w:lang w:val="sr-Latn-RS"/>
              </w:rPr>
            </w:pPr>
            <w:r w:rsidRPr="002C68C3">
              <w:rPr>
                <w:rFonts w:cs="Arial"/>
                <w:lang w:val="sr-Latn-RS"/>
              </w:rPr>
              <w:t>20</w:t>
            </w:r>
          </w:p>
        </w:tc>
      </w:tr>
      <w:tr w:rsidR="000E16C6" w:rsidRPr="006B3D16" w14:paraId="075EAA81" w14:textId="77777777" w:rsidTr="00700913">
        <w:trPr>
          <w:trHeight w:hRule="exact" w:val="312"/>
          <w:jc w:val="center"/>
        </w:trPr>
        <w:tc>
          <w:tcPr>
            <w:tcW w:w="7025" w:type="dxa"/>
            <w:tcBorders>
              <w:top w:val="single" w:sz="8" w:space="0" w:color="0070C0"/>
              <w:bottom w:val="single" w:sz="12" w:space="0" w:color="0070C0"/>
            </w:tcBorders>
            <w:vAlign w:val="center"/>
          </w:tcPr>
          <w:p w14:paraId="6CACB4B4" w14:textId="77777777" w:rsidR="000E16C6" w:rsidRPr="002C68C3" w:rsidRDefault="000E16C6" w:rsidP="00543FA3">
            <w:pPr>
              <w:spacing w:after="0"/>
              <w:rPr>
                <w:rFonts w:cs="Arial"/>
                <w:b/>
                <w:lang w:val="sr-Cyrl-RS"/>
              </w:rPr>
            </w:pPr>
            <w:r w:rsidRPr="002C68C3">
              <w:rPr>
                <w:b/>
                <w:bCs/>
                <w:lang w:val="sr-Cyrl-RS"/>
              </w:rPr>
              <w:t>Укупно</w:t>
            </w:r>
          </w:p>
        </w:tc>
        <w:tc>
          <w:tcPr>
            <w:tcW w:w="1890" w:type="dxa"/>
            <w:tcBorders>
              <w:top w:val="single" w:sz="8" w:space="0" w:color="0070C0"/>
              <w:bottom w:val="single" w:sz="12" w:space="0" w:color="0070C0"/>
            </w:tcBorders>
            <w:vAlign w:val="center"/>
          </w:tcPr>
          <w:p w14:paraId="389D58A6" w14:textId="0DC682C0" w:rsidR="000E16C6" w:rsidRPr="002C68C3" w:rsidRDefault="000E16C6" w:rsidP="00543FA3">
            <w:pPr>
              <w:spacing w:after="0"/>
              <w:jc w:val="center"/>
              <w:rPr>
                <w:rFonts w:cs="Arial"/>
                <w:b/>
                <w:lang w:val="sr-Latn-RS"/>
              </w:rPr>
            </w:pPr>
            <w:r w:rsidRPr="002C68C3">
              <w:rPr>
                <w:rFonts w:cs="Arial"/>
                <w:b/>
                <w:lang w:val="sr-Latn-RS"/>
              </w:rPr>
              <w:t>1</w:t>
            </w:r>
            <w:r w:rsidR="000F345D">
              <w:rPr>
                <w:rFonts w:cs="Arial"/>
                <w:b/>
                <w:lang w:val="sr-Cyrl-RS"/>
              </w:rPr>
              <w:t>.</w:t>
            </w:r>
            <w:r w:rsidRPr="002C68C3">
              <w:rPr>
                <w:rFonts w:cs="Arial"/>
                <w:b/>
                <w:lang w:val="sr-Latn-RS"/>
              </w:rPr>
              <w:t>333</w:t>
            </w:r>
          </w:p>
        </w:tc>
      </w:tr>
    </w:tbl>
    <w:p w14:paraId="364AA9A4" w14:textId="0A074D7A" w:rsidR="000E16C6" w:rsidRPr="009F560B" w:rsidRDefault="000E16C6" w:rsidP="0007589C">
      <w:pPr>
        <w:keepNext/>
        <w:tabs>
          <w:tab w:val="left" w:pos="28"/>
        </w:tabs>
        <w:jc w:val="center"/>
        <w:outlineLvl w:val="1"/>
        <w:rPr>
          <w:rFonts w:eastAsiaTheme="majorEastAsia" w:cstheme="majorBidi"/>
          <w:sz w:val="24"/>
          <w:szCs w:val="24"/>
          <w:lang w:val="sr-Cyrl-RS"/>
        </w:rPr>
      </w:pPr>
      <w:bookmarkStart w:id="56" w:name="_Toc382672152"/>
      <w:bookmarkStart w:id="57" w:name="_Toc445803463"/>
      <w:bookmarkStart w:id="58" w:name="_Toc35172745"/>
      <w:bookmarkStart w:id="59" w:name="_Toc445803466"/>
      <w:r w:rsidRPr="009F560B">
        <w:rPr>
          <w:rFonts w:eastAsiaTheme="majorEastAsia" w:cstheme="majorBidi"/>
          <w:sz w:val="24"/>
          <w:szCs w:val="24"/>
          <w:lang w:val="sr-Cyrl-RS"/>
        </w:rPr>
        <w:lastRenderedPageBreak/>
        <w:t>КЛАСИФИКАЦИЈА ПРИТУЖБИ ПРЕМА</w:t>
      </w:r>
      <w:r w:rsidR="009F560B">
        <w:rPr>
          <w:rFonts w:eastAsiaTheme="majorEastAsia" w:cstheme="majorBidi"/>
          <w:sz w:val="24"/>
          <w:szCs w:val="24"/>
          <w:lang w:val="sr-Latn-RS"/>
        </w:rPr>
        <w:t xml:space="preserve"> </w:t>
      </w:r>
      <w:r w:rsidRPr="009F560B">
        <w:rPr>
          <w:rFonts w:eastAsiaTheme="majorEastAsia" w:cstheme="majorBidi"/>
          <w:sz w:val="24"/>
          <w:szCs w:val="24"/>
          <w:lang w:val="sr-Cyrl-RS"/>
        </w:rPr>
        <w:t>ПОВРЕЂЕНИМ ПРАВИМА</w:t>
      </w:r>
      <w:bookmarkEnd w:id="56"/>
      <w:bookmarkEnd w:id="57"/>
      <w:bookmarkEnd w:id="58"/>
    </w:p>
    <w:p w14:paraId="695AD244" w14:textId="61299A31" w:rsidR="000E16C6" w:rsidRDefault="00A74B6A" w:rsidP="00426347">
      <w:pPr>
        <w:spacing w:after="0"/>
        <w:rPr>
          <w:rFonts w:cs="Times New Roman"/>
          <w:lang w:val="sr-Cyrl-RS"/>
        </w:rPr>
      </w:pPr>
      <w:r w:rsidRPr="00DB5382">
        <w:rPr>
          <w:rFonts w:cs="Times New Roman"/>
          <w:lang w:val="sr-Cyrl-RS"/>
        </w:rPr>
        <w:t>У</w:t>
      </w:r>
      <w:r w:rsidR="000E16C6" w:rsidRPr="00DB5382">
        <w:rPr>
          <w:rFonts w:cs="Times New Roman"/>
          <w:lang w:val="sr-Cyrl-RS"/>
        </w:rPr>
        <w:t xml:space="preserve"> </w:t>
      </w:r>
      <w:r w:rsidR="000E16C6" w:rsidRPr="00DB5382">
        <w:rPr>
          <w:rFonts w:cs="Times New Roman"/>
          <w:lang w:val="sr-Latn-RS"/>
        </w:rPr>
        <w:t>3</w:t>
      </w:r>
      <w:r w:rsidR="00892C77" w:rsidRPr="00DB5382">
        <w:rPr>
          <w:rFonts w:cs="Times New Roman"/>
          <w:lang w:val="sr-Cyrl-RS"/>
        </w:rPr>
        <w:t>.</w:t>
      </w:r>
      <w:r w:rsidR="000E16C6" w:rsidRPr="00DB5382">
        <w:rPr>
          <w:rFonts w:cs="Times New Roman"/>
          <w:lang w:val="sr-Latn-RS"/>
        </w:rPr>
        <w:t>276</w:t>
      </w:r>
      <w:r w:rsidR="000E16C6" w:rsidRPr="00DB5382">
        <w:rPr>
          <w:rFonts w:cs="Times New Roman"/>
          <w:lang w:val="sr-Cyrl-RS"/>
        </w:rPr>
        <w:t xml:space="preserve"> предмета у току 2019. године </w:t>
      </w:r>
      <w:r w:rsidRPr="00DB5382">
        <w:rPr>
          <w:rFonts w:cs="Times New Roman"/>
          <w:lang w:val="sr-Cyrl-RS"/>
        </w:rPr>
        <w:t>указивано</w:t>
      </w:r>
      <w:r w:rsidR="000E16C6" w:rsidRPr="00DB5382">
        <w:rPr>
          <w:rFonts w:cs="Times New Roman"/>
          <w:lang w:val="sr-Cyrl-RS"/>
        </w:rPr>
        <w:t xml:space="preserve"> је на </w:t>
      </w:r>
      <w:r w:rsidR="000E16C6" w:rsidRPr="00054395">
        <w:rPr>
          <w:rFonts w:cs="Times New Roman"/>
          <w:lang w:val="sr-Cyrl-RS"/>
        </w:rPr>
        <w:t>укупно 3.</w:t>
      </w:r>
      <w:r w:rsidR="00054395" w:rsidRPr="00054395">
        <w:rPr>
          <w:rFonts w:cs="Times New Roman"/>
          <w:lang w:val="sr-Latn-RS"/>
        </w:rPr>
        <w:t>7</w:t>
      </w:r>
      <w:r w:rsidR="000E16C6" w:rsidRPr="00054395">
        <w:rPr>
          <w:rFonts w:cs="Times New Roman"/>
          <w:lang w:val="sr-Latn-RS"/>
        </w:rPr>
        <w:t xml:space="preserve">53 </w:t>
      </w:r>
      <w:r w:rsidR="000E16C6" w:rsidRPr="00054395">
        <w:rPr>
          <w:rFonts w:cs="Times New Roman"/>
          <w:lang w:val="sr-Cyrl-RS"/>
        </w:rPr>
        <w:t>повреде права, од чега највећи број чине повреде економско-имовинских права</w:t>
      </w:r>
      <w:r w:rsidR="00054395">
        <w:rPr>
          <w:rFonts w:cs="Times New Roman"/>
          <w:lang w:val="sr-Cyrl-RS"/>
        </w:rPr>
        <w:t>,</w:t>
      </w:r>
      <w:r w:rsidR="000E16C6" w:rsidRPr="00054395">
        <w:rPr>
          <w:rFonts w:cs="Times New Roman"/>
          <w:lang w:val="sr-Latn-RS"/>
        </w:rPr>
        <w:t xml:space="preserve"> </w:t>
      </w:r>
      <w:r w:rsidR="00054395" w:rsidRPr="00054395">
        <w:rPr>
          <w:rFonts w:cs="Times New Roman"/>
          <w:lang w:val="sr-Cyrl-RS"/>
        </w:rPr>
        <w:t xml:space="preserve">повреде принципа добре управе </w:t>
      </w:r>
      <w:r w:rsidR="000E16C6" w:rsidRPr="00054395">
        <w:rPr>
          <w:rFonts w:cs="Times New Roman"/>
          <w:lang w:val="sr-Latn-RS"/>
        </w:rPr>
        <w:t xml:space="preserve">и </w:t>
      </w:r>
      <w:r w:rsidR="00054395">
        <w:rPr>
          <w:rFonts w:cs="Times New Roman"/>
          <w:lang w:val="sr-Cyrl-RS"/>
        </w:rPr>
        <w:t>социјално–</w:t>
      </w:r>
      <w:r w:rsidR="000E16C6" w:rsidRPr="00054395">
        <w:rPr>
          <w:rFonts w:cs="Times New Roman"/>
          <w:lang w:val="sr-Cyrl-RS"/>
        </w:rPr>
        <w:t xml:space="preserve">културних права. </w:t>
      </w:r>
      <w:r w:rsidR="00220A56" w:rsidRPr="00DB5382">
        <w:rPr>
          <w:rFonts w:cs="Times New Roman"/>
          <w:lang w:val="sr-Cyrl-RS"/>
        </w:rPr>
        <w:t>П</w:t>
      </w:r>
      <w:r w:rsidR="000E16C6" w:rsidRPr="00DB5382">
        <w:rPr>
          <w:rFonts w:cs="Times New Roman"/>
          <w:lang w:val="sr-Cyrl-RS"/>
        </w:rPr>
        <w:t xml:space="preserve">ринципи добре управе крше </w:t>
      </w:r>
      <w:r w:rsidR="00220A56" w:rsidRPr="00DB5382">
        <w:rPr>
          <w:rFonts w:cs="Times New Roman"/>
          <w:lang w:val="sr-Cyrl-RS"/>
        </w:rPr>
        <w:t xml:space="preserve">се </w:t>
      </w:r>
      <w:r w:rsidR="000E16C6" w:rsidRPr="00DB5382">
        <w:rPr>
          <w:rFonts w:cs="Times New Roman"/>
          <w:lang w:val="sr-Cyrl-RS"/>
        </w:rPr>
        <w:t xml:space="preserve">у свим органима управе пред којима грађани, а међу њима и они који припадају </w:t>
      </w:r>
      <w:r w:rsidR="00220A56" w:rsidRPr="00DB5382">
        <w:rPr>
          <w:rFonts w:cs="Times New Roman"/>
          <w:lang w:val="sr-Cyrl-RS"/>
        </w:rPr>
        <w:t>осетљивим</w:t>
      </w:r>
      <w:r w:rsidR="000E16C6" w:rsidRPr="00DB5382">
        <w:rPr>
          <w:rFonts w:cs="Times New Roman"/>
          <w:lang w:val="sr-Cyrl-RS"/>
        </w:rPr>
        <w:t xml:space="preserve"> </w:t>
      </w:r>
      <w:r w:rsidR="00220A56" w:rsidRPr="00DB5382">
        <w:rPr>
          <w:rFonts w:cs="Times New Roman"/>
          <w:lang w:val="sr-Cyrl-RS"/>
        </w:rPr>
        <w:t>групама, остварују своја права.</w:t>
      </w:r>
    </w:p>
    <w:p w14:paraId="2AEDD687" w14:textId="014BC7DF" w:rsidR="004A788E" w:rsidRPr="006B3D16" w:rsidRDefault="004A788E" w:rsidP="004A788E">
      <w:pPr>
        <w:pStyle w:val="Caption"/>
        <w:jc w:val="center"/>
        <w:rPr>
          <w:lang w:val="sr-Cyrl-RS"/>
        </w:rPr>
      </w:pPr>
      <w:r>
        <w:rPr>
          <w:lang w:val="sr-Cyrl-RS"/>
        </w:rPr>
        <w:t>Г</w:t>
      </w:r>
      <w:r w:rsidRPr="006B3D16">
        <w:rPr>
          <w:lang w:val="sr-Cyrl-RS"/>
        </w:rPr>
        <w:t xml:space="preserve">рафикон </w:t>
      </w:r>
      <w:r w:rsidRPr="006B3D16">
        <w:rPr>
          <w:lang w:val="sr-Cyrl-RS"/>
        </w:rPr>
        <w:fldChar w:fldCharType="begin"/>
      </w:r>
      <w:r w:rsidRPr="006B3D16">
        <w:rPr>
          <w:lang w:val="sr-Cyrl-RS"/>
        </w:rPr>
        <w:instrText xml:space="preserve"> SEQ Графикон_ \* ARABIC </w:instrText>
      </w:r>
      <w:r w:rsidRPr="006B3D16">
        <w:rPr>
          <w:lang w:val="sr-Cyrl-RS"/>
        </w:rPr>
        <w:fldChar w:fldCharType="separate"/>
      </w:r>
      <w:r w:rsidR="00EA078B">
        <w:rPr>
          <w:noProof/>
          <w:lang w:val="sr-Cyrl-RS"/>
        </w:rPr>
        <w:t>1</w:t>
      </w:r>
      <w:r w:rsidRPr="006B3D16">
        <w:rPr>
          <w:noProof/>
          <w:lang w:val="sr-Cyrl-RS"/>
        </w:rPr>
        <w:fldChar w:fldCharType="end"/>
      </w:r>
      <w:r w:rsidRPr="006B3D16">
        <w:rPr>
          <w:lang w:val="sr-Cyrl-RS"/>
        </w:rPr>
        <w:t xml:space="preserve"> – Број и класификација притужби према повређеним правима</w:t>
      </w:r>
    </w:p>
    <w:p w14:paraId="54B3EDF1" w14:textId="1FDDA706" w:rsidR="004A788E" w:rsidRDefault="00CA73E9" w:rsidP="004A788E">
      <w:pPr>
        <w:pStyle w:val="Caption"/>
        <w:jc w:val="center"/>
        <w:rPr>
          <w:rFonts w:eastAsiaTheme="majorEastAsia" w:cstheme="majorBidi"/>
          <w:sz w:val="24"/>
          <w:szCs w:val="26"/>
          <w:lang w:val="sr-Cyrl-RS"/>
        </w:rPr>
      </w:pPr>
      <w:r>
        <w:rPr>
          <w:noProof/>
        </w:rPr>
        <w:drawing>
          <wp:anchor distT="0" distB="0" distL="114300" distR="114300" simplePos="0" relativeHeight="251660288" behindDoc="1" locked="0" layoutInCell="1" allowOverlap="1" wp14:anchorId="4E5BFC34" wp14:editId="59DC2251">
            <wp:simplePos x="0" y="0"/>
            <wp:positionH relativeFrom="column">
              <wp:posOffset>180975</wp:posOffset>
            </wp:positionH>
            <wp:positionV relativeFrom="paragraph">
              <wp:posOffset>264160</wp:posOffset>
            </wp:positionV>
            <wp:extent cx="5353050" cy="4171950"/>
            <wp:effectExtent l="0" t="0" r="0" b="0"/>
            <wp:wrapSquare wrapText="bothSides"/>
            <wp:docPr id="17" name="Chart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14:sizeRelH relativeFrom="margin">
              <wp14:pctWidth>0</wp14:pctWidth>
            </wp14:sizeRelH>
            <wp14:sizeRelV relativeFrom="margin">
              <wp14:pctHeight>0</wp14:pctHeight>
            </wp14:sizeRelV>
          </wp:anchor>
        </w:drawing>
      </w:r>
      <w:bookmarkStart w:id="60" w:name="_Toc382672153"/>
      <w:bookmarkStart w:id="61" w:name="_Toc445803464"/>
    </w:p>
    <w:p w14:paraId="39AF26EA" w14:textId="77777777" w:rsidR="004A788E" w:rsidRDefault="004A788E" w:rsidP="004A788E">
      <w:pPr>
        <w:rPr>
          <w:lang w:val="sr-Cyrl-RS"/>
        </w:rPr>
      </w:pPr>
    </w:p>
    <w:p w14:paraId="2651CF54" w14:textId="1F9DC27D" w:rsidR="009F560B" w:rsidRPr="004A788E" w:rsidRDefault="000E16C6" w:rsidP="004A788E">
      <w:pPr>
        <w:pStyle w:val="Caption"/>
        <w:spacing w:before="0" w:after="0"/>
        <w:jc w:val="center"/>
        <w:rPr>
          <w:rFonts w:eastAsiaTheme="majorEastAsia" w:cstheme="majorBidi"/>
          <w:b w:val="0"/>
          <w:sz w:val="24"/>
          <w:szCs w:val="26"/>
          <w:lang w:val="sr-Cyrl-RS"/>
        </w:rPr>
      </w:pPr>
      <w:r w:rsidRPr="004A788E">
        <w:rPr>
          <w:rFonts w:eastAsiaTheme="majorEastAsia" w:cstheme="majorBidi"/>
          <w:b w:val="0"/>
          <w:sz w:val="24"/>
          <w:szCs w:val="26"/>
          <w:lang w:val="sr-Cyrl-RS"/>
        </w:rPr>
        <w:t xml:space="preserve">КЛАСИФИКАЦИЈА ПРИТУЖБИ ПРЕМА ОРГАНИМА </w:t>
      </w:r>
    </w:p>
    <w:p w14:paraId="37E4D040" w14:textId="2B8B927F" w:rsidR="000E16C6" w:rsidRDefault="000E16C6" w:rsidP="00794427">
      <w:pPr>
        <w:keepNext/>
        <w:tabs>
          <w:tab w:val="left" w:pos="28"/>
        </w:tabs>
        <w:jc w:val="center"/>
        <w:outlineLvl w:val="1"/>
        <w:rPr>
          <w:rFonts w:eastAsiaTheme="majorEastAsia" w:cstheme="majorBidi"/>
          <w:sz w:val="24"/>
          <w:szCs w:val="26"/>
          <w:lang w:val="sr-Cyrl-RS"/>
        </w:rPr>
      </w:pPr>
      <w:bookmarkStart w:id="62" w:name="_Toc35172746"/>
      <w:r w:rsidRPr="004A788E">
        <w:rPr>
          <w:rFonts w:eastAsiaTheme="majorEastAsia" w:cstheme="majorBidi"/>
          <w:sz w:val="24"/>
          <w:szCs w:val="26"/>
          <w:lang w:val="sr-Cyrl-RS"/>
        </w:rPr>
        <w:t>НА ЧИЈИ РАД СЕ ОДНОСЕ</w:t>
      </w:r>
      <w:bookmarkEnd w:id="60"/>
      <w:bookmarkEnd w:id="61"/>
      <w:bookmarkEnd w:id="62"/>
    </w:p>
    <w:p w14:paraId="328265AF" w14:textId="77777777" w:rsidR="006A394A" w:rsidRDefault="000E16C6" w:rsidP="006A394A">
      <w:pPr>
        <w:keepNext/>
        <w:spacing w:after="0"/>
        <w:jc w:val="center"/>
        <w:rPr>
          <w:rFonts w:cs="Times New Roman"/>
          <w:b/>
          <w:iCs/>
          <w:szCs w:val="18"/>
          <w:lang w:val="sr-Cyrl-RS"/>
        </w:rPr>
      </w:pPr>
      <w:r w:rsidRPr="006B3D16">
        <w:rPr>
          <w:rFonts w:cs="Times New Roman"/>
          <w:b/>
          <w:iCs/>
          <w:szCs w:val="18"/>
          <w:lang w:val="sr-Cyrl-RS"/>
        </w:rPr>
        <w:t xml:space="preserve">Табела 8 - Притужбе према различитим органима и организацијама </w:t>
      </w:r>
    </w:p>
    <w:p w14:paraId="47B31B56" w14:textId="4F83C9CF" w:rsidR="000E16C6" w:rsidRDefault="000E16C6" w:rsidP="00C10BAF">
      <w:pPr>
        <w:keepNext/>
        <w:jc w:val="center"/>
        <w:rPr>
          <w:rFonts w:cs="Times New Roman"/>
          <w:b/>
          <w:iCs/>
          <w:szCs w:val="18"/>
          <w:lang w:val="sr-Cyrl-RS"/>
        </w:rPr>
      </w:pPr>
      <w:r w:rsidRPr="006B3D16">
        <w:rPr>
          <w:rFonts w:cs="Times New Roman"/>
          <w:b/>
          <w:iCs/>
          <w:szCs w:val="18"/>
          <w:lang w:val="sr-Cyrl-RS"/>
        </w:rPr>
        <w:t>на чији рад се грађани притужују</w:t>
      </w:r>
    </w:p>
    <w:tbl>
      <w:tblPr>
        <w:tblW w:w="8789" w:type="dxa"/>
        <w:jc w:val="center"/>
        <w:tblBorders>
          <w:top w:val="single" w:sz="12" w:space="0" w:color="0070C0"/>
          <w:bottom w:val="single" w:sz="12" w:space="0" w:color="0070C0"/>
          <w:insideH w:val="single" w:sz="8" w:space="0" w:color="0070C0"/>
          <w:insideV w:val="single" w:sz="8" w:space="0" w:color="0070C0"/>
        </w:tblBorders>
        <w:tblLook w:val="00A0" w:firstRow="1" w:lastRow="0" w:firstColumn="1" w:lastColumn="0" w:noHBand="0" w:noVBand="0"/>
      </w:tblPr>
      <w:tblGrid>
        <w:gridCol w:w="6998"/>
        <w:gridCol w:w="1791"/>
      </w:tblGrid>
      <w:tr w:rsidR="00C835BD" w:rsidRPr="00F507F5" w14:paraId="7B62BA28" w14:textId="77777777" w:rsidTr="00700913">
        <w:trPr>
          <w:trHeight w:hRule="exact" w:val="312"/>
          <w:jc w:val="center"/>
        </w:trPr>
        <w:tc>
          <w:tcPr>
            <w:tcW w:w="6998" w:type="dxa"/>
            <w:tcBorders>
              <w:top w:val="single" w:sz="12" w:space="0" w:color="0070C0"/>
              <w:bottom w:val="single" w:sz="8" w:space="0" w:color="0070C0"/>
            </w:tcBorders>
            <w:noWrap/>
            <w:vAlign w:val="center"/>
          </w:tcPr>
          <w:p w14:paraId="728801F8" w14:textId="77777777" w:rsidR="00C835BD" w:rsidRPr="00F507F5" w:rsidRDefault="00C835BD" w:rsidP="00543FA3">
            <w:pPr>
              <w:rPr>
                <w:rFonts w:cs="Times New Roman"/>
                <w:b/>
                <w:lang w:val="sr-Cyrl-RS"/>
              </w:rPr>
            </w:pPr>
            <w:r w:rsidRPr="00F507F5">
              <w:rPr>
                <w:rFonts w:cs="Times New Roman"/>
                <w:b/>
                <w:lang w:val="sr-Cyrl-RS"/>
              </w:rPr>
              <w:t>Врсте органа и организација</w:t>
            </w:r>
          </w:p>
        </w:tc>
        <w:tc>
          <w:tcPr>
            <w:tcW w:w="1791" w:type="dxa"/>
            <w:tcBorders>
              <w:top w:val="single" w:sz="12" w:space="0" w:color="0070C0"/>
              <w:bottom w:val="single" w:sz="8" w:space="0" w:color="0070C0"/>
            </w:tcBorders>
            <w:noWrap/>
            <w:vAlign w:val="bottom"/>
          </w:tcPr>
          <w:p w14:paraId="00BD5B43" w14:textId="77777777" w:rsidR="00C835BD" w:rsidRPr="00F507F5" w:rsidRDefault="00C835BD" w:rsidP="00543FA3">
            <w:pPr>
              <w:jc w:val="center"/>
              <w:rPr>
                <w:rFonts w:cs="Times New Roman"/>
                <w:b/>
                <w:lang w:val="sr-Cyrl-RS"/>
              </w:rPr>
            </w:pPr>
            <w:r w:rsidRPr="00F507F5">
              <w:rPr>
                <w:rFonts w:cs="Arial"/>
                <w:b/>
                <w:bCs/>
                <w:lang w:val="sr-Cyrl-RS"/>
              </w:rPr>
              <w:t>%</w:t>
            </w:r>
          </w:p>
        </w:tc>
      </w:tr>
      <w:tr w:rsidR="00C835BD" w:rsidRPr="00F507F5" w14:paraId="09363E81" w14:textId="77777777" w:rsidTr="00700913">
        <w:trPr>
          <w:trHeight w:hRule="exact" w:val="312"/>
          <w:jc w:val="center"/>
        </w:trPr>
        <w:tc>
          <w:tcPr>
            <w:tcW w:w="6998" w:type="dxa"/>
            <w:tcBorders>
              <w:top w:val="single" w:sz="8" w:space="0" w:color="0070C0"/>
              <w:bottom w:val="single" w:sz="8" w:space="0" w:color="0070C0"/>
            </w:tcBorders>
            <w:noWrap/>
            <w:vAlign w:val="center"/>
          </w:tcPr>
          <w:p w14:paraId="158C7FCE" w14:textId="77777777" w:rsidR="00C835BD" w:rsidRPr="00F507F5" w:rsidRDefault="00C835BD" w:rsidP="00543FA3">
            <w:pPr>
              <w:rPr>
                <w:rFonts w:cs="Times New Roman"/>
                <w:lang w:val="sr-Cyrl-RS"/>
              </w:rPr>
            </w:pPr>
            <w:r w:rsidRPr="00F507F5">
              <w:rPr>
                <w:rFonts w:cs="Arial"/>
                <w:lang w:val="sr-Cyrl-RS"/>
              </w:rPr>
              <w:t>Агенције, заводи, фондови, управе</w:t>
            </w:r>
          </w:p>
        </w:tc>
        <w:tc>
          <w:tcPr>
            <w:tcW w:w="1791" w:type="dxa"/>
            <w:tcBorders>
              <w:top w:val="single" w:sz="8" w:space="0" w:color="0070C0"/>
              <w:bottom w:val="single" w:sz="8" w:space="0" w:color="0070C0"/>
            </w:tcBorders>
            <w:noWrap/>
            <w:vAlign w:val="center"/>
          </w:tcPr>
          <w:p w14:paraId="57E50D26" w14:textId="77777777" w:rsidR="00C835BD" w:rsidRPr="00CA3D52" w:rsidRDefault="00C835BD" w:rsidP="00543FA3">
            <w:pPr>
              <w:jc w:val="center"/>
              <w:rPr>
                <w:rFonts w:cs="Times New Roman"/>
                <w:lang w:val="sr-Cyrl-RS"/>
              </w:rPr>
            </w:pPr>
            <w:r>
              <w:rPr>
                <w:rFonts w:cs="Times New Roman"/>
              </w:rPr>
              <w:t>20,52</w:t>
            </w:r>
            <w:r>
              <w:rPr>
                <w:rFonts w:cs="Times New Roman"/>
                <w:lang w:val="sr-Cyrl-RS"/>
              </w:rPr>
              <w:t>%</w:t>
            </w:r>
          </w:p>
        </w:tc>
      </w:tr>
      <w:tr w:rsidR="00C835BD" w:rsidRPr="00F507F5" w14:paraId="3ADBCB9D" w14:textId="77777777" w:rsidTr="00700913">
        <w:trPr>
          <w:trHeight w:hRule="exact" w:val="312"/>
          <w:jc w:val="center"/>
        </w:trPr>
        <w:tc>
          <w:tcPr>
            <w:tcW w:w="6998" w:type="dxa"/>
            <w:tcBorders>
              <w:top w:val="single" w:sz="8" w:space="0" w:color="0070C0"/>
              <w:bottom w:val="single" w:sz="8" w:space="0" w:color="0070C0"/>
            </w:tcBorders>
            <w:noWrap/>
            <w:vAlign w:val="center"/>
          </w:tcPr>
          <w:p w14:paraId="01088A39" w14:textId="77777777" w:rsidR="00C835BD" w:rsidRPr="00F507F5" w:rsidRDefault="00C835BD" w:rsidP="00543FA3">
            <w:pPr>
              <w:rPr>
                <w:rFonts w:cs="Arial"/>
                <w:lang w:val="sr-Cyrl-RS"/>
              </w:rPr>
            </w:pPr>
            <w:r w:rsidRPr="00F507F5">
              <w:rPr>
                <w:rFonts w:cs="Arial"/>
                <w:lang w:val="sr-Cyrl-RS"/>
              </w:rPr>
              <w:t>Министарства</w:t>
            </w:r>
          </w:p>
        </w:tc>
        <w:tc>
          <w:tcPr>
            <w:tcW w:w="1791" w:type="dxa"/>
            <w:tcBorders>
              <w:top w:val="single" w:sz="8" w:space="0" w:color="0070C0"/>
              <w:bottom w:val="single" w:sz="8" w:space="0" w:color="0070C0"/>
            </w:tcBorders>
            <w:noWrap/>
            <w:vAlign w:val="center"/>
          </w:tcPr>
          <w:p w14:paraId="2B6ACA33" w14:textId="77777777" w:rsidR="00C835BD" w:rsidRPr="00CA3D52" w:rsidRDefault="00C835BD" w:rsidP="00543FA3">
            <w:pPr>
              <w:jc w:val="center"/>
              <w:rPr>
                <w:rFonts w:cs="Times New Roman"/>
                <w:lang w:val="sr-Cyrl-RS"/>
              </w:rPr>
            </w:pPr>
            <w:r>
              <w:rPr>
                <w:rFonts w:cs="Times New Roman"/>
              </w:rPr>
              <w:t>20,46</w:t>
            </w:r>
            <w:r>
              <w:rPr>
                <w:rFonts w:cs="Times New Roman"/>
                <w:lang w:val="sr-Cyrl-RS"/>
              </w:rPr>
              <w:t>%</w:t>
            </w:r>
          </w:p>
        </w:tc>
      </w:tr>
      <w:tr w:rsidR="00C835BD" w:rsidRPr="00F507F5" w14:paraId="03D3443B" w14:textId="77777777" w:rsidTr="00700913">
        <w:trPr>
          <w:trHeight w:hRule="exact" w:val="312"/>
          <w:jc w:val="center"/>
        </w:trPr>
        <w:tc>
          <w:tcPr>
            <w:tcW w:w="6998" w:type="dxa"/>
            <w:tcBorders>
              <w:top w:val="single" w:sz="8" w:space="0" w:color="0070C0"/>
              <w:bottom w:val="single" w:sz="8" w:space="0" w:color="0070C0"/>
            </w:tcBorders>
            <w:noWrap/>
            <w:vAlign w:val="center"/>
          </w:tcPr>
          <w:p w14:paraId="1D1F0BA5" w14:textId="77777777" w:rsidR="00C835BD" w:rsidRPr="00F507F5" w:rsidRDefault="00C835BD" w:rsidP="00543FA3">
            <w:pPr>
              <w:rPr>
                <w:rFonts w:cs="Arial"/>
                <w:lang w:val="sr-Cyrl-RS"/>
              </w:rPr>
            </w:pPr>
            <w:r w:rsidRPr="00F507F5">
              <w:rPr>
                <w:rFonts w:cs="Arial"/>
                <w:lang w:val="sr-Cyrl-RS"/>
              </w:rPr>
              <w:t>Установе и друге јавне службе</w:t>
            </w:r>
          </w:p>
        </w:tc>
        <w:tc>
          <w:tcPr>
            <w:tcW w:w="1791" w:type="dxa"/>
            <w:tcBorders>
              <w:top w:val="single" w:sz="8" w:space="0" w:color="0070C0"/>
              <w:bottom w:val="single" w:sz="8" w:space="0" w:color="0070C0"/>
            </w:tcBorders>
            <w:noWrap/>
            <w:vAlign w:val="center"/>
          </w:tcPr>
          <w:p w14:paraId="07A94546" w14:textId="77777777" w:rsidR="00C835BD" w:rsidRPr="00CA3D52" w:rsidRDefault="00C835BD" w:rsidP="00543FA3">
            <w:pPr>
              <w:jc w:val="center"/>
              <w:rPr>
                <w:rFonts w:cs="Times New Roman"/>
                <w:lang w:val="sr-Cyrl-RS"/>
              </w:rPr>
            </w:pPr>
            <w:r>
              <w:rPr>
                <w:rFonts w:cs="Times New Roman"/>
              </w:rPr>
              <w:t>15,98</w:t>
            </w:r>
            <w:r>
              <w:rPr>
                <w:rFonts w:cs="Times New Roman"/>
                <w:lang w:val="sr-Cyrl-RS"/>
              </w:rPr>
              <w:t>%</w:t>
            </w:r>
          </w:p>
        </w:tc>
      </w:tr>
      <w:tr w:rsidR="00C835BD" w:rsidRPr="00F507F5" w14:paraId="7DCB898A" w14:textId="77777777" w:rsidTr="00700913">
        <w:trPr>
          <w:trHeight w:hRule="exact" w:val="312"/>
          <w:jc w:val="center"/>
        </w:trPr>
        <w:tc>
          <w:tcPr>
            <w:tcW w:w="6998" w:type="dxa"/>
            <w:tcBorders>
              <w:top w:val="single" w:sz="8" w:space="0" w:color="0070C0"/>
              <w:bottom w:val="single" w:sz="8" w:space="0" w:color="0070C0"/>
            </w:tcBorders>
            <w:noWrap/>
            <w:vAlign w:val="center"/>
          </w:tcPr>
          <w:p w14:paraId="5AED4EF1" w14:textId="77777777" w:rsidR="00C835BD" w:rsidRPr="00F507F5" w:rsidRDefault="00C835BD" w:rsidP="00543FA3">
            <w:pPr>
              <w:rPr>
                <w:rFonts w:cs="Arial"/>
                <w:lang w:val="sr-Cyrl-RS"/>
              </w:rPr>
            </w:pPr>
            <w:r w:rsidRPr="00F507F5">
              <w:rPr>
                <w:rFonts w:cs="Arial"/>
                <w:lang w:val="sr-Cyrl-RS"/>
              </w:rPr>
              <w:t xml:space="preserve">Локална самоуправа </w:t>
            </w:r>
          </w:p>
        </w:tc>
        <w:tc>
          <w:tcPr>
            <w:tcW w:w="1791" w:type="dxa"/>
            <w:tcBorders>
              <w:top w:val="single" w:sz="8" w:space="0" w:color="0070C0"/>
              <w:bottom w:val="single" w:sz="8" w:space="0" w:color="0070C0"/>
            </w:tcBorders>
            <w:noWrap/>
            <w:vAlign w:val="center"/>
          </w:tcPr>
          <w:p w14:paraId="0D407B6C" w14:textId="77777777" w:rsidR="00C835BD" w:rsidRPr="00CA3D52" w:rsidRDefault="00C835BD" w:rsidP="00543FA3">
            <w:pPr>
              <w:jc w:val="center"/>
              <w:rPr>
                <w:rFonts w:cs="Times New Roman"/>
                <w:lang w:val="sr-Cyrl-RS"/>
              </w:rPr>
            </w:pPr>
            <w:r>
              <w:rPr>
                <w:rFonts w:cs="Times New Roman"/>
              </w:rPr>
              <w:t>13,03</w:t>
            </w:r>
            <w:r>
              <w:rPr>
                <w:rFonts w:cs="Times New Roman"/>
                <w:lang w:val="sr-Cyrl-RS"/>
              </w:rPr>
              <w:t>%</w:t>
            </w:r>
          </w:p>
        </w:tc>
      </w:tr>
      <w:tr w:rsidR="00C835BD" w:rsidRPr="00F507F5" w14:paraId="78B134F3" w14:textId="77777777" w:rsidTr="00700913">
        <w:trPr>
          <w:trHeight w:hRule="exact" w:val="312"/>
          <w:jc w:val="center"/>
        </w:trPr>
        <w:tc>
          <w:tcPr>
            <w:tcW w:w="6998" w:type="dxa"/>
            <w:tcBorders>
              <w:top w:val="single" w:sz="8" w:space="0" w:color="0070C0"/>
              <w:bottom w:val="single" w:sz="8" w:space="0" w:color="0070C0"/>
            </w:tcBorders>
            <w:noWrap/>
            <w:vAlign w:val="center"/>
          </w:tcPr>
          <w:p w14:paraId="046872E4" w14:textId="77777777" w:rsidR="00C835BD" w:rsidRPr="00F507F5" w:rsidRDefault="00C835BD" w:rsidP="00543FA3">
            <w:pPr>
              <w:rPr>
                <w:rFonts w:cs="Arial"/>
                <w:lang w:val="sr-Cyrl-RS"/>
              </w:rPr>
            </w:pPr>
            <w:r w:rsidRPr="00F507F5">
              <w:rPr>
                <w:rFonts w:cs="Arial"/>
                <w:lang w:val="sr-Cyrl-RS"/>
              </w:rPr>
              <w:t>Остали органи и друго</w:t>
            </w:r>
          </w:p>
        </w:tc>
        <w:tc>
          <w:tcPr>
            <w:tcW w:w="1791" w:type="dxa"/>
            <w:tcBorders>
              <w:top w:val="single" w:sz="8" w:space="0" w:color="0070C0"/>
              <w:bottom w:val="single" w:sz="8" w:space="0" w:color="0070C0"/>
            </w:tcBorders>
            <w:noWrap/>
            <w:vAlign w:val="center"/>
          </w:tcPr>
          <w:p w14:paraId="0E83FDED" w14:textId="77777777" w:rsidR="00C835BD" w:rsidRPr="00CA3D52" w:rsidRDefault="00C835BD" w:rsidP="00543FA3">
            <w:pPr>
              <w:jc w:val="center"/>
              <w:rPr>
                <w:rFonts w:cs="Times New Roman"/>
                <w:lang w:val="sr-Cyrl-RS"/>
              </w:rPr>
            </w:pPr>
            <w:r>
              <w:rPr>
                <w:rFonts w:cs="Times New Roman"/>
              </w:rPr>
              <w:t>12,53</w:t>
            </w:r>
            <w:r>
              <w:rPr>
                <w:rFonts w:cs="Times New Roman"/>
                <w:lang w:val="sr-Cyrl-RS"/>
              </w:rPr>
              <w:t>%</w:t>
            </w:r>
          </w:p>
        </w:tc>
      </w:tr>
      <w:tr w:rsidR="00C835BD" w:rsidRPr="00F507F5" w14:paraId="785CB3DB" w14:textId="77777777" w:rsidTr="004D3C17">
        <w:trPr>
          <w:trHeight w:hRule="exact" w:val="312"/>
          <w:jc w:val="center"/>
        </w:trPr>
        <w:tc>
          <w:tcPr>
            <w:tcW w:w="6998" w:type="dxa"/>
            <w:tcBorders>
              <w:top w:val="single" w:sz="8" w:space="0" w:color="0070C0"/>
              <w:bottom w:val="single" w:sz="8" w:space="0" w:color="0070C0"/>
            </w:tcBorders>
            <w:noWrap/>
            <w:vAlign w:val="center"/>
          </w:tcPr>
          <w:p w14:paraId="414955E6" w14:textId="77777777" w:rsidR="00C835BD" w:rsidRPr="00F507F5" w:rsidRDefault="00C835BD" w:rsidP="00543FA3">
            <w:pPr>
              <w:rPr>
                <w:rFonts w:cs="Times New Roman"/>
                <w:lang w:val="sr-Cyrl-RS"/>
              </w:rPr>
            </w:pPr>
            <w:r w:rsidRPr="00F507F5">
              <w:rPr>
                <w:rFonts w:cs="Arial"/>
                <w:lang w:val="sr-Cyrl-RS"/>
              </w:rPr>
              <w:t>Правосудни органи</w:t>
            </w:r>
          </w:p>
        </w:tc>
        <w:tc>
          <w:tcPr>
            <w:tcW w:w="1791" w:type="dxa"/>
            <w:tcBorders>
              <w:top w:val="single" w:sz="8" w:space="0" w:color="0070C0"/>
              <w:bottom w:val="single" w:sz="8" w:space="0" w:color="0070C0"/>
            </w:tcBorders>
            <w:noWrap/>
            <w:vAlign w:val="center"/>
          </w:tcPr>
          <w:p w14:paraId="5159AD5D" w14:textId="77777777" w:rsidR="00C835BD" w:rsidRPr="00CA3D52" w:rsidRDefault="00C835BD" w:rsidP="00543FA3">
            <w:pPr>
              <w:jc w:val="center"/>
              <w:rPr>
                <w:rFonts w:cs="Times New Roman"/>
                <w:lang w:val="sr-Cyrl-RS"/>
              </w:rPr>
            </w:pPr>
            <w:r>
              <w:rPr>
                <w:rFonts w:cs="Times New Roman"/>
              </w:rPr>
              <w:t>10,20</w:t>
            </w:r>
            <w:r>
              <w:rPr>
                <w:rFonts w:cs="Times New Roman"/>
                <w:lang w:val="sr-Cyrl-RS"/>
              </w:rPr>
              <w:t>%</w:t>
            </w:r>
          </w:p>
        </w:tc>
      </w:tr>
      <w:tr w:rsidR="00C835BD" w:rsidRPr="00F507F5" w14:paraId="41E4F231" w14:textId="77777777" w:rsidTr="004D3C17">
        <w:trPr>
          <w:trHeight w:hRule="exact" w:val="312"/>
          <w:jc w:val="center"/>
        </w:trPr>
        <w:tc>
          <w:tcPr>
            <w:tcW w:w="6998" w:type="dxa"/>
            <w:tcBorders>
              <w:top w:val="single" w:sz="8" w:space="0" w:color="0070C0"/>
              <w:bottom w:val="single" w:sz="8" w:space="0" w:color="0070C0"/>
            </w:tcBorders>
            <w:noWrap/>
            <w:vAlign w:val="center"/>
          </w:tcPr>
          <w:p w14:paraId="176CC80E" w14:textId="77777777" w:rsidR="00C835BD" w:rsidRPr="00F507F5" w:rsidRDefault="00C835BD" w:rsidP="00543FA3">
            <w:pPr>
              <w:rPr>
                <w:rFonts w:cs="Times New Roman"/>
                <w:lang w:val="sr-Cyrl-RS"/>
              </w:rPr>
            </w:pPr>
            <w:r w:rsidRPr="00F507F5">
              <w:rPr>
                <w:rFonts w:cs="Arial"/>
                <w:lang w:val="sr-Cyrl-RS"/>
              </w:rPr>
              <w:t>Јавна предузећа</w:t>
            </w:r>
          </w:p>
        </w:tc>
        <w:tc>
          <w:tcPr>
            <w:tcW w:w="1791" w:type="dxa"/>
            <w:tcBorders>
              <w:top w:val="single" w:sz="8" w:space="0" w:color="0070C0"/>
              <w:bottom w:val="single" w:sz="8" w:space="0" w:color="0070C0"/>
            </w:tcBorders>
            <w:noWrap/>
            <w:vAlign w:val="center"/>
          </w:tcPr>
          <w:p w14:paraId="0F79775D" w14:textId="77777777" w:rsidR="00C835BD" w:rsidRPr="00CA3D52" w:rsidRDefault="00C835BD" w:rsidP="00543FA3">
            <w:pPr>
              <w:jc w:val="center"/>
              <w:rPr>
                <w:rFonts w:cs="Times New Roman"/>
                <w:lang w:val="sr-Cyrl-RS"/>
              </w:rPr>
            </w:pPr>
            <w:r>
              <w:rPr>
                <w:rFonts w:cs="Times New Roman"/>
              </w:rPr>
              <w:t>5,29</w:t>
            </w:r>
            <w:r>
              <w:rPr>
                <w:rFonts w:cs="Times New Roman"/>
                <w:lang w:val="sr-Cyrl-RS"/>
              </w:rPr>
              <w:t>%</w:t>
            </w:r>
          </w:p>
        </w:tc>
      </w:tr>
      <w:tr w:rsidR="00C835BD" w:rsidRPr="00F507F5" w14:paraId="169A808E" w14:textId="77777777" w:rsidTr="004D3C17">
        <w:trPr>
          <w:trHeight w:hRule="exact" w:val="312"/>
          <w:jc w:val="center"/>
        </w:trPr>
        <w:tc>
          <w:tcPr>
            <w:tcW w:w="6998" w:type="dxa"/>
            <w:tcBorders>
              <w:top w:val="single" w:sz="8" w:space="0" w:color="0070C0"/>
            </w:tcBorders>
            <w:noWrap/>
            <w:vAlign w:val="center"/>
          </w:tcPr>
          <w:p w14:paraId="072C1F9D" w14:textId="77777777" w:rsidR="00C835BD" w:rsidRPr="00F507F5" w:rsidRDefault="00C835BD" w:rsidP="00543FA3">
            <w:pPr>
              <w:rPr>
                <w:rFonts w:cs="Times New Roman"/>
                <w:lang w:val="sr-Cyrl-RS"/>
              </w:rPr>
            </w:pPr>
            <w:r w:rsidRPr="00F507F5">
              <w:rPr>
                <w:rFonts w:cs="Arial"/>
                <w:lang w:val="sr-Cyrl-RS"/>
              </w:rPr>
              <w:t>Највиши републички органи (Влада, Народна скупштина)</w:t>
            </w:r>
          </w:p>
        </w:tc>
        <w:tc>
          <w:tcPr>
            <w:tcW w:w="1791" w:type="dxa"/>
            <w:tcBorders>
              <w:top w:val="single" w:sz="8" w:space="0" w:color="0070C0"/>
            </w:tcBorders>
            <w:noWrap/>
            <w:vAlign w:val="center"/>
          </w:tcPr>
          <w:p w14:paraId="2FCE40D9" w14:textId="77777777" w:rsidR="00C835BD" w:rsidRPr="00CA3D52" w:rsidRDefault="00C835BD" w:rsidP="00543FA3">
            <w:pPr>
              <w:jc w:val="center"/>
              <w:rPr>
                <w:rFonts w:cs="Times New Roman"/>
                <w:lang w:val="sr-Cyrl-RS"/>
              </w:rPr>
            </w:pPr>
            <w:r>
              <w:rPr>
                <w:rFonts w:cs="Times New Roman"/>
              </w:rPr>
              <w:t>0,93</w:t>
            </w:r>
            <w:r>
              <w:rPr>
                <w:rFonts w:cs="Times New Roman"/>
                <w:lang w:val="sr-Cyrl-RS"/>
              </w:rPr>
              <w:t>%</w:t>
            </w:r>
          </w:p>
        </w:tc>
      </w:tr>
      <w:tr w:rsidR="00C835BD" w:rsidRPr="00F507F5" w14:paraId="2D54DAC9" w14:textId="77777777" w:rsidTr="00700913">
        <w:trPr>
          <w:trHeight w:hRule="exact" w:val="312"/>
          <w:jc w:val="center"/>
        </w:trPr>
        <w:tc>
          <w:tcPr>
            <w:tcW w:w="6998" w:type="dxa"/>
            <w:noWrap/>
            <w:vAlign w:val="center"/>
          </w:tcPr>
          <w:p w14:paraId="40427225" w14:textId="77777777" w:rsidR="00C835BD" w:rsidRPr="00F507F5" w:rsidRDefault="00C835BD" w:rsidP="00543FA3">
            <w:pPr>
              <w:rPr>
                <w:rFonts w:cs="Times New Roman"/>
                <w:lang w:val="sr-Cyrl-RS"/>
              </w:rPr>
            </w:pPr>
            <w:r w:rsidRPr="00F507F5">
              <w:rPr>
                <w:rFonts w:cs="Arial"/>
                <w:lang w:val="sr-Cyrl-RS"/>
              </w:rPr>
              <w:lastRenderedPageBreak/>
              <w:t>Самостални републички органи и независна тела</w:t>
            </w:r>
          </w:p>
        </w:tc>
        <w:tc>
          <w:tcPr>
            <w:tcW w:w="1791" w:type="dxa"/>
            <w:noWrap/>
            <w:vAlign w:val="center"/>
          </w:tcPr>
          <w:p w14:paraId="3D16C373" w14:textId="77777777" w:rsidR="00C835BD" w:rsidRPr="00CA3D52" w:rsidRDefault="00C835BD" w:rsidP="00543FA3">
            <w:pPr>
              <w:jc w:val="center"/>
              <w:rPr>
                <w:rFonts w:cs="Times New Roman"/>
                <w:lang w:val="sr-Cyrl-RS"/>
              </w:rPr>
            </w:pPr>
            <w:r>
              <w:rPr>
                <w:rFonts w:cs="Times New Roman"/>
              </w:rPr>
              <w:t>0,78</w:t>
            </w:r>
            <w:r>
              <w:rPr>
                <w:rFonts w:cs="Times New Roman"/>
                <w:lang w:val="sr-Cyrl-RS"/>
              </w:rPr>
              <w:t>%</w:t>
            </w:r>
          </w:p>
        </w:tc>
      </w:tr>
      <w:tr w:rsidR="00C835BD" w:rsidRPr="00F507F5" w14:paraId="5714D3DE" w14:textId="77777777" w:rsidTr="00700913">
        <w:trPr>
          <w:trHeight w:hRule="exact" w:val="312"/>
          <w:jc w:val="center"/>
        </w:trPr>
        <w:tc>
          <w:tcPr>
            <w:tcW w:w="6998" w:type="dxa"/>
            <w:noWrap/>
            <w:vAlign w:val="center"/>
          </w:tcPr>
          <w:p w14:paraId="2B5A19DA" w14:textId="77777777" w:rsidR="00C835BD" w:rsidRPr="00F507F5" w:rsidRDefault="00C835BD" w:rsidP="00543FA3">
            <w:pPr>
              <w:rPr>
                <w:rFonts w:cs="Times New Roman"/>
                <w:lang w:val="sr-Cyrl-RS"/>
              </w:rPr>
            </w:pPr>
            <w:r w:rsidRPr="00F507F5">
              <w:rPr>
                <w:rFonts w:cs="Arial"/>
                <w:lang w:val="sr-Cyrl-RS"/>
              </w:rPr>
              <w:t>Аутономне покрајине</w:t>
            </w:r>
          </w:p>
        </w:tc>
        <w:tc>
          <w:tcPr>
            <w:tcW w:w="1791" w:type="dxa"/>
            <w:noWrap/>
            <w:vAlign w:val="center"/>
          </w:tcPr>
          <w:p w14:paraId="6EF8BA6D" w14:textId="77777777" w:rsidR="00C835BD" w:rsidRPr="00CA3D52" w:rsidRDefault="00C835BD" w:rsidP="00543FA3">
            <w:pPr>
              <w:jc w:val="center"/>
              <w:rPr>
                <w:rFonts w:cs="Times New Roman"/>
                <w:lang w:val="sr-Cyrl-RS"/>
              </w:rPr>
            </w:pPr>
            <w:r>
              <w:rPr>
                <w:rFonts w:cs="Times New Roman"/>
              </w:rPr>
              <w:t>0,25</w:t>
            </w:r>
            <w:r>
              <w:rPr>
                <w:rFonts w:cs="Times New Roman"/>
                <w:lang w:val="sr-Cyrl-RS"/>
              </w:rPr>
              <w:t>%</w:t>
            </w:r>
          </w:p>
        </w:tc>
      </w:tr>
      <w:tr w:rsidR="00C835BD" w:rsidRPr="00F507F5" w14:paraId="59F5901D" w14:textId="77777777" w:rsidTr="00700913">
        <w:trPr>
          <w:trHeight w:hRule="exact" w:val="312"/>
          <w:jc w:val="center"/>
        </w:trPr>
        <w:tc>
          <w:tcPr>
            <w:tcW w:w="6998" w:type="dxa"/>
            <w:tcBorders>
              <w:bottom w:val="single" w:sz="8" w:space="0" w:color="0070C0"/>
            </w:tcBorders>
            <w:noWrap/>
            <w:vAlign w:val="center"/>
          </w:tcPr>
          <w:p w14:paraId="5510D79F" w14:textId="77777777" w:rsidR="00C835BD" w:rsidRPr="00F507F5" w:rsidRDefault="00C835BD" w:rsidP="00543FA3">
            <w:pPr>
              <w:rPr>
                <w:rFonts w:cs="Times New Roman"/>
                <w:lang w:val="sr-Cyrl-RS"/>
              </w:rPr>
            </w:pPr>
            <w:r w:rsidRPr="00F507F5">
              <w:rPr>
                <w:rFonts w:cs="Arial"/>
                <w:lang w:val="sr-Cyrl-RS"/>
              </w:rPr>
              <w:t>Национални савети националних мањина</w:t>
            </w:r>
          </w:p>
        </w:tc>
        <w:tc>
          <w:tcPr>
            <w:tcW w:w="1791" w:type="dxa"/>
            <w:tcBorders>
              <w:bottom w:val="single" w:sz="8" w:space="0" w:color="0070C0"/>
            </w:tcBorders>
            <w:noWrap/>
            <w:vAlign w:val="center"/>
          </w:tcPr>
          <w:p w14:paraId="099FFE90" w14:textId="77777777" w:rsidR="00C835BD" w:rsidRPr="00CA3D52" w:rsidRDefault="00C835BD" w:rsidP="00543FA3">
            <w:pPr>
              <w:jc w:val="center"/>
              <w:rPr>
                <w:rFonts w:cs="Times New Roman"/>
                <w:lang w:val="sr-Cyrl-RS"/>
              </w:rPr>
            </w:pPr>
            <w:r>
              <w:rPr>
                <w:rFonts w:cs="Times New Roman"/>
              </w:rPr>
              <w:t>0,03</w:t>
            </w:r>
            <w:r>
              <w:rPr>
                <w:rFonts w:cs="Times New Roman"/>
                <w:lang w:val="sr-Cyrl-RS"/>
              </w:rPr>
              <w:t>%</w:t>
            </w:r>
          </w:p>
        </w:tc>
      </w:tr>
      <w:tr w:rsidR="00C835BD" w:rsidRPr="006B3D16" w14:paraId="3453A791" w14:textId="77777777" w:rsidTr="00700913">
        <w:trPr>
          <w:trHeight w:hRule="exact" w:val="312"/>
          <w:jc w:val="center"/>
        </w:trPr>
        <w:tc>
          <w:tcPr>
            <w:tcW w:w="6998" w:type="dxa"/>
            <w:tcBorders>
              <w:top w:val="single" w:sz="8" w:space="0" w:color="0070C0"/>
              <w:bottom w:val="single" w:sz="12" w:space="0" w:color="0070C0"/>
            </w:tcBorders>
            <w:noWrap/>
            <w:vAlign w:val="center"/>
          </w:tcPr>
          <w:p w14:paraId="3CA6830A" w14:textId="77777777" w:rsidR="00C835BD" w:rsidRPr="00F507F5" w:rsidRDefault="00C835BD" w:rsidP="00543FA3">
            <w:pPr>
              <w:spacing w:after="0"/>
              <w:rPr>
                <w:rFonts w:cs="Arial"/>
                <w:lang w:val="sr-Cyrl-RS"/>
              </w:rPr>
            </w:pPr>
            <w:r w:rsidRPr="00F507F5">
              <w:rPr>
                <w:rFonts w:cs="Arial"/>
                <w:b/>
                <w:lang w:val="sr-Cyrl-RS"/>
              </w:rPr>
              <w:t>Укупно сви органи</w:t>
            </w:r>
          </w:p>
        </w:tc>
        <w:tc>
          <w:tcPr>
            <w:tcW w:w="1791" w:type="dxa"/>
            <w:tcBorders>
              <w:top w:val="single" w:sz="8" w:space="0" w:color="0070C0"/>
              <w:bottom w:val="single" w:sz="12" w:space="0" w:color="0070C0"/>
            </w:tcBorders>
            <w:noWrap/>
            <w:vAlign w:val="center"/>
          </w:tcPr>
          <w:p w14:paraId="5B21A213" w14:textId="77777777" w:rsidR="00C835BD" w:rsidRPr="00F507F5" w:rsidRDefault="00C835BD" w:rsidP="00543FA3">
            <w:pPr>
              <w:spacing w:after="0"/>
              <w:jc w:val="center"/>
              <w:rPr>
                <w:rFonts w:cs="Arial"/>
                <w:b/>
                <w:bCs/>
                <w:lang w:val="sr-Cyrl-RS"/>
              </w:rPr>
            </w:pPr>
            <w:r>
              <w:rPr>
                <w:rFonts w:cs="Arial"/>
                <w:b/>
                <w:bCs/>
                <w:lang w:val="sr-Cyrl-RS"/>
              </w:rPr>
              <w:t>100%</w:t>
            </w:r>
          </w:p>
        </w:tc>
      </w:tr>
    </w:tbl>
    <w:p w14:paraId="29CA4848" w14:textId="26CED37E" w:rsidR="0040209A" w:rsidRDefault="0040209A" w:rsidP="00E3770B">
      <w:pPr>
        <w:keepNext/>
        <w:tabs>
          <w:tab w:val="left" w:pos="28"/>
        </w:tabs>
        <w:spacing w:after="0"/>
        <w:outlineLvl w:val="0"/>
        <w:rPr>
          <w:rFonts w:eastAsiaTheme="majorEastAsia" w:cstheme="majorBidi"/>
          <w:sz w:val="28"/>
          <w:szCs w:val="32"/>
          <w:lang w:val="sr-Cyrl-RS"/>
        </w:rPr>
      </w:pPr>
    </w:p>
    <w:p w14:paraId="679453ED" w14:textId="77777777" w:rsidR="0040209A" w:rsidRDefault="0040209A">
      <w:pPr>
        <w:spacing w:after="0"/>
        <w:jc w:val="left"/>
        <w:rPr>
          <w:rFonts w:eastAsiaTheme="majorEastAsia" w:cstheme="majorBidi"/>
          <w:sz w:val="28"/>
          <w:szCs w:val="32"/>
          <w:lang w:val="sr-Cyrl-RS"/>
        </w:rPr>
      </w:pPr>
      <w:r>
        <w:rPr>
          <w:rFonts w:eastAsiaTheme="majorEastAsia" w:cstheme="majorBidi"/>
          <w:sz w:val="28"/>
          <w:szCs w:val="32"/>
          <w:lang w:val="sr-Cyrl-RS"/>
        </w:rPr>
        <w:br w:type="page"/>
      </w:r>
    </w:p>
    <w:p w14:paraId="08503866" w14:textId="77777777" w:rsidR="000E16C6" w:rsidRPr="000D5562" w:rsidRDefault="000E16C6" w:rsidP="000D5562">
      <w:pPr>
        <w:pStyle w:val="ListParagraph"/>
        <w:keepNext/>
        <w:numPr>
          <w:ilvl w:val="1"/>
          <w:numId w:val="47"/>
        </w:numPr>
        <w:tabs>
          <w:tab w:val="left" w:pos="28"/>
        </w:tabs>
        <w:spacing w:after="0"/>
        <w:jc w:val="center"/>
        <w:outlineLvl w:val="0"/>
        <w:rPr>
          <w:rFonts w:eastAsiaTheme="majorEastAsia" w:cstheme="majorBidi"/>
          <w:sz w:val="28"/>
          <w:szCs w:val="32"/>
          <w:lang w:val="sr-Cyrl-RS"/>
        </w:rPr>
      </w:pPr>
      <w:bookmarkStart w:id="63" w:name="_Toc35172747"/>
      <w:r w:rsidRPr="000D5562">
        <w:rPr>
          <w:rFonts w:eastAsiaTheme="majorEastAsia" w:cstheme="majorBidi"/>
          <w:sz w:val="28"/>
          <w:szCs w:val="32"/>
          <w:lang w:val="sr-Cyrl-RS"/>
        </w:rPr>
        <w:lastRenderedPageBreak/>
        <w:t>ПРЕПОРУКЕ, МИШЉЕЊА И ЗАКОНОДАВНЕ ИНИЦИЈАТИВЕ ЗАШТИТНИКА ГРАЂАНА</w:t>
      </w:r>
      <w:bookmarkEnd w:id="59"/>
      <w:bookmarkEnd w:id="63"/>
    </w:p>
    <w:p w14:paraId="03C35D31" w14:textId="77777777" w:rsidR="00C228CA" w:rsidRPr="00C228CA" w:rsidRDefault="00C228CA" w:rsidP="00F6546B">
      <w:pPr>
        <w:keepNext/>
        <w:tabs>
          <w:tab w:val="left" w:pos="28"/>
        </w:tabs>
        <w:spacing w:after="0"/>
        <w:jc w:val="center"/>
        <w:outlineLvl w:val="1"/>
        <w:rPr>
          <w:rFonts w:eastAsiaTheme="majorEastAsia" w:cstheme="majorBidi"/>
          <w:lang w:val="sr-Cyrl-RS"/>
        </w:rPr>
      </w:pPr>
      <w:bookmarkStart w:id="64" w:name="_Toc445803467"/>
    </w:p>
    <w:p w14:paraId="089068EA" w14:textId="77777777" w:rsidR="000E16C6" w:rsidRPr="00903A91" w:rsidRDefault="000E16C6" w:rsidP="006A394A">
      <w:pPr>
        <w:keepNext/>
        <w:tabs>
          <w:tab w:val="left" w:pos="28"/>
        </w:tabs>
        <w:jc w:val="center"/>
        <w:outlineLvl w:val="1"/>
        <w:rPr>
          <w:rFonts w:eastAsiaTheme="majorEastAsia" w:cstheme="majorBidi"/>
          <w:sz w:val="24"/>
          <w:szCs w:val="24"/>
          <w:lang w:val="sr-Cyrl-RS"/>
        </w:rPr>
      </w:pPr>
      <w:bookmarkStart w:id="65" w:name="_Toc35172748"/>
      <w:r w:rsidRPr="00903A91">
        <w:rPr>
          <w:rFonts w:eastAsiaTheme="majorEastAsia" w:cstheme="majorBidi"/>
          <w:sz w:val="24"/>
          <w:szCs w:val="24"/>
          <w:lang w:val="sr-Cyrl-RS"/>
        </w:rPr>
        <w:t>ПРЕПОРУКЕ</w:t>
      </w:r>
      <w:bookmarkEnd w:id="64"/>
      <w:bookmarkEnd w:id="65"/>
    </w:p>
    <w:p w14:paraId="271593E7" w14:textId="6E81E9A3" w:rsidR="000E16C6" w:rsidRDefault="000E16C6" w:rsidP="0051449B">
      <w:pPr>
        <w:spacing w:after="0"/>
        <w:rPr>
          <w:rFonts w:cs="Times New Roman"/>
          <w:lang w:val="sr-Cyrl-RS"/>
        </w:rPr>
      </w:pPr>
      <w:r>
        <w:rPr>
          <w:rFonts w:cs="Times New Roman"/>
          <w:lang w:val="sr-Cyrl-RS"/>
        </w:rPr>
        <w:t>У току 2019</w:t>
      </w:r>
      <w:r w:rsidRPr="006B3D16">
        <w:rPr>
          <w:rFonts w:cs="Times New Roman"/>
          <w:lang w:val="sr-Cyrl-RS"/>
        </w:rPr>
        <w:t xml:space="preserve">. године Заштитник грађана је упутио укупно </w:t>
      </w:r>
      <w:r w:rsidR="00C835BD">
        <w:rPr>
          <w:rFonts w:cs="Times New Roman"/>
          <w:b/>
          <w:lang w:val="sr-Cyrl-RS"/>
        </w:rPr>
        <w:t>736</w:t>
      </w:r>
      <w:r w:rsidRPr="006B3D16">
        <w:rPr>
          <w:rFonts w:cs="Times New Roman"/>
          <w:lang w:val="sr-Cyrl-RS"/>
        </w:rPr>
        <w:t xml:space="preserve"> препорука органима управе, и то </w:t>
      </w:r>
      <w:r>
        <w:rPr>
          <w:rFonts w:cs="Times New Roman"/>
          <w:b/>
          <w:lang w:val="ru-RU"/>
        </w:rPr>
        <w:t>239</w:t>
      </w:r>
      <w:r w:rsidRPr="00EB5861">
        <w:rPr>
          <w:rFonts w:cs="Times New Roman"/>
          <w:b/>
          <w:lang w:val="ru-RU"/>
        </w:rPr>
        <w:t xml:space="preserve"> </w:t>
      </w:r>
      <w:r w:rsidRPr="006B3D16">
        <w:rPr>
          <w:rFonts w:cs="Times New Roman"/>
          <w:lang w:val="sr-Cyrl-RS"/>
        </w:rPr>
        <w:t>у контролном поступку, а</w:t>
      </w:r>
      <w:r w:rsidR="00C835BD">
        <w:rPr>
          <w:rFonts w:cs="Times New Roman"/>
          <w:lang w:val="sr-Cyrl-RS"/>
        </w:rPr>
        <w:t xml:space="preserve"> 497</w:t>
      </w:r>
      <w:r w:rsidRPr="006B3D16">
        <w:rPr>
          <w:rFonts w:cs="Times New Roman"/>
          <w:b/>
          <w:lang w:val="sr-Cyrl-RS"/>
        </w:rPr>
        <w:t xml:space="preserve"> </w:t>
      </w:r>
      <w:r w:rsidRPr="006B3D16">
        <w:rPr>
          <w:rFonts w:cs="Times New Roman"/>
          <w:lang w:val="sr-Cyrl-RS"/>
        </w:rPr>
        <w:t xml:space="preserve">у скраћеном контролном поступку. </w:t>
      </w:r>
    </w:p>
    <w:p w14:paraId="1069902F" w14:textId="77777777" w:rsidR="0051449B" w:rsidRDefault="0051449B" w:rsidP="0051449B">
      <w:pPr>
        <w:spacing w:after="0"/>
        <w:rPr>
          <w:rFonts w:cs="Times New Roman"/>
          <w:lang w:val="sr-Cyrl-RS"/>
        </w:rPr>
      </w:pPr>
    </w:p>
    <w:p w14:paraId="01D7D5EB" w14:textId="77F955A3" w:rsidR="000E16C6" w:rsidRPr="006B3D16" w:rsidRDefault="000E16C6" w:rsidP="0051449B">
      <w:pPr>
        <w:jc w:val="center"/>
        <w:rPr>
          <w:rFonts w:cs="Times New Roman"/>
          <w:b/>
          <w:iCs/>
          <w:szCs w:val="18"/>
          <w:lang w:val="sr-Cyrl-RS"/>
        </w:rPr>
      </w:pPr>
      <w:r w:rsidRPr="006B3D16">
        <w:rPr>
          <w:rFonts w:cs="Times New Roman"/>
          <w:b/>
          <w:iCs/>
          <w:szCs w:val="18"/>
          <w:lang w:val="sr-Cyrl-RS"/>
        </w:rPr>
        <w:t xml:space="preserve">Табела </w:t>
      </w:r>
      <w:r>
        <w:rPr>
          <w:rFonts w:cs="Times New Roman"/>
          <w:b/>
          <w:iCs/>
          <w:szCs w:val="18"/>
          <w:lang w:val="sr-Cyrl-RS"/>
        </w:rPr>
        <w:t>9</w:t>
      </w:r>
      <w:r w:rsidR="00C10BAF">
        <w:rPr>
          <w:rFonts w:cs="Times New Roman"/>
          <w:b/>
          <w:iCs/>
          <w:szCs w:val="18"/>
          <w:lang w:val="sr-Cyrl-RS"/>
        </w:rPr>
        <w:t xml:space="preserve"> </w:t>
      </w:r>
      <w:r w:rsidRPr="006B3D16">
        <w:rPr>
          <w:rFonts w:cs="Times New Roman"/>
          <w:b/>
          <w:iCs/>
          <w:szCs w:val="18"/>
          <w:lang w:val="sr-Cyrl-RS"/>
        </w:rPr>
        <w:t>– Подаци о поступању орг</w:t>
      </w:r>
      <w:r>
        <w:rPr>
          <w:rFonts w:cs="Times New Roman"/>
          <w:b/>
          <w:iCs/>
          <w:szCs w:val="18"/>
          <w:lang w:val="sr-Cyrl-RS"/>
        </w:rPr>
        <w:t>ана управе по препорукама у 2019</w:t>
      </w:r>
      <w:r w:rsidRPr="006B3D16">
        <w:rPr>
          <w:rFonts w:cs="Times New Roman"/>
          <w:b/>
          <w:iCs/>
          <w:szCs w:val="18"/>
          <w:lang w:val="sr-Cyrl-RS"/>
        </w:rPr>
        <w:t>.</w:t>
      </w:r>
    </w:p>
    <w:tbl>
      <w:tblPr>
        <w:tblW w:w="8789" w:type="dxa"/>
        <w:tblInd w:w="142" w:type="dxa"/>
        <w:tblBorders>
          <w:top w:val="single" w:sz="12" w:space="0" w:color="0070C0"/>
          <w:bottom w:val="single" w:sz="12" w:space="0" w:color="0070C0"/>
          <w:insideH w:val="single" w:sz="8" w:space="0" w:color="0070C0"/>
          <w:insideV w:val="single" w:sz="8" w:space="0" w:color="0070C0"/>
        </w:tblBorders>
        <w:tblLayout w:type="fixed"/>
        <w:tblLook w:val="00A0" w:firstRow="1" w:lastRow="0" w:firstColumn="1" w:lastColumn="0" w:noHBand="0" w:noVBand="0"/>
      </w:tblPr>
      <w:tblGrid>
        <w:gridCol w:w="3860"/>
        <w:gridCol w:w="1117"/>
        <w:gridCol w:w="1080"/>
        <w:gridCol w:w="1495"/>
        <w:gridCol w:w="1237"/>
      </w:tblGrid>
      <w:tr w:rsidR="000E16C6" w:rsidRPr="006B3D16" w14:paraId="4AA30537" w14:textId="77777777" w:rsidTr="00333313">
        <w:trPr>
          <w:trHeight w:hRule="exact" w:val="1157"/>
        </w:trPr>
        <w:tc>
          <w:tcPr>
            <w:tcW w:w="3860" w:type="dxa"/>
            <w:vAlign w:val="center"/>
          </w:tcPr>
          <w:p w14:paraId="50365968" w14:textId="77777777" w:rsidR="000E16C6" w:rsidRPr="006B3D16" w:rsidRDefault="000E16C6" w:rsidP="00543FA3">
            <w:pPr>
              <w:rPr>
                <w:rFonts w:cs="Times New Roman"/>
                <w:b/>
                <w:lang w:val="sr-Cyrl-RS"/>
              </w:rPr>
            </w:pPr>
          </w:p>
        </w:tc>
        <w:tc>
          <w:tcPr>
            <w:tcW w:w="1117" w:type="dxa"/>
            <w:noWrap/>
            <w:vAlign w:val="center"/>
          </w:tcPr>
          <w:p w14:paraId="5010DE19" w14:textId="77777777" w:rsidR="000E16C6" w:rsidRPr="006B3D16" w:rsidRDefault="000E16C6" w:rsidP="00543FA3">
            <w:pPr>
              <w:rPr>
                <w:rFonts w:cs="Times New Roman"/>
                <w:b/>
                <w:lang w:val="sr-Cyrl-RS"/>
              </w:rPr>
            </w:pPr>
            <w:r w:rsidRPr="006B3D16">
              <w:rPr>
                <w:rFonts w:cs="Times New Roman"/>
                <w:b/>
                <w:lang w:val="sr-Cyrl-RS"/>
              </w:rPr>
              <w:t>упућено</w:t>
            </w:r>
          </w:p>
        </w:tc>
        <w:tc>
          <w:tcPr>
            <w:tcW w:w="1080" w:type="dxa"/>
            <w:noWrap/>
            <w:vAlign w:val="center"/>
          </w:tcPr>
          <w:p w14:paraId="32254478" w14:textId="77777777" w:rsidR="000E16C6" w:rsidRPr="006B3D16" w:rsidRDefault="000E16C6" w:rsidP="00543FA3">
            <w:pPr>
              <w:rPr>
                <w:rFonts w:cs="Times New Roman"/>
                <w:b/>
                <w:lang w:val="sr-Cyrl-RS"/>
              </w:rPr>
            </w:pPr>
            <w:r w:rsidRPr="006B3D16">
              <w:rPr>
                <w:rFonts w:cs="Times New Roman"/>
                <w:b/>
                <w:lang w:val="sr-Cyrl-RS"/>
              </w:rPr>
              <w:t>доспело</w:t>
            </w:r>
          </w:p>
        </w:tc>
        <w:tc>
          <w:tcPr>
            <w:tcW w:w="1495" w:type="dxa"/>
            <w:noWrap/>
            <w:vAlign w:val="center"/>
          </w:tcPr>
          <w:p w14:paraId="5AC06BD6" w14:textId="77777777" w:rsidR="000E16C6" w:rsidRPr="006B3D16" w:rsidRDefault="000E16C6" w:rsidP="00543FA3">
            <w:pPr>
              <w:rPr>
                <w:rFonts w:cs="Times New Roman"/>
                <w:b/>
                <w:lang w:val="sr-Cyrl-RS"/>
              </w:rPr>
            </w:pPr>
            <w:r w:rsidRPr="006B3D16">
              <w:rPr>
                <w:rFonts w:cs="Times New Roman"/>
                <w:b/>
                <w:lang w:val="sr-Cyrl-RS"/>
              </w:rPr>
              <w:t>прихваћено</w:t>
            </w:r>
          </w:p>
        </w:tc>
        <w:tc>
          <w:tcPr>
            <w:tcW w:w="1237" w:type="dxa"/>
            <w:vAlign w:val="center"/>
          </w:tcPr>
          <w:p w14:paraId="22F5CC15" w14:textId="77777777" w:rsidR="000E16C6" w:rsidRPr="006B3D16" w:rsidRDefault="000E16C6" w:rsidP="00543FA3">
            <w:pPr>
              <w:jc w:val="center"/>
              <w:rPr>
                <w:rFonts w:cs="Times New Roman"/>
                <w:b/>
                <w:lang w:val="sr-Cyrl-RS"/>
              </w:rPr>
            </w:pPr>
            <w:r w:rsidRPr="006B3D16">
              <w:rPr>
                <w:rFonts w:cs="Times New Roman"/>
                <w:b/>
                <w:lang w:val="sr-Cyrl-RS"/>
              </w:rPr>
              <w:t>% прихваћених доспелих</w:t>
            </w:r>
          </w:p>
        </w:tc>
      </w:tr>
      <w:tr w:rsidR="000E16C6" w:rsidRPr="006B3D16" w14:paraId="16574918" w14:textId="77777777" w:rsidTr="00EC3447">
        <w:trPr>
          <w:trHeight w:hRule="exact" w:val="578"/>
        </w:trPr>
        <w:tc>
          <w:tcPr>
            <w:tcW w:w="3860" w:type="dxa"/>
            <w:vAlign w:val="center"/>
          </w:tcPr>
          <w:p w14:paraId="6B0BE2AC" w14:textId="77777777" w:rsidR="000E16C6" w:rsidRPr="006B3D16" w:rsidRDefault="000E16C6" w:rsidP="00543FA3">
            <w:pPr>
              <w:rPr>
                <w:rFonts w:cs="Times New Roman"/>
                <w:lang w:val="sr-Cyrl-RS"/>
              </w:rPr>
            </w:pPr>
            <w:r w:rsidRPr="006B3D16">
              <w:rPr>
                <w:rFonts w:cs="Times New Roman"/>
                <w:lang w:val="sr-Cyrl-RS"/>
              </w:rPr>
              <w:t>Препоруке проистекле из контролног поступка</w:t>
            </w:r>
          </w:p>
        </w:tc>
        <w:tc>
          <w:tcPr>
            <w:tcW w:w="1117" w:type="dxa"/>
            <w:noWrap/>
            <w:vAlign w:val="center"/>
          </w:tcPr>
          <w:p w14:paraId="4203DC91" w14:textId="77777777" w:rsidR="000E16C6" w:rsidRPr="00573BC4" w:rsidRDefault="000E16C6" w:rsidP="00543FA3">
            <w:pPr>
              <w:jc w:val="center"/>
              <w:rPr>
                <w:rFonts w:cs="Times New Roman"/>
              </w:rPr>
            </w:pPr>
            <w:r>
              <w:rPr>
                <w:rFonts w:cs="Times New Roman"/>
              </w:rPr>
              <w:t>239</w:t>
            </w:r>
          </w:p>
        </w:tc>
        <w:tc>
          <w:tcPr>
            <w:tcW w:w="1080" w:type="dxa"/>
            <w:noWrap/>
            <w:vAlign w:val="center"/>
          </w:tcPr>
          <w:p w14:paraId="293178B9" w14:textId="77777777" w:rsidR="000E16C6" w:rsidRPr="00573BC4" w:rsidRDefault="000E16C6" w:rsidP="00543FA3">
            <w:pPr>
              <w:jc w:val="center"/>
              <w:rPr>
                <w:rFonts w:cs="Times New Roman"/>
              </w:rPr>
            </w:pPr>
            <w:r>
              <w:rPr>
                <w:rFonts w:cs="Times New Roman"/>
              </w:rPr>
              <w:t>98</w:t>
            </w:r>
          </w:p>
        </w:tc>
        <w:tc>
          <w:tcPr>
            <w:tcW w:w="1495" w:type="dxa"/>
            <w:noWrap/>
            <w:vAlign w:val="center"/>
          </w:tcPr>
          <w:p w14:paraId="69F12713" w14:textId="77777777" w:rsidR="000E16C6" w:rsidRPr="00573BC4" w:rsidRDefault="000E16C6" w:rsidP="00543FA3">
            <w:pPr>
              <w:jc w:val="center"/>
              <w:rPr>
                <w:rFonts w:cs="Times New Roman"/>
              </w:rPr>
            </w:pPr>
            <w:r>
              <w:rPr>
                <w:rFonts w:cs="Times New Roman"/>
              </w:rPr>
              <w:t>81</w:t>
            </w:r>
          </w:p>
        </w:tc>
        <w:tc>
          <w:tcPr>
            <w:tcW w:w="1237" w:type="dxa"/>
            <w:vAlign w:val="center"/>
          </w:tcPr>
          <w:p w14:paraId="6374E3E2" w14:textId="149A7243" w:rsidR="000E16C6" w:rsidRPr="006B3D16" w:rsidRDefault="00C835BD" w:rsidP="00543FA3">
            <w:pPr>
              <w:spacing w:after="0"/>
              <w:jc w:val="center"/>
              <w:rPr>
                <w:rFonts w:cs="Times New Roman"/>
                <w:bCs/>
                <w:highlight w:val="yellow"/>
                <w:lang w:val="sr-Cyrl-RS"/>
              </w:rPr>
            </w:pPr>
            <w:r w:rsidRPr="00C835BD">
              <w:rPr>
                <w:rFonts w:cs="Times New Roman"/>
                <w:bCs/>
                <w:lang w:val="sr-Cyrl-RS"/>
              </w:rPr>
              <w:t>82,65%</w:t>
            </w:r>
          </w:p>
        </w:tc>
      </w:tr>
      <w:tr w:rsidR="000E16C6" w:rsidRPr="000D101F" w14:paraId="6AF963AF" w14:textId="77777777" w:rsidTr="00700913">
        <w:trPr>
          <w:trHeight w:hRule="exact" w:val="578"/>
        </w:trPr>
        <w:tc>
          <w:tcPr>
            <w:tcW w:w="3860" w:type="dxa"/>
            <w:tcBorders>
              <w:bottom w:val="single" w:sz="8" w:space="0" w:color="0070C0"/>
            </w:tcBorders>
            <w:vAlign w:val="center"/>
          </w:tcPr>
          <w:p w14:paraId="2D9BD817" w14:textId="77777777" w:rsidR="000E16C6" w:rsidRPr="006B3D16" w:rsidRDefault="000E16C6" w:rsidP="00543FA3">
            <w:pPr>
              <w:rPr>
                <w:rFonts w:cs="Times New Roman"/>
                <w:lang w:val="sr-Cyrl-RS"/>
              </w:rPr>
            </w:pPr>
            <w:r w:rsidRPr="006B3D16">
              <w:rPr>
                <w:rFonts w:cs="Times New Roman"/>
                <w:lang w:val="sr-Cyrl-RS"/>
              </w:rPr>
              <w:t>Препоруке проистекле из скраћеног контролног поступка</w:t>
            </w:r>
          </w:p>
        </w:tc>
        <w:tc>
          <w:tcPr>
            <w:tcW w:w="1117" w:type="dxa"/>
            <w:tcBorders>
              <w:bottom w:val="single" w:sz="8" w:space="0" w:color="0070C0"/>
            </w:tcBorders>
            <w:noWrap/>
            <w:vAlign w:val="center"/>
          </w:tcPr>
          <w:p w14:paraId="4EBDB0F0" w14:textId="08ED06A8" w:rsidR="000E16C6" w:rsidRPr="006B3D16" w:rsidRDefault="00C835BD" w:rsidP="00543FA3">
            <w:pPr>
              <w:jc w:val="center"/>
              <w:rPr>
                <w:rFonts w:cs="Times New Roman"/>
                <w:lang w:val="sr-Cyrl-RS"/>
              </w:rPr>
            </w:pPr>
            <w:r>
              <w:rPr>
                <w:rFonts w:cs="Times New Roman"/>
                <w:lang w:val="sr-Cyrl-RS"/>
              </w:rPr>
              <w:t>497</w:t>
            </w:r>
          </w:p>
        </w:tc>
        <w:tc>
          <w:tcPr>
            <w:tcW w:w="1080" w:type="dxa"/>
            <w:tcBorders>
              <w:bottom w:val="single" w:sz="8" w:space="0" w:color="0070C0"/>
            </w:tcBorders>
            <w:noWrap/>
            <w:vAlign w:val="center"/>
          </w:tcPr>
          <w:p w14:paraId="5E39C512" w14:textId="08251900" w:rsidR="000E16C6" w:rsidRPr="006B3D16" w:rsidRDefault="00C835BD" w:rsidP="00543FA3">
            <w:pPr>
              <w:jc w:val="center"/>
              <w:rPr>
                <w:rFonts w:cs="Times New Roman"/>
                <w:lang w:val="sr-Cyrl-RS"/>
              </w:rPr>
            </w:pPr>
            <w:r>
              <w:rPr>
                <w:rFonts w:cs="Times New Roman"/>
                <w:lang w:val="sr-Cyrl-RS"/>
              </w:rPr>
              <w:t>497</w:t>
            </w:r>
          </w:p>
        </w:tc>
        <w:tc>
          <w:tcPr>
            <w:tcW w:w="1495" w:type="dxa"/>
            <w:tcBorders>
              <w:bottom w:val="single" w:sz="8" w:space="0" w:color="0070C0"/>
            </w:tcBorders>
            <w:noWrap/>
            <w:vAlign w:val="center"/>
          </w:tcPr>
          <w:p w14:paraId="694A343B" w14:textId="123CD0CC" w:rsidR="000E16C6" w:rsidRPr="006B3D16" w:rsidRDefault="00C835BD" w:rsidP="00543FA3">
            <w:pPr>
              <w:jc w:val="center"/>
              <w:rPr>
                <w:rFonts w:cs="Times New Roman"/>
                <w:lang w:val="sr-Cyrl-RS"/>
              </w:rPr>
            </w:pPr>
            <w:r>
              <w:rPr>
                <w:rFonts w:cs="Times New Roman"/>
                <w:lang w:val="sr-Cyrl-RS"/>
              </w:rPr>
              <w:t>497</w:t>
            </w:r>
          </w:p>
        </w:tc>
        <w:tc>
          <w:tcPr>
            <w:tcW w:w="1237" w:type="dxa"/>
            <w:tcBorders>
              <w:bottom w:val="single" w:sz="8" w:space="0" w:color="0070C0"/>
            </w:tcBorders>
            <w:vAlign w:val="center"/>
          </w:tcPr>
          <w:p w14:paraId="5EC29C77" w14:textId="041E2892" w:rsidR="000E16C6" w:rsidRPr="006B3D16" w:rsidRDefault="00C835BD" w:rsidP="00543FA3">
            <w:pPr>
              <w:jc w:val="center"/>
              <w:rPr>
                <w:rFonts w:cs="Times New Roman"/>
                <w:bCs/>
                <w:lang w:val="sr-Cyrl-RS"/>
              </w:rPr>
            </w:pPr>
            <w:r>
              <w:rPr>
                <w:rFonts w:cs="Times New Roman"/>
                <w:bCs/>
                <w:lang w:val="sr-Cyrl-RS"/>
              </w:rPr>
              <w:t>100%</w:t>
            </w:r>
          </w:p>
        </w:tc>
      </w:tr>
      <w:tr w:rsidR="000E16C6" w:rsidRPr="000D101F" w14:paraId="34C50657" w14:textId="77777777" w:rsidTr="00700913">
        <w:trPr>
          <w:trHeight w:hRule="exact" w:val="578"/>
        </w:trPr>
        <w:tc>
          <w:tcPr>
            <w:tcW w:w="3860" w:type="dxa"/>
            <w:tcBorders>
              <w:top w:val="single" w:sz="8" w:space="0" w:color="0070C0"/>
              <w:bottom w:val="single" w:sz="8" w:space="0" w:color="0070C0"/>
            </w:tcBorders>
            <w:vAlign w:val="center"/>
          </w:tcPr>
          <w:p w14:paraId="7C722456" w14:textId="77777777" w:rsidR="000E16C6" w:rsidRPr="006B3D16" w:rsidRDefault="000E16C6" w:rsidP="00543FA3">
            <w:pPr>
              <w:rPr>
                <w:rFonts w:cs="Times New Roman"/>
                <w:b/>
                <w:lang w:val="sr-Cyrl-RS"/>
              </w:rPr>
            </w:pPr>
            <w:r w:rsidRPr="006B3D16">
              <w:rPr>
                <w:rFonts w:cs="Times New Roman"/>
                <w:b/>
                <w:lang w:val="sr-Cyrl-RS"/>
              </w:rPr>
              <w:t>Укупно прихваћених препорука из контролних поступака</w:t>
            </w:r>
          </w:p>
        </w:tc>
        <w:tc>
          <w:tcPr>
            <w:tcW w:w="1117" w:type="dxa"/>
            <w:tcBorders>
              <w:top w:val="single" w:sz="8" w:space="0" w:color="0070C0"/>
              <w:bottom w:val="single" w:sz="8" w:space="0" w:color="0070C0"/>
            </w:tcBorders>
            <w:noWrap/>
            <w:vAlign w:val="center"/>
          </w:tcPr>
          <w:p w14:paraId="41E8E982" w14:textId="4222D3A3" w:rsidR="000E16C6" w:rsidRPr="006B3D16" w:rsidRDefault="00C835BD" w:rsidP="00543FA3">
            <w:pPr>
              <w:jc w:val="center"/>
              <w:rPr>
                <w:rFonts w:cs="Times New Roman"/>
                <w:b/>
                <w:lang w:val="sr-Cyrl-RS"/>
              </w:rPr>
            </w:pPr>
            <w:r>
              <w:rPr>
                <w:rFonts w:cs="Times New Roman"/>
                <w:b/>
                <w:lang w:val="sr-Cyrl-RS"/>
              </w:rPr>
              <w:t>736</w:t>
            </w:r>
          </w:p>
        </w:tc>
        <w:tc>
          <w:tcPr>
            <w:tcW w:w="1080" w:type="dxa"/>
            <w:tcBorders>
              <w:top w:val="single" w:sz="8" w:space="0" w:color="0070C0"/>
              <w:bottom w:val="single" w:sz="8" w:space="0" w:color="0070C0"/>
            </w:tcBorders>
            <w:noWrap/>
            <w:vAlign w:val="center"/>
          </w:tcPr>
          <w:p w14:paraId="1F52FA38" w14:textId="4D1DF087" w:rsidR="000E16C6" w:rsidRPr="006B3D16" w:rsidRDefault="00C835BD" w:rsidP="00543FA3">
            <w:pPr>
              <w:jc w:val="center"/>
              <w:rPr>
                <w:rFonts w:cs="Times New Roman"/>
                <w:b/>
                <w:lang w:val="sr-Cyrl-RS"/>
              </w:rPr>
            </w:pPr>
            <w:r>
              <w:rPr>
                <w:rFonts w:cs="Times New Roman"/>
                <w:b/>
                <w:lang w:val="sr-Cyrl-RS"/>
              </w:rPr>
              <w:t>595</w:t>
            </w:r>
          </w:p>
        </w:tc>
        <w:tc>
          <w:tcPr>
            <w:tcW w:w="1495" w:type="dxa"/>
            <w:tcBorders>
              <w:top w:val="single" w:sz="8" w:space="0" w:color="0070C0"/>
              <w:bottom w:val="single" w:sz="8" w:space="0" w:color="0070C0"/>
            </w:tcBorders>
            <w:noWrap/>
            <w:vAlign w:val="center"/>
          </w:tcPr>
          <w:p w14:paraId="4D55EF97" w14:textId="10A13C7E" w:rsidR="000E16C6" w:rsidRPr="006B3D16" w:rsidRDefault="00C835BD" w:rsidP="00543FA3">
            <w:pPr>
              <w:jc w:val="center"/>
              <w:rPr>
                <w:rFonts w:cs="Times New Roman"/>
                <w:b/>
                <w:lang w:val="sr-Cyrl-RS"/>
              </w:rPr>
            </w:pPr>
            <w:r>
              <w:rPr>
                <w:rFonts w:cs="Times New Roman"/>
                <w:b/>
                <w:lang w:val="sr-Cyrl-RS"/>
              </w:rPr>
              <w:t>578</w:t>
            </w:r>
          </w:p>
        </w:tc>
        <w:tc>
          <w:tcPr>
            <w:tcW w:w="1237" w:type="dxa"/>
            <w:tcBorders>
              <w:top w:val="single" w:sz="8" w:space="0" w:color="0070C0"/>
              <w:bottom w:val="single" w:sz="8" w:space="0" w:color="0070C0"/>
            </w:tcBorders>
            <w:vAlign w:val="center"/>
          </w:tcPr>
          <w:p w14:paraId="74D54500" w14:textId="14070D4F" w:rsidR="000E16C6" w:rsidRPr="006B3D16" w:rsidRDefault="00C835BD" w:rsidP="00543FA3">
            <w:pPr>
              <w:jc w:val="center"/>
              <w:rPr>
                <w:rFonts w:cs="Times New Roman"/>
                <w:b/>
                <w:bCs/>
                <w:lang w:val="sr-Cyrl-RS"/>
              </w:rPr>
            </w:pPr>
            <w:r>
              <w:rPr>
                <w:rFonts w:cs="Times New Roman"/>
                <w:b/>
                <w:bCs/>
                <w:lang w:val="sr-Cyrl-RS"/>
              </w:rPr>
              <w:t>97,14%</w:t>
            </w:r>
          </w:p>
        </w:tc>
      </w:tr>
      <w:tr w:rsidR="000E16C6" w:rsidRPr="006B3D16" w14:paraId="2B1BA5BE" w14:textId="77777777" w:rsidTr="00700913">
        <w:trPr>
          <w:trHeight w:hRule="exact" w:val="1157"/>
        </w:trPr>
        <w:tc>
          <w:tcPr>
            <w:tcW w:w="3860" w:type="dxa"/>
            <w:tcBorders>
              <w:top w:val="single" w:sz="8" w:space="0" w:color="0070C0"/>
              <w:bottom w:val="single" w:sz="8" w:space="0" w:color="0070C0"/>
            </w:tcBorders>
            <w:vAlign w:val="center"/>
          </w:tcPr>
          <w:p w14:paraId="0590FC78" w14:textId="77777777" w:rsidR="000E16C6" w:rsidRPr="006B3D16" w:rsidRDefault="000E16C6" w:rsidP="00543FA3">
            <w:pPr>
              <w:rPr>
                <w:rFonts w:cs="Times New Roman"/>
                <w:lang w:val="sr-Cyrl-RS"/>
              </w:rPr>
            </w:pPr>
            <w:r w:rsidRPr="006B3D16">
              <w:rPr>
                <w:rFonts w:cs="Times New Roman"/>
                <w:lang w:val="sr-Cyrl-RS"/>
              </w:rPr>
              <w:t>Препоруке проистекле из превентивне функције (Национални механизам за превенцију тортуре)</w:t>
            </w:r>
          </w:p>
        </w:tc>
        <w:tc>
          <w:tcPr>
            <w:tcW w:w="1117" w:type="dxa"/>
            <w:tcBorders>
              <w:top w:val="single" w:sz="8" w:space="0" w:color="0070C0"/>
              <w:bottom w:val="single" w:sz="8" w:space="0" w:color="0070C0"/>
            </w:tcBorders>
            <w:noWrap/>
            <w:vAlign w:val="center"/>
          </w:tcPr>
          <w:p w14:paraId="2632384D" w14:textId="76A466AA" w:rsidR="000E16C6" w:rsidRPr="0058426C" w:rsidRDefault="00172972" w:rsidP="00543FA3">
            <w:pPr>
              <w:jc w:val="center"/>
              <w:rPr>
                <w:rFonts w:cs="Times New Roman"/>
              </w:rPr>
            </w:pPr>
            <w:r>
              <w:rPr>
                <w:rFonts w:cs="Times New Roman"/>
              </w:rPr>
              <w:t>198</w:t>
            </w:r>
          </w:p>
        </w:tc>
        <w:tc>
          <w:tcPr>
            <w:tcW w:w="1080" w:type="dxa"/>
            <w:tcBorders>
              <w:top w:val="single" w:sz="8" w:space="0" w:color="0070C0"/>
              <w:bottom w:val="single" w:sz="8" w:space="0" w:color="0070C0"/>
            </w:tcBorders>
            <w:noWrap/>
            <w:vAlign w:val="center"/>
          </w:tcPr>
          <w:p w14:paraId="6FA697FE" w14:textId="77777777" w:rsidR="000E16C6" w:rsidRPr="0026687A" w:rsidRDefault="000E16C6" w:rsidP="00543FA3">
            <w:pPr>
              <w:jc w:val="center"/>
              <w:rPr>
                <w:rFonts w:cs="Times New Roman"/>
                <w:lang w:val="sr-Latn-RS"/>
              </w:rPr>
            </w:pPr>
            <w:r>
              <w:rPr>
                <w:rFonts w:cs="Times New Roman"/>
                <w:lang w:val="sr-Latn-RS"/>
              </w:rPr>
              <w:t>70</w:t>
            </w:r>
          </w:p>
        </w:tc>
        <w:tc>
          <w:tcPr>
            <w:tcW w:w="1495" w:type="dxa"/>
            <w:tcBorders>
              <w:top w:val="single" w:sz="8" w:space="0" w:color="0070C0"/>
              <w:bottom w:val="single" w:sz="8" w:space="0" w:color="0070C0"/>
            </w:tcBorders>
            <w:noWrap/>
            <w:vAlign w:val="center"/>
          </w:tcPr>
          <w:p w14:paraId="6521EA0D" w14:textId="77777777" w:rsidR="000E16C6" w:rsidRPr="0026687A" w:rsidRDefault="000E16C6" w:rsidP="00543FA3">
            <w:pPr>
              <w:jc w:val="center"/>
              <w:rPr>
                <w:rFonts w:cs="Times New Roman"/>
                <w:lang w:val="sr-Latn-RS"/>
              </w:rPr>
            </w:pPr>
            <w:r>
              <w:rPr>
                <w:rFonts w:cs="Times New Roman"/>
                <w:lang w:val="sr-Latn-RS"/>
              </w:rPr>
              <w:t>57</w:t>
            </w:r>
          </w:p>
        </w:tc>
        <w:tc>
          <w:tcPr>
            <w:tcW w:w="1237" w:type="dxa"/>
            <w:tcBorders>
              <w:top w:val="single" w:sz="8" w:space="0" w:color="0070C0"/>
              <w:bottom w:val="single" w:sz="8" w:space="0" w:color="0070C0"/>
            </w:tcBorders>
            <w:vAlign w:val="center"/>
          </w:tcPr>
          <w:p w14:paraId="611CDB73" w14:textId="6D963FE0" w:rsidR="000E16C6" w:rsidRPr="0026687A" w:rsidRDefault="00C835BD" w:rsidP="00543FA3">
            <w:pPr>
              <w:jc w:val="center"/>
              <w:rPr>
                <w:rFonts w:cs="Times New Roman"/>
                <w:bCs/>
                <w:lang w:val="sr-Cyrl-RS"/>
              </w:rPr>
            </w:pPr>
            <w:r>
              <w:rPr>
                <w:rFonts w:cs="Times New Roman"/>
                <w:bCs/>
                <w:lang w:val="sr-Cyrl-RS"/>
              </w:rPr>
              <w:t>81,43%</w:t>
            </w:r>
          </w:p>
        </w:tc>
      </w:tr>
      <w:tr w:rsidR="000E16C6" w:rsidRPr="006B3D16" w14:paraId="69DA27E1" w14:textId="77777777" w:rsidTr="00700913">
        <w:trPr>
          <w:trHeight w:hRule="exact" w:val="312"/>
        </w:trPr>
        <w:tc>
          <w:tcPr>
            <w:tcW w:w="3860" w:type="dxa"/>
            <w:tcBorders>
              <w:top w:val="single" w:sz="8" w:space="0" w:color="0070C0"/>
              <w:bottom w:val="single" w:sz="12" w:space="0" w:color="0070C0"/>
            </w:tcBorders>
            <w:vAlign w:val="center"/>
          </w:tcPr>
          <w:p w14:paraId="5EB23121" w14:textId="77777777" w:rsidR="000E16C6" w:rsidRPr="006B3D16" w:rsidRDefault="000E16C6" w:rsidP="00543FA3">
            <w:pPr>
              <w:rPr>
                <w:rFonts w:cs="Times New Roman"/>
                <w:b/>
                <w:bCs/>
                <w:lang w:val="sr-Cyrl-RS"/>
              </w:rPr>
            </w:pPr>
            <w:r w:rsidRPr="006B3D16">
              <w:rPr>
                <w:rFonts w:cs="Times New Roman"/>
                <w:b/>
                <w:bCs/>
                <w:lang w:val="sr-Cyrl-RS"/>
              </w:rPr>
              <w:t>Укупно</w:t>
            </w:r>
          </w:p>
        </w:tc>
        <w:tc>
          <w:tcPr>
            <w:tcW w:w="1117" w:type="dxa"/>
            <w:tcBorders>
              <w:top w:val="single" w:sz="8" w:space="0" w:color="0070C0"/>
              <w:bottom w:val="single" w:sz="12" w:space="0" w:color="0070C0"/>
            </w:tcBorders>
            <w:noWrap/>
            <w:vAlign w:val="center"/>
          </w:tcPr>
          <w:p w14:paraId="7513A749" w14:textId="5BE0512A" w:rsidR="000E16C6" w:rsidRPr="00C835BD" w:rsidRDefault="00C835BD" w:rsidP="00543FA3">
            <w:pPr>
              <w:jc w:val="center"/>
              <w:rPr>
                <w:rFonts w:cs="Times New Roman"/>
                <w:b/>
                <w:lang w:val="sr-Cyrl-RS"/>
              </w:rPr>
            </w:pPr>
            <w:r>
              <w:rPr>
                <w:rFonts w:cs="Times New Roman"/>
                <w:b/>
                <w:lang w:val="sr-Cyrl-RS"/>
              </w:rPr>
              <w:t>934</w:t>
            </w:r>
          </w:p>
        </w:tc>
        <w:tc>
          <w:tcPr>
            <w:tcW w:w="1080" w:type="dxa"/>
            <w:tcBorders>
              <w:top w:val="single" w:sz="8" w:space="0" w:color="0070C0"/>
              <w:bottom w:val="single" w:sz="12" w:space="0" w:color="0070C0"/>
            </w:tcBorders>
            <w:noWrap/>
            <w:vAlign w:val="center"/>
          </w:tcPr>
          <w:p w14:paraId="0E0595BB" w14:textId="608EC9F5" w:rsidR="000E16C6" w:rsidRPr="00C835BD" w:rsidRDefault="003E226E" w:rsidP="00543FA3">
            <w:pPr>
              <w:jc w:val="center"/>
              <w:rPr>
                <w:rFonts w:cs="Times New Roman"/>
                <w:b/>
                <w:lang w:val="sr-Cyrl-RS"/>
              </w:rPr>
            </w:pPr>
            <w:r>
              <w:rPr>
                <w:rFonts w:cs="Times New Roman"/>
                <w:b/>
                <w:lang w:val="sr-Cyrl-RS"/>
              </w:rPr>
              <w:t>66</w:t>
            </w:r>
            <w:r w:rsidR="00C835BD">
              <w:rPr>
                <w:rFonts w:cs="Times New Roman"/>
                <w:b/>
                <w:lang w:val="sr-Cyrl-RS"/>
              </w:rPr>
              <w:t>5</w:t>
            </w:r>
          </w:p>
        </w:tc>
        <w:tc>
          <w:tcPr>
            <w:tcW w:w="1495" w:type="dxa"/>
            <w:tcBorders>
              <w:top w:val="single" w:sz="8" w:space="0" w:color="0070C0"/>
              <w:bottom w:val="single" w:sz="12" w:space="0" w:color="0070C0"/>
            </w:tcBorders>
            <w:noWrap/>
            <w:vAlign w:val="center"/>
          </w:tcPr>
          <w:p w14:paraId="074DE44E" w14:textId="7A1010FA" w:rsidR="000E16C6" w:rsidRPr="00C835BD" w:rsidRDefault="00C835BD" w:rsidP="00543FA3">
            <w:pPr>
              <w:jc w:val="center"/>
              <w:rPr>
                <w:rFonts w:cs="Times New Roman"/>
                <w:b/>
                <w:lang w:val="sr-Cyrl-RS"/>
              </w:rPr>
            </w:pPr>
            <w:r>
              <w:rPr>
                <w:rFonts w:cs="Times New Roman"/>
                <w:b/>
                <w:lang w:val="sr-Cyrl-RS"/>
              </w:rPr>
              <w:t>635</w:t>
            </w:r>
          </w:p>
        </w:tc>
        <w:tc>
          <w:tcPr>
            <w:tcW w:w="1237" w:type="dxa"/>
            <w:tcBorders>
              <w:top w:val="single" w:sz="8" w:space="0" w:color="0070C0"/>
              <w:bottom w:val="single" w:sz="12" w:space="0" w:color="0070C0"/>
            </w:tcBorders>
            <w:vAlign w:val="center"/>
          </w:tcPr>
          <w:p w14:paraId="523C2EBF" w14:textId="3560B367" w:rsidR="000E16C6" w:rsidRPr="0026687A" w:rsidRDefault="003E226E" w:rsidP="00543FA3">
            <w:pPr>
              <w:jc w:val="center"/>
              <w:rPr>
                <w:rFonts w:cs="Times New Roman"/>
                <w:b/>
                <w:bCs/>
                <w:lang w:val="sr-Cyrl-RS"/>
              </w:rPr>
            </w:pPr>
            <w:r>
              <w:rPr>
                <w:rFonts w:cs="Times New Roman"/>
                <w:b/>
                <w:bCs/>
                <w:lang w:val="sr-Cyrl-RS"/>
              </w:rPr>
              <w:t>95,48</w:t>
            </w:r>
            <w:r w:rsidR="00C835BD">
              <w:rPr>
                <w:rFonts w:cs="Times New Roman"/>
                <w:b/>
                <w:bCs/>
                <w:lang w:val="sr-Cyrl-RS"/>
              </w:rPr>
              <w:t>%</w:t>
            </w:r>
          </w:p>
        </w:tc>
      </w:tr>
    </w:tbl>
    <w:p w14:paraId="74967202" w14:textId="77777777" w:rsidR="00AE7A37" w:rsidRDefault="00AE7A37" w:rsidP="00AE7A37">
      <w:pPr>
        <w:spacing w:after="0"/>
        <w:ind w:right="96"/>
        <w:rPr>
          <w:rFonts w:cs="Times New Roman"/>
          <w:i/>
          <w:iCs/>
          <w:sz w:val="20"/>
          <w:lang w:val="sr-Cyrl-RS"/>
        </w:rPr>
      </w:pPr>
    </w:p>
    <w:p w14:paraId="2E52EA21" w14:textId="77777777" w:rsidR="000E16C6" w:rsidRPr="006B3D16" w:rsidRDefault="000E16C6" w:rsidP="001125BA">
      <w:pPr>
        <w:ind w:right="96"/>
        <w:rPr>
          <w:rFonts w:cs="Times New Roman"/>
          <w:iCs/>
          <w:sz w:val="20"/>
          <w:lang w:val="sr-Cyrl-RS"/>
        </w:rPr>
      </w:pPr>
      <w:r w:rsidRPr="006B3D16">
        <w:rPr>
          <w:rFonts w:cs="Times New Roman"/>
          <w:i/>
          <w:iCs/>
          <w:sz w:val="20"/>
          <w:lang w:val="sr-Cyrl-RS"/>
        </w:rPr>
        <w:t>Напомена: Под упућеним препорукама сматрају се све препоруке послате органима током 201</w:t>
      </w:r>
      <w:r>
        <w:rPr>
          <w:rFonts w:cs="Times New Roman"/>
          <w:i/>
          <w:iCs/>
          <w:sz w:val="20"/>
          <w:lang w:val="sr-Cyrl-RS"/>
        </w:rPr>
        <w:t>9</w:t>
      </w:r>
      <w:r w:rsidRPr="006B3D16">
        <w:rPr>
          <w:rFonts w:cs="Times New Roman"/>
          <w:i/>
          <w:iCs/>
          <w:sz w:val="20"/>
          <w:lang w:val="sr-Cyrl-RS"/>
        </w:rPr>
        <w:t>. године. Доспеле препоруке су све оне препоруке којима је током 201</w:t>
      </w:r>
      <w:r>
        <w:rPr>
          <w:rFonts w:cs="Times New Roman"/>
          <w:i/>
          <w:iCs/>
          <w:sz w:val="20"/>
          <w:lang w:val="sr-Cyrl-RS"/>
        </w:rPr>
        <w:t>9</w:t>
      </w:r>
      <w:r w:rsidRPr="006B3D16">
        <w:rPr>
          <w:rFonts w:cs="Times New Roman"/>
          <w:i/>
          <w:iCs/>
          <w:sz w:val="20"/>
          <w:lang w:val="sr-Cyrl-RS"/>
        </w:rPr>
        <w:t xml:space="preserve">. године истекао рок за поступање дат у тексту препоруке, независно од тога када је препорука упућена. Под прихваћеним препорукама сматрају се све препоруке које су органи управе извршили или су се у изјашњењу Заштитнику грађана изјаснили да их прихватају. </w:t>
      </w:r>
    </w:p>
    <w:p w14:paraId="3F25A0C2" w14:textId="0E77A999" w:rsidR="000E16C6" w:rsidRPr="006B3D16" w:rsidRDefault="000E16C6" w:rsidP="001125BA">
      <w:pPr>
        <w:ind w:right="96"/>
        <w:rPr>
          <w:rFonts w:cs="Times New Roman"/>
          <w:lang w:val="sr-Cyrl-RS"/>
        </w:rPr>
      </w:pPr>
      <w:r w:rsidRPr="006B3D16">
        <w:rPr>
          <w:rFonts w:cs="Times New Roman"/>
          <w:lang w:val="sr-Cyrl-RS"/>
        </w:rPr>
        <w:t xml:space="preserve">Препоруке се евидентирају у зависности од области права на коју се односе, тј. да ли се односе на заштиту и унапређење права </w:t>
      </w:r>
      <w:r w:rsidR="00AE7A37">
        <w:rPr>
          <w:rFonts w:cs="Times New Roman"/>
          <w:lang w:val="sr-Cyrl-RS"/>
        </w:rPr>
        <w:t>осетљивих</w:t>
      </w:r>
      <w:r w:rsidRPr="006B3D16">
        <w:rPr>
          <w:rFonts w:cs="Times New Roman"/>
          <w:lang w:val="sr-Cyrl-RS"/>
        </w:rPr>
        <w:t xml:space="preserve"> група (лица лишених слободе, деце, особа са инвалидитетом, припадника националних мањина, област родне равноправности) или се односе на поштовање принципа и начела добре управе.</w:t>
      </w:r>
    </w:p>
    <w:p w14:paraId="219512C3" w14:textId="77777777" w:rsidR="000E16C6" w:rsidRDefault="000E16C6" w:rsidP="006A394A">
      <w:pPr>
        <w:spacing w:after="0"/>
        <w:ind w:right="96"/>
        <w:rPr>
          <w:rFonts w:cs="Times New Roman"/>
          <w:lang w:val="ru-RU"/>
        </w:rPr>
      </w:pPr>
      <w:r w:rsidRPr="006B3D16">
        <w:rPr>
          <w:rFonts w:cs="Times New Roman"/>
          <w:lang w:val="sr-Cyrl-RS"/>
        </w:rPr>
        <w:t xml:space="preserve">Од укупног броја упућених препорука, највећи број – </w:t>
      </w:r>
      <w:r>
        <w:rPr>
          <w:rFonts w:cs="Times New Roman"/>
          <w:b/>
          <w:lang w:val="ru-RU"/>
        </w:rPr>
        <w:t>118</w:t>
      </w:r>
      <w:r w:rsidRPr="006B3D16">
        <w:rPr>
          <w:rFonts w:cs="Times New Roman"/>
          <w:lang w:val="sr-Cyrl-RS"/>
        </w:rPr>
        <w:t xml:space="preserve">, скоро </w:t>
      </w:r>
      <w:r w:rsidRPr="006B3D16">
        <w:rPr>
          <w:rFonts w:cs="Times New Roman"/>
          <w:b/>
          <w:lang w:val="sr-Cyrl-RS"/>
        </w:rPr>
        <w:t>50%</w:t>
      </w:r>
      <w:r w:rsidRPr="006B3D16">
        <w:rPr>
          <w:rFonts w:cs="Times New Roman"/>
          <w:lang w:val="sr-Cyrl-RS"/>
        </w:rPr>
        <w:t xml:space="preserve"> односи се на </w:t>
      </w:r>
      <w:r w:rsidRPr="00143B5C">
        <w:rPr>
          <w:rFonts w:cs="Times New Roman"/>
          <w:lang w:val="ru-RU"/>
        </w:rPr>
        <w:t xml:space="preserve">ресоре управе. </w:t>
      </w:r>
    </w:p>
    <w:p w14:paraId="1BF748EC" w14:textId="77777777" w:rsidR="00AE7A37" w:rsidRDefault="00AE7A37" w:rsidP="006A394A">
      <w:pPr>
        <w:spacing w:after="0"/>
        <w:ind w:right="96"/>
        <w:rPr>
          <w:rFonts w:cs="Times New Roman"/>
          <w:b/>
          <w:iCs/>
          <w:szCs w:val="18"/>
          <w:lang w:val="ru-RU"/>
        </w:rPr>
      </w:pPr>
    </w:p>
    <w:p w14:paraId="38CB82B5" w14:textId="77777777" w:rsidR="00826E19" w:rsidRDefault="00826E19" w:rsidP="006A394A">
      <w:pPr>
        <w:spacing w:after="0"/>
        <w:ind w:right="96"/>
        <w:rPr>
          <w:rFonts w:cs="Times New Roman"/>
          <w:b/>
          <w:iCs/>
          <w:szCs w:val="18"/>
          <w:lang w:val="ru-RU"/>
        </w:rPr>
      </w:pPr>
    </w:p>
    <w:p w14:paraId="726233F7" w14:textId="77777777" w:rsidR="00826E19" w:rsidRDefault="00826E19" w:rsidP="006A394A">
      <w:pPr>
        <w:spacing w:after="0"/>
        <w:ind w:right="96"/>
        <w:rPr>
          <w:rFonts w:cs="Times New Roman"/>
          <w:b/>
          <w:iCs/>
          <w:szCs w:val="18"/>
          <w:lang w:val="ru-RU"/>
        </w:rPr>
      </w:pPr>
    </w:p>
    <w:p w14:paraId="3C707F3F" w14:textId="77777777" w:rsidR="00826E19" w:rsidRDefault="00826E19" w:rsidP="006A394A">
      <w:pPr>
        <w:spacing w:after="0"/>
        <w:ind w:right="96"/>
        <w:rPr>
          <w:rFonts w:cs="Times New Roman"/>
          <w:b/>
          <w:iCs/>
          <w:szCs w:val="18"/>
          <w:lang w:val="ru-RU"/>
        </w:rPr>
      </w:pPr>
    </w:p>
    <w:p w14:paraId="42CE58BF" w14:textId="77777777" w:rsidR="00826E19" w:rsidRDefault="00826E19" w:rsidP="006A394A">
      <w:pPr>
        <w:spacing w:after="0"/>
        <w:ind w:right="96"/>
        <w:rPr>
          <w:rFonts w:cs="Times New Roman"/>
          <w:b/>
          <w:iCs/>
          <w:szCs w:val="18"/>
          <w:lang w:val="ru-RU"/>
        </w:rPr>
      </w:pPr>
    </w:p>
    <w:p w14:paraId="012F6E75" w14:textId="77777777" w:rsidR="00826E19" w:rsidRDefault="00826E19" w:rsidP="006A394A">
      <w:pPr>
        <w:spacing w:after="0"/>
        <w:ind w:right="96"/>
        <w:rPr>
          <w:rFonts w:cs="Times New Roman"/>
          <w:b/>
          <w:iCs/>
          <w:szCs w:val="18"/>
          <w:lang w:val="ru-RU"/>
        </w:rPr>
      </w:pPr>
    </w:p>
    <w:p w14:paraId="13AD3488" w14:textId="77777777" w:rsidR="00826E19" w:rsidRDefault="00826E19" w:rsidP="006A394A">
      <w:pPr>
        <w:spacing w:after="0"/>
        <w:ind w:right="96"/>
        <w:rPr>
          <w:rFonts w:cs="Times New Roman"/>
          <w:b/>
          <w:iCs/>
          <w:szCs w:val="18"/>
          <w:lang w:val="ru-RU"/>
        </w:rPr>
      </w:pPr>
    </w:p>
    <w:p w14:paraId="76C4F775" w14:textId="77777777" w:rsidR="00826E19" w:rsidRDefault="00826E19" w:rsidP="006A394A">
      <w:pPr>
        <w:spacing w:after="0"/>
        <w:ind w:right="96"/>
        <w:rPr>
          <w:rFonts w:cs="Times New Roman"/>
          <w:b/>
          <w:iCs/>
          <w:szCs w:val="18"/>
          <w:lang w:val="ru-RU"/>
        </w:rPr>
      </w:pPr>
    </w:p>
    <w:p w14:paraId="7D5635BB" w14:textId="77777777" w:rsidR="00826E19" w:rsidRDefault="00826E19" w:rsidP="006A394A">
      <w:pPr>
        <w:spacing w:after="0"/>
        <w:ind w:right="96"/>
        <w:rPr>
          <w:rFonts w:cs="Times New Roman"/>
          <w:b/>
          <w:iCs/>
          <w:szCs w:val="18"/>
          <w:lang w:val="ru-RU"/>
        </w:rPr>
      </w:pPr>
    </w:p>
    <w:p w14:paraId="6F5830A8" w14:textId="77777777" w:rsidR="00826E19" w:rsidRDefault="00826E19" w:rsidP="006A394A">
      <w:pPr>
        <w:spacing w:after="0"/>
        <w:ind w:right="96"/>
        <w:rPr>
          <w:rFonts w:cs="Times New Roman"/>
          <w:b/>
          <w:iCs/>
          <w:szCs w:val="18"/>
          <w:lang w:val="ru-RU"/>
        </w:rPr>
      </w:pPr>
    </w:p>
    <w:p w14:paraId="254F8243" w14:textId="77777777" w:rsidR="00826E19" w:rsidRDefault="00826E19" w:rsidP="006A394A">
      <w:pPr>
        <w:spacing w:after="0"/>
        <w:ind w:right="96"/>
        <w:rPr>
          <w:rFonts w:cs="Times New Roman"/>
          <w:b/>
          <w:iCs/>
          <w:szCs w:val="18"/>
          <w:lang w:val="ru-RU"/>
        </w:rPr>
      </w:pPr>
    </w:p>
    <w:p w14:paraId="76450719" w14:textId="77777777" w:rsidR="00826E19" w:rsidRDefault="00826E19" w:rsidP="006A394A">
      <w:pPr>
        <w:spacing w:after="0"/>
        <w:ind w:right="96"/>
        <w:rPr>
          <w:rFonts w:cs="Times New Roman"/>
          <w:b/>
          <w:iCs/>
          <w:szCs w:val="18"/>
          <w:lang w:val="ru-RU"/>
        </w:rPr>
      </w:pPr>
    </w:p>
    <w:p w14:paraId="512E4437" w14:textId="77777777" w:rsidR="00826E19" w:rsidRDefault="00826E19" w:rsidP="006A394A">
      <w:pPr>
        <w:spacing w:after="0"/>
        <w:ind w:right="96"/>
        <w:rPr>
          <w:rFonts w:cs="Times New Roman"/>
          <w:b/>
          <w:iCs/>
          <w:szCs w:val="18"/>
          <w:lang w:val="ru-RU"/>
        </w:rPr>
      </w:pPr>
    </w:p>
    <w:p w14:paraId="0F099812" w14:textId="77777777" w:rsidR="000E16C6" w:rsidRPr="006B3D16" w:rsidRDefault="000E16C6" w:rsidP="006A394A">
      <w:pPr>
        <w:spacing w:after="0"/>
        <w:jc w:val="center"/>
        <w:rPr>
          <w:rFonts w:cs="Times New Roman"/>
          <w:b/>
          <w:iCs/>
          <w:szCs w:val="18"/>
          <w:lang w:val="sr-Cyrl-RS"/>
        </w:rPr>
      </w:pPr>
      <w:r w:rsidRPr="006B3D16">
        <w:rPr>
          <w:rFonts w:cs="Times New Roman"/>
          <w:b/>
          <w:iCs/>
          <w:szCs w:val="18"/>
          <w:lang w:val="sr-Cyrl-RS"/>
        </w:rPr>
        <w:lastRenderedPageBreak/>
        <w:t>Графикон 2 – Приказ препорука по областим</w:t>
      </w:r>
      <w:r>
        <w:rPr>
          <w:rFonts w:cs="Times New Roman"/>
          <w:b/>
          <w:iCs/>
          <w:szCs w:val="18"/>
          <w:lang w:val="sr-Cyrl-RS"/>
        </w:rPr>
        <w:t>а права на које се односе у 2019</w:t>
      </w:r>
      <w:r w:rsidRPr="006B3D16">
        <w:rPr>
          <w:rFonts w:cs="Times New Roman"/>
          <w:b/>
          <w:iCs/>
          <w:szCs w:val="18"/>
          <w:lang w:val="sr-Cyrl-RS"/>
        </w:rPr>
        <w:t>.</w:t>
      </w:r>
    </w:p>
    <w:p w14:paraId="7E1BB2B1" w14:textId="77777777" w:rsidR="000E16C6" w:rsidRPr="006B3D16" w:rsidRDefault="000E16C6" w:rsidP="000E16C6">
      <w:pPr>
        <w:keepNext/>
        <w:jc w:val="center"/>
        <w:rPr>
          <w:rFonts w:cs="Times New Roman"/>
          <w:noProof/>
          <w:lang w:val="sr-Cyrl-RS"/>
        </w:rPr>
      </w:pPr>
      <w:r>
        <w:rPr>
          <w:rFonts w:cs="Times New Roman"/>
          <w:noProof/>
        </w:rPr>
        <w:drawing>
          <wp:inline distT="0" distB="0" distL="0" distR="0" wp14:anchorId="23DC2474" wp14:editId="4F6F4D22">
            <wp:extent cx="4963218" cy="3762900"/>
            <wp:effectExtent l="0" t="0" r="8890"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reporuke JM.PNG"/>
                    <pic:cNvPicPr/>
                  </pic:nvPicPr>
                  <pic:blipFill>
                    <a:blip r:embed="rId11">
                      <a:extLst>
                        <a:ext uri="{28A0092B-C50C-407E-A947-70E740481C1C}">
                          <a14:useLocalDpi xmlns:a14="http://schemas.microsoft.com/office/drawing/2010/main" val="0"/>
                        </a:ext>
                      </a:extLst>
                    </a:blip>
                    <a:stretch>
                      <a:fillRect/>
                    </a:stretch>
                  </pic:blipFill>
                  <pic:spPr>
                    <a:xfrm>
                      <a:off x="0" y="0"/>
                      <a:ext cx="4963218" cy="3762900"/>
                    </a:xfrm>
                    <a:prstGeom prst="rect">
                      <a:avLst/>
                    </a:prstGeom>
                  </pic:spPr>
                </pic:pic>
              </a:graphicData>
            </a:graphic>
          </wp:inline>
        </w:drawing>
      </w:r>
    </w:p>
    <w:p w14:paraId="1A12BBFD" w14:textId="55685230" w:rsidR="000E16C6" w:rsidRPr="006B3D16" w:rsidRDefault="000E16C6" w:rsidP="001125BA">
      <w:pPr>
        <w:spacing w:before="120"/>
        <w:rPr>
          <w:rFonts w:cs="Times New Roman"/>
          <w:lang w:val="sr-Cyrl-RS"/>
        </w:rPr>
      </w:pPr>
      <w:r w:rsidRPr="00D0090D">
        <w:rPr>
          <w:rFonts w:cs="Times New Roman"/>
          <w:lang w:val="sr-Cyrl-RS"/>
        </w:rPr>
        <w:t>Заштитник грађана је у области права лица лишених слободе, обављајући послове Националног механизма за превенцију тортуре, надлежним органима упутио у току 201</w:t>
      </w:r>
      <w:r>
        <w:rPr>
          <w:rFonts w:cs="Times New Roman"/>
          <w:lang w:val="sr-Cyrl-RS"/>
        </w:rPr>
        <w:t>9</w:t>
      </w:r>
      <w:r w:rsidRPr="00D0090D">
        <w:rPr>
          <w:rFonts w:cs="Times New Roman"/>
          <w:lang w:val="sr-Cyrl-RS"/>
        </w:rPr>
        <w:t xml:space="preserve">. године </w:t>
      </w:r>
      <w:r>
        <w:rPr>
          <w:rFonts w:cs="Times New Roman"/>
          <w:lang w:val="sr-Latn-RS"/>
        </w:rPr>
        <w:t>198</w:t>
      </w:r>
      <w:r w:rsidRPr="00D0090D">
        <w:rPr>
          <w:rFonts w:cs="Times New Roman"/>
          <w:lang w:val="sr-Cyrl-RS"/>
        </w:rPr>
        <w:t xml:space="preserve"> препорука тако да је укупан број препорука</w:t>
      </w:r>
      <w:r w:rsidR="00C835BD">
        <w:rPr>
          <w:rFonts w:cs="Times New Roman"/>
          <w:lang w:val="sr-Cyrl-RS"/>
        </w:rPr>
        <w:t xml:space="preserve"> </w:t>
      </w:r>
      <w:r w:rsidR="00C835BD" w:rsidRPr="00AE7A37">
        <w:rPr>
          <w:rFonts w:cs="Times New Roman"/>
          <w:b/>
          <w:lang w:val="sr-Cyrl-RS"/>
        </w:rPr>
        <w:t>934</w:t>
      </w:r>
      <w:r w:rsidRPr="00D0090D">
        <w:rPr>
          <w:rFonts w:cs="Times New Roman"/>
          <w:lang w:val="sr-Cyrl-RS"/>
        </w:rPr>
        <w:t xml:space="preserve">, а укупан број препорука у области лица лишених слободе </w:t>
      </w:r>
      <w:r>
        <w:rPr>
          <w:rFonts w:cs="Times New Roman"/>
          <w:lang w:val="sr-Latn-RS"/>
        </w:rPr>
        <w:t>221</w:t>
      </w:r>
      <w:r w:rsidRPr="00D0090D">
        <w:rPr>
          <w:rFonts w:cs="Times New Roman"/>
          <w:lang w:val="sr-Cyrl-RS"/>
        </w:rPr>
        <w:t>.</w:t>
      </w:r>
    </w:p>
    <w:p w14:paraId="5BC2A962" w14:textId="77777777" w:rsidR="000E16C6" w:rsidRDefault="000E16C6" w:rsidP="00AE7A37">
      <w:pPr>
        <w:spacing w:after="0"/>
        <w:rPr>
          <w:rFonts w:cs="Times New Roman"/>
          <w:lang w:val="sr-Cyrl-RS"/>
        </w:rPr>
      </w:pPr>
      <w:r w:rsidRPr="006B3D16">
        <w:rPr>
          <w:rFonts w:cs="Times New Roman"/>
          <w:lang w:val="sr-Cyrl-RS"/>
        </w:rPr>
        <w:t>Процентуални приказ извршења препорука Заштитника грађана према областима дат је у следећим табелама.</w:t>
      </w:r>
    </w:p>
    <w:p w14:paraId="78B54FFC" w14:textId="77777777" w:rsidR="00AE7A37" w:rsidRDefault="00AE7A37" w:rsidP="00AE7A37">
      <w:pPr>
        <w:spacing w:after="0"/>
        <w:rPr>
          <w:rFonts w:cs="Times New Roman"/>
          <w:lang w:val="sr-Cyrl-RS"/>
        </w:rPr>
      </w:pPr>
    </w:p>
    <w:p w14:paraId="55E8F196" w14:textId="3DF2D097" w:rsidR="000E16C6" w:rsidRPr="006B3D16" w:rsidRDefault="000E16C6" w:rsidP="00AE7A37">
      <w:pPr>
        <w:keepNext/>
        <w:jc w:val="center"/>
        <w:rPr>
          <w:rFonts w:cs="Times New Roman"/>
          <w:b/>
          <w:iCs/>
          <w:szCs w:val="18"/>
          <w:lang w:val="sr-Cyrl-RS"/>
        </w:rPr>
      </w:pPr>
      <w:r w:rsidRPr="006B3D16">
        <w:rPr>
          <w:rFonts w:cs="Times New Roman"/>
          <w:b/>
          <w:iCs/>
          <w:szCs w:val="18"/>
          <w:lang w:val="sr-Cyrl-RS"/>
        </w:rPr>
        <w:t xml:space="preserve">Табела </w:t>
      </w:r>
      <w:r>
        <w:rPr>
          <w:rFonts w:cs="Times New Roman"/>
          <w:b/>
          <w:iCs/>
          <w:szCs w:val="18"/>
          <w:lang w:val="sr-Cyrl-RS"/>
        </w:rPr>
        <w:t>10</w:t>
      </w:r>
      <w:r w:rsidR="00C10BAF">
        <w:rPr>
          <w:rFonts w:cs="Times New Roman"/>
          <w:b/>
          <w:iCs/>
          <w:szCs w:val="18"/>
          <w:lang w:val="sr-Cyrl-RS"/>
        </w:rPr>
        <w:t xml:space="preserve"> </w:t>
      </w:r>
      <w:r w:rsidRPr="006B3D16">
        <w:rPr>
          <w:rFonts w:cs="Times New Roman"/>
          <w:b/>
          <w:iCs/>
          <w:szCs w:val="18"/>
          <w:lang w:val="sr-Cyrl-RS"/>
        </w:rPr>
        <w:t xml:space="preserve">- Преглед упућених препорука </w:t>
      </w:r>
      <w:r w:rsidR="00DB5382">
        <w:rPr>
          <w:rFonts w:cs="Times New Roman"/>
          <w:b/>
          <w:iCs/>
          <w:szCs w:val="18"/>
          <w:lang w:val="sr-Cyrl-RS"/>
        </w:rPr>
        <w:t xml:space="preserve">из контролог поступка </w:t>
      </w:r>
      <w:r w:rsidRPr="006B3D16">
        <w:rPr>
          <w:rFonts w:cs="Times New Roman"/>
          <w:b/>
          <w:iCs/>
          <w:szCs w:val="18"/>
          <w:lang w:val="sr-Cyrl-RS"/>
        </w:rPr>
        <w:t xml:space="preserve">по ресорима </w:t>
      </w:r>
    </w:p>
    <w:tbl>
      <w:tblPr>
        <w:tblW w:w="9071" w:type="dxa"/>
        <w:jc w:val="center"/>
        <w:tblBorders>
          <w:top w:val="single" w:sz="12" w:space="0" w:color="0070C0"/>
          <w:bottom w:val="single" w:sz="12" w:space="0" w:color="0070C0"/>
          <w:insideH w:val="single" w:sz="8" w:space="0" w:color="0070C0"/>
          <w:insideV w:val="single" w:sz="8" w:space="0" w:color="0070C0"/>
        </w:tblBorders>
        <w:tblLayout w:type="fixed"/>
        <w:tblLook w:val="00A0" w:firstRow="1" w:lastRow="0" w:firstColumn="1" w:lastColumn="0" w:noHBand="0" w:noVBand="0"/>
      </w:tblPr>
      <w:tblGrid>
        <w:gridCol w:w="4961"/>
        <w:gridCol w:w="1559"/>
        <w:gridCol w:w="1134"/>
        <w:gridCol w:w="1417"/>
      </w:tblGrid>
      <w:tr w:rsidR="00C835BD" w:rsidRPr="006B3D16" w14:paraId="1F8073BD" w14:textId="77777777" w:rsidTr="00EC3447">
        <w:trPr>
          <w:trHeight w:hRule="exact" w:val="578"/>
          <w:jc w:val="center"/>
        </w:trPr>
        <w:tc>
          <w:tcPr>
            <w:tcW w:w="4961" w:type="dxa"/>
            <w:vAlign w:val="center"/>
          </w:tcPr>
          <w:p w14:paraId="6488F14A" w14:textId="77777777" w:rsidR="00C835BD" w:rsidRPr="006B3D16" w:rsidRDefault="00C835BD" w:rsidP="00543FA3">
            <w:pPr>
              <w:spacing w:after="0"/>
              <w:jc w:val="center"/>
              <w:rPr>
                <w:rFonts w:cs="Arial"/>
                <w:b/>
                <w:lang w:val="sr-Cyrl-RS"/>
              </w:rPr>
            </w:pPr>
            <w:r w:rsidRPr="006B3D16">
              <w:rPr>
                <w:rFonts w:cs="Arial"/>
                <w:b/>
                <w:lang w:val="sr-Cyrl-RS"/>
              </w:rPr>
              <w:t>Област</w:t>
            </w:r>
          </w:p>
        </w:tc>
        <w:tc>
          <w:tcPr>
            <w:tcW w:w="1559" w:type="dxa"/>
            <w:vAlign w:val="center"/>
          </w:tcPr>
          <w:p w14:paraId="5BAA5452" w14:textId="77777777" w:rsidR="00C835BD" w:rsidRPr="006B3D16" w:rsidRDefault="00C835BD" w:rsidP="00543FA3">
            <w:pPr>
              <w:spacing w:after="0"/>
              <w:jc w:val="center"/>
              <w:rPr>
                <w:rFonts w:cs="Times New Roman"/>
                <w:b/>
                <w:color w:val="000000"/>
                <w:lang w:val="sr-Cyrl-RS"/>
              </w:rPr>
            </w:pPr>
            <w:r w:rsidRPr="006B3D16">
              <w:rPr>
                <w:rFonts w:cs="Times New Roman"/>
                <w:b/>
                <w:szCs w:val="24"/>
                <w:lang w:val="sr-Cyrl-RS"/>
              </w:rPr>
              <w:t>Укупан број препорука</w:t>
            </w:r>
          </w:p>
        </w:tc>
        <w:tc>
          <w:tcPr>
            <w:tcW w:w="1134" w:type="dxa"/>
            <w:vAlign w:val="center"/>
          </w:tcPr>
          <w:p w14:paraId="3071C59A" w14:textId="77777777" w:rsidR="00C835BD" w:rsidRPr="006B3D16" w:rsidRDefault="00C835BD" w:rsidP="00543FA3">
            <w:pPr>
              <w:spacing w:after="0"/>
              <w:jc w:val="center"/>
              <w:rPr>
                <w:rFonts w:cs="Arial"/>
                <w:b/>
                <w:lang w:val="sr-Cyrl-RS"/>
              </w:rPr>
            </w:pPr>
            <w:r w:rsidRPr="006B3D16">
              <w:rPr>
                <w:rFonts w:cs="Times New Roman"/>
                <w:b/>
                <w:color w:val="000000"/>
                <w:lang w:val="sr-Cyrl-RS"/>
              </w:rPr>
              <w:t>Доспеле</w:t>
            </w:r>
          </w:p>
        </w:tc>
        <w:tc>
          <w:tcPr>
            <w:tcW w:w="1417" w:type="dxa"/>
            <w:vAlign w:val="center"/>
          </w:tcPr>
          <w:p w14:paraId="4BF77B8D" w14:textId="77777777" w:rsidR="00C835BD" w:rsidRPr="006B3D16" w:rsidRDefault="00C835BD" w:rsidP="00543FA3">
            <w:pPr>
              <w:spacing w:after="0"/>
              <w:jc w:val="center"/>
              <w:rPr>
                <w:rFonts w:cs="Arial"/>
                <w:b/>
                <w:lang w:val="sr-Cyrl-RS"/>
              </w:rPr>
            </w:pPr>
            <w:r w:rsidRPr="006B3D16">
              <w:rPr>
                <w:rFonts w:cs="Arial"/>
                <w:b/>
                <w:lang w:val="sr-Cyrl-RS"/>
              </w:rPr>
              <w:t>У року за поступање</w:t>
            </w:r>
          </w:p>
        </w:tc>
      </w:tr>
      <w:tr w:rsidR="00C835BD" w:rsidRPr="006B3D16" w14:paraId="21650FE3" w14:textId="77777777" w:rsidTr="00700913">
        <w:trPr>
          <w:trHeight w:hRule="exact" w:val="312"/>
          <w:jc w:val="center"/>
        </w:trPr>
        <w:tc>
          <w:tcPr>
            <w:tcW w:w="4961" w:type="dxa"/>
            <w:vAlign w:val="center"/>
          </w:tcPr>
          <w:p w14:paraId="1DE4EBB6" w14:textId="77777777" w:rsidR="00C835BD" w:rsidRPr="006B3D16" w:rsidRDefault="00C835BD" w:rsidP="00543FA3">
            <w:pPr>
              <w:spacing w:after="0"/>
              <w:rPr>
                <w:rFonts w:cs="Times New Roman"/>
                <w:lang w:val="sr-Cyrl-RS"/>
              </w:rPr>
            </w:pPr>
            <w:r w:rsidRPr="006B3D16">
              <w:rPr>
                <w:rFonts w:cs="Times New Roman"/>
                <w:lang w:val="sr-Cyrl-RS"/>
              </w:rPr>
              <w:t>Родна равноправност</w:t>
            </w:r>
          </w:p>
        </w:tc>
        <w:tc>
          <w:tcPr>
            <w:tcW w:w="1559" w:type="dxa"/>
            <w:vAlign w:val="center"/>
          </w:tcPr>
          <w:p w14:paraId="7233549E" w14:textId="77777777" w:rsidR="00C835BD" w:rsidRPr="00EB5861" w:rsidRDefault="00C835BD" w:rsidP="00543FA3">
            <w:pPr>
              <w:spacing w:after="0"/>
              <w:jc w:val="center"/>
              <w:rPr>
                <w:rFonts w:cs="Times New Roman"/>
              </w:rPr>
            </w:pPr>
            <w:r>
              <w:rPr>
                <w:rFonts w:cs="Times New Roman"/>
              </w:rPr>
              <w:t>9</w:t>
            </w:r>
          </w:p>
        </w:tc>
        <w:tc>
          <w:tcPr>
            <w:tcW w:w="1134" w:type="dxa"/>
            <w:vAlign w:val="center"/>
          </w:tcPr>
          <w:p w14:paraId="364237BF" w14:textId="77777777" w:rsidR="00C835BD" w:rsidRPr="00EB5861" w:rsidRDefault="00C835BD" w:rsidP="00543FA3">
            <w:pPr>
              <w:spacing w:after="0"/>
              <w:jc w:val="center"/>
              <w:rPr>
                <w:rFonts w:cs="Times New Roman"/>
              </w:rPr>
            </w:pPr>
            <w:r>
              <w:rPr>
                <w:rFonts w:cs="Times New Roman"/>
              </w:rPr>
              <w:t>0</w:t>
            </w:r>
          </w:p>
        </w:tc>
        <w:tc>
          <w:tcPr>
            <w:tcW w:w="1417" w:type="dxa"/>
            <w:vAlign w:val="center"/>
          </w:tcPr>
          <w:p w14:paraId="24E2FBB2" w14:textId="77777777" w:rsidR="00C835BD" w:rsidRPr="00EB5861" w:rsidRDefault="00C835BD" w:rsidP="00543FA3">
            <w:pPr>
              <w:spacing w:after="0"/>
              <w:jc w:val="center"/>
              <w:rPr>
                <w:rFonts w:cs="Times New Roman"/>
                <w:color w:val="000000"/>
              </w:rPr>
            </w:pPr>
            <w:r>
              <w:rPr>
                <w:rFonts w:cs="Times New Roman"/>
                <w:color w:val="000000"/>
              </w:rPr>
              <w:t>9</w:t>
            </w:r>
          </w:p>
        </w:tc>
      </w:tr>
      <w:tr w:rsidR="00C835BD" w:rsidRPr="006B3D16" w14:paraId="602D01D5" w14:textId="77777777" w:rsidTr="00700913">
        <w:trPr>
          <w:trHeight w:hRule="exact" w:val="312"/>
          <w:jc w:val="center"/>
        </w:trPr>
        <w:tc>
          <w:tcPr>
            <w:tcW w:w="4961" w:type="dxa"/>
            <w:vAlign w:val="center"/>
          </w:tcPr>
          <w:p w14:paraId="3D1F3E46" w14:textId="77777777" w:rsidR="00C835BD" w:rsidRPr="006B3D16" w:rsidRDefault="00C835BD" w:rsidP="00543FA3">
            <w:pPr>
              <w:spacing w:after="0"/>
              <w:rPr>
                <w:rFonts w:cs="Times New Roman"/>
                <w:lang w:val="sr-Cyrl-RS"/>
              </w:rPr>
            </w:pPr>
            <w:r w:rsidRPr="006B3D16">
              <w:rPr>
                <w:rFonts w:cs="Times New Roman"/>
                <w:lang w:val="sr-Cyrl-RS"/>
              </w:rPr>
              <w:t>Права детета</w:t>
            </w:r>
          </w:p>
        </w:tc>
        <w:tc>
          <w:tcPr>
            <w:tcW w:w="1559" w:type="dxa"/>
            <w:vAlign w:val="center"/>
          </w:tcPr>
          <w:p w14:paraId="72A4CFDB" w14:textId="77777777" w:rsidR="00C835BD" w:rsidRPr="00EB5861" w:rsidRDefault="00C835BD" w:rsidP="00543FA3">
            <w:pPr>
              <w:jc w:val="center"/>
              <w:rPr>
                <w:rFonts w:cs="Times New Roman"/>
              </w:rPr>
            </w:pPr>
            <w:r>
              <w:rPr>
                <w:rFonts w:cs="Times New Roman"/>
              </w:rPr>
              <w:t>43</w:t>
            </w:r>
          </w:p>
        </w:tc>
        <w:tc>
          <w:tcPr>
            <w:tcW w:w="1134" w:type="dxa"/>
            <w:vAlign w:val="center"/>
          </w:tcPr>
          <w:p w14:paraId="37C6E8E3" w14:textId="77777777" w:rsidR="00C835BD" w:rsidRPr="00EB5861" w:rsidRDefault="00C835BD" w:rsidP="00543FA3">
            <w:pPr>
              <w:jc w:val="center"/>
              <w:rPr>
                <w:rFonts w:cs="Times New Roman"/>
              </w:rPr>
            </w:pPr>
            <w:r>
              <w:rPr>
                <w:rFonts w:cs="Times New Roman"/>
              </w:rPr>
              <w:t>43</w:t>
            </w:r>
          </w:p>
        </w:tc>
        <w:tc>
          <w:tcPr>
            <w:tcW w:w="1417" w:type="dxa"/>
            <w:vAlign w:val="center"/>
          </w:tcPr>
          <w:p w14:paraId="2DC94186" w14:textId="77777777" w:rsidR="00C835BD" w:rsidRPr="00EB5861" w:rsidRDefault="00C835BD" w:rsidP="00543FA3">
            <w:pPr>
              <w:jc w:val="center"/>
              <w:rPr>
                <w:rFonts w:cs="Times New Roman"/>
                <w:color w:val="000000"/>
              </w:rPr>
            </w:pPr>
            <w:r>
              <w:rPr>
                <w:rFonts w:cs="Times New Roman"/>
                <w:color w:val="000000"/>
              </w:rPr>
              <w:t>0</w:t>
            </w:r>
          </w:p>
        </w:tc>
      </w:tr>
      <w:tr w:rsidR="00C835BD" w:rsidRPr="006B3D16" w14:paraId="1B1EFB85" w14:textId="77777777" w:rsidTr="00700913">
        <w:trPr>
          <w:trHeight w:hRule="exact" w:val="312"/>
          <w:jc w:val="center"/>
        </w:trPr>
        <w:tc>
          <w:tcPr>
            <w:tcW w:w="4961" w:type="dxa"/>
            <w:vAlign w:val="center"/>
          </w:tcPr>
          <w:p w14:paraId="39AC2FB5" w14:textId="77777777" w:rsidR="00C835BD" w:rsidRPr="006B3D16" w:rsidRDefault="00C835BD" w:rsidP="00543FA3">
            <w:pPr>
              <w:spacing w:after="0"/>
              <w:rPr>
                <w:rFonts w:cs="Times New Roman"/>
                <w:lang w:val="sr-Cyrl-RS"/>
              </w:rPr>
            </w:pPr>
            <w:r w:rsidRPr="006B3D16">
              <w:rPr>
                <w:rFonts w:cs="Times New Roman"/>
                <w:lang w:val="sr-Cyrl-RS"/>
              </w:rPr>
              <w:t>Права особа са инвалидитетом и старијих лица</w:t>
            </w:r>
          </w:p>
        </w:tc>
        <w:tc>
          <w:tcPr>
            <w:tcW w:w="1559" w:type="dxa"/>
            <w:vAlign w:val="center"/>
          </w:tcPr>
          <w:p w14:paraId="1DAEF8BD" w14:textId="77777777" w:rsidR="00C835BD" w:rsidRPr="00EB5861" w:rsidRDefault="00C835BD" w:rsidP="00543FA3">
            <w:pPr>
              <w:jc w:val="center"/>
              <w:rPr>
                <w:rFonts w:cs="Times New Roman"/>
              </w:rPr>
            </w:pPr>
            <w:r>
              <w:rPr>
                <w:rFonts w:cs="Times New Roman"/>
              </w:rPr>
              <w:t>22</w:t>
            </w:r>
          </w:p>
        </w:tc>
        <w:tc>
          <w:tcPr>
            <w:tcW w:w="1134" w:type="dxa"/>
            <w:vAlign w:val="center"/>
          </w:tcPr>
          <w:p w14:paraId="5C893729" w14:textId="77777777" w:rsidR="00C835BD" w:rsidRPr="00EB5861" w:rsidRDefault="00C835BD" w:rsidP="00543FA3">
            <w:pPr>
              <w:jc w:val="center"/>
              <w:rPr>
                <w:rFonts w:cs="Times New Roman"/>
              </w:rPr>
            </w:pPr>
            <w:r>
              <w:rPr>
                <w:rFonts w:cs="Times New Roman"/>
              </w:rPr>
              <w:t>4</w:t>
            </w:r>
          </w:p>
        </w:tc>
        <w:tc>
          <w:tcPr>
            <w:tcW w:w="1417" w:type="dxa"/>
            <w:vAlign w:val="center"/>
          </w:tcPr>
          <w:p w14:paraId="43B834D6" w14:textId="77777777" w:rsidR="00C835BD" w:rsidRPr="00EB5861" w:rsidRDefault="00C835BD" w:rsidP="00543FA3">
            <w:pPr>
              <w:jc w:val="center"/>
              <w:rPr>
                <w:rFonts w:cs="Times New Roman"/>
                <w:color w:val="000000"/>
              </w:rPr>
            </w:pPr>
            <w:r>
              <w:rPr>
                <w:rFonts w:cs="Times New Roman"/>
                <w:color w:val="000000"/>
              </w:rPr>
              <w:t>18</w:t>
            </w:r>
          </w:p>
        </w:tc>
      </w:tr>
      <w:tr w:rsidR="00C835BD" w:rsidRPr="006B3D16" w14:paraId="0A102F61" w14:textId="77777777" w:rsidTr="00700913">
        <w:trPr>
          <w:trHeight w:hRule="exact" w:val="312"/>
          <w:jc w:val="center"/>
        </w:trPr>
        <w:tc>
          <w:tcPr>
            <w:tcW w:w="4961" w:type="dxa"/>
            <w:vAlign w:val="center"/>
          </w:tcPr>
          <w:p w14:paraId="0EA3DA29" w14:textId="77777777" w:rsidR="00C835BD" w:rsidRPr="006B3D16" w:rsidRDefault="00C835BD" w:rsidP="00543FA3">
            <w:pPr>
              <w:spacing w:after="0"/>
              <w:rPr>
                <w:rFonts w:cs="Times New Roman"/>
                <w:color w:val="000000"/>
                <w:lang w:val="sr-Cyrl-RS"/>
              </w:rPr>
            </w:pPr>
            <w:r w:rsidRPr="006B3D16">
              <w:rPr>
                <w:rFonts w:cs="Times New Roman"/>
                <w:color w:val="000000"/>
                <w:lang w:val="sr-Cyrl-RS"/>
              </w:rPr>
              <w:t>Права лица лишених слободе</w:t>
            </w:r>
          </w:p>
        </w:tc>
        <w:tc>
          <w:tcPr>
            <w:tcW w:w="1559" w:type="dxa"/>
            <w:vAlign w:val="center"/>
          </w:tcPr>
          <w:p w14:paraId="3EF51D41" w14:textId="77777777" w:rsidR="00C835BD" w:rsidRPr="00EB5861" w:rsidRDefault="00C835BD" w:rsidP="00543FA3">
            <w:pPr>
              <w:jc w:val="center"/>
              <w:rPr>
                <w:rFonts w:cs="Times New Roman"/>
              </w:rPr>
            </w:pPr>
            <w:r>
              <w:rPr>
                <w:rFonts w:cs="Times New Roman"/>
              </w:rPr>
              <w:t>23</w:t>
            </w:r>
          </w:p>
        </w:tc>
        <w:tc>
          <w:tcPr>
            <w:tcW w:w="1134" w:type="dxa"/>
            <w:vAlign w:val="center"/>
          </w:tcPr>
          <w:p w14:paraId="5C700F98" w14:textId="77777777" w:rsidR="00C835BD" w:rsidRPr="00EB5861" w:rsidRDefault="00C835BD" w:rsidP="00543FA3">
            <w:pPr>
              <w:jc w:val="center"/>
              <w:rPr>
                <w:rFonts w:cs="Times New Roman"/>
              </w:rPr>
            </w:pPr>
            <w:r>
              <w:rPr>
                <w:rFonts w:cs="Times New Roman"/>
              </w:rPr>
              <w:t>9</w:t>
            </w:r>
          </w:p>
        </w:tc>
        <w:tc>
          <w:tcPr>
            <w:tcW w:w="1417" w:type="dxa"/>
            <w:vAlign w:val="center"/>
          </w:tcPr>
          <w:p w14:paraId="407C9A8E" w14:textId="77777777" w:rsidR="00C835BD" w:rsidRPr="00EB5861" w:rsidRDefault="00C835BD" w:rsidP="00543FA3">
            <w:pPr>
              <w:jc w:val="center"/>
              <w:rPr>
                <w:rFonts w:cs="Times New Roman"/>
                <w:color w:val="000000"/>
              </w:rPr>
            </w:pPr>
            <w:r>
              <w:rPr>
                <w:rFonts w:cs="Times New Roman"/>
                <w:color w:val="000000"/>
              </w:rPr>
              <w:t>14</w:t>
            </w:r>
          </w:p>
        </w:tc>
      </w:tr>
      <w:tr w:rsidR="00C835BD" w:rsidRPr="006B3D16" w14:paraId="59487802" w14:textId="77777777" w:rsidTr="00700913">
        <w:trPr>
          <w:trHeight w:hRule="exact" w:val="312"/>
          <w:jc w:val="center"/>
        </w:trPr>
        <w:tc>
          <w:tcPr>
            <w:tcW w:w="4961" w:type="dxa"/>
            <w:vAlign w:val="center"/>
          </w:tcPr>
          <w:p w14:paraId="29F66273" w14:textId="77777777" w:rsidR="00C835BD" w:rsidRPr="006B3D16" w:rsidRDefault="00C835BD" w:rsidP="00543FA3">
            <w:pPr>
              <w:spacing w:after="0"/>
              <w:rPr>
                <w:rFonts w:cs="Times New Roman"/>
                <w:lang w:val="sr-Cyrl-RS"/>
              </w:rPr>
            </w:pPr>
            <w:r w:rsidRPr="006B3D16">
              <w:rPr>
                <w:rFonts w:cs="Times New Roman"/>
                <w:lang w:val="sr-Cyrl-RS"/>
              </w:rPr>
              <w:t>Права припадника националних мањина</w:t>
            </w:r>
          </w:p>
        </w:tc>
        <w:tc>
          <w:tcPr>
            <w:tcW w:w="1559" w:type="dxa"/>
            <w:vAlign w:val="center"/>
          </w:tcPr>
          <w:p w14:paraId="6C2B90D2" w14:textId="77777777" w:rsidR="00C835BD" w:rsidRPr="00EB5861" w:rsidRDefault="00C835BD" w:rsidP="00543FA3">
            <w:pPr>
              <w:jc w:val="center"/>
              <w:rPr>
                <w:rFonts w:cs="Times New Roman"/>
              </w:rPr>
            </w:pPr>
            <w:r>
              <w:rPr>
                <w:rFonts w:cs="Times New Roman"/>
              </w:rPr>
              <w:t>24</w:t>
            </w:r>
          </w:p>
        </w:tc>
        <w:tc>
          <w:tcPr>
            <w:tcW w:w="1134" w:type="dxa"/>
            <w:vAlign w:val="center"/>
          </w:tcPr>
          <w:p w14:paraId="5E5FA739" w14:textId="77777777" w:rsidR="00C835BD" w:rsidRPr="00EB5861" w:rsidRDefault="00C835BD" w:rsidP="00543FA3">
            <w:pPr>
              <w:jc w:val="center"/>
              <w:rPr>
                <w:rFonts w:cs="Times New Roman"/>
              </w:rPr>
            </w:pPr>
            <w:r>
              <w:rPr>
                <w:rFonts w:cs="Times New Roman"/>
              </w:rPr>
              <w:t>0</w:t>
            </w:r>
          </w:p>
        </w:tc>
        <w:tc>
          <w:tcPr>
            <w:tcW w:w="1417" w:type="dxa"/>
            <w:vAlign w:val="center"/>
          </w:tcPr>
          <w:p w14:paraId="6FF33638" w14:textId="77777777" w:rsidR="00C835BD" w:rsidRPr="00EB5861" w:rsidRDefault="00C835BD" w:rsidP="00543FA3">
            <w:pPr>
              <w:jc w:val="center"/>
              <w:rPr>
                <w:rFonts w:cs="Times New Roman"/>
                <w:color w:val="000000"/>
              </w:rPr>
            </w:pPr>
            <w:r>
              <w:rPr>
                <w:rFonts w:cs="Times New Roman"/>
                <w:color w:val="000000"/>
              </w:rPr>
              <w:t>24</w:t>
            </w:r>
          </w:p>
        </w:tc>
      </w:tr>
      <w:tr w:rsidR="00C835BD" w:rsidRPr="006B3D16" w14:paraId="404344A0" w14:textId="77777777" w:rsidTr="00700913">
        <w:trPr>
          <w:trHeight w:hRule="exact" w:val="312"/>
          <w:jc w:val="center"/>
        </w:trPr>
        <w:tc>
          <w:tcPr>
            <w:tcW w:w="4961" w:type="dxa"/>
            <w:tcBorders>
              <w:bottom w:val="single" w:sz="8" w:space="0" w:color="0070C0"/>
            </w:tcBorders>
            <w:vAlign w:val="center"/>
          </w:tcPr>
          <w:p w14:paraId="4C30C66F" w14:textId="77777777" w:rsidR="00C835BD" w:rsidRPr="006B3D16" w:rsidRDefault="00C835BD" w:rsidP="00543FA3">
            <w:pPr>
              <w:spacing w:after="0"/>
              <w:rPr>
                <w:rFonts w:cs="Times New Roman"/>
                <w:color w:val="000000"/>
                <w:lang w:val="sr-Cyrl-RS"/>
              </w:rPr>
            </w:pPr>
            <w:r w:rsidRPr="006B3D16">
              <w:rPr>
                <w:rFonts w:cs="Times New Roman"/>
                <w:color w:val="000000"/>
                <w:lang w:val="sr-Cyrl-RS"/>
              </w:rPr>
              <w:t>Ресори управе</w:t>
            </w:r>
          </w:p>
        </w:tc>
        <w:tc>
          <w:tcPr>
            <w:tcW w:w="1559" w:type="dxa"/>
            <w:tcBorders>
              <w:bottom w:val="single" w:sz="8" w:space="0" w:color="0070C0"/>
            </w:tcBorders>
            <w:vAlign w:val="center"/>
          </w:tcPr>
          <w:p w14:paraId="063964C6" w14:textId="77777777" w:rsidR="00C835BD" w:rsidRPr="00EB5861" w:rsidRDefault="00C835BD" w:rsidP="00543FA3">
            <w:pPr>
              <w:spacing w:after="0"/>
              <w:jc w:val="center"/>
              <w:rPr>
                <w:rFonts w:cs="Times New Roman"/>
              </w:rPr>
            </w:pPr>
            <w:r>
              <w:rPr>
                <w:rFonts w:cs="Times New Roman"/>
              </w:rPr>
              <w:t>118</w:t>
            </w:r>
          </w:p>
        </w:tc>
        <w:tc>
          <w:tcPr>
            <w:tcW w:w="1134" w:type="dxa"/>
            <w:tcBorders>
              <w:bottom w:val="single" w:sz="8" w:space="0" w:color="0070C0"/>
            </w:tcBorders>
            <w:vAlign w:val="center"/>
          </w:tcPr>
          <w:p w14:paraId="62DBA83D" w14:textId="77777777" w:rsidR="00C835BD" w:rsidRPr="00EB5861" w:rsidRDefault="00C835BD" w:rsidP="00543FA3">
            <w:pPr>
              <w:spacing w:after="0"/>
              <w:jc w:val="center"/>
              <w:rPr>
                <w:rFonts w:cs="Times New Roman"/>
              </w:rPr>
            </w:pPr>
            <w:r>
              <w:rPr>
                <w:rFonts w:cs="Times New Roman"/>
              </w:rPr>
              <w:t>42</w:t>
            </w:r>
          </w:p>
        </w:tc>
        <w:tc>
          <w:tcPr>
            <w:tcW w:w="1417" w:type="dxa"/>
            <w:tcBorders>
              <w:bottom w:val="single" w:sz="8" w:space="0" w:color="0070C0"/>
            </w:tcBorders>
            <w:vAlign w:val="center"/>
          </w:tcPr>
          <w:p w14:paraId="5B648FD2" w14:textId="77777777" w:rsidR="00C835BD" w:rsidRPr="00EB5861" w:rsidRDefault="00C835BD" w:rsidP="00543FA3">
            <w:pPr>
              <w:jc w:val="center"/>
              <w:rPr>
                <w:rFonts w:cs="Times New Roman"/>
                <w:color w:val="000000"/>
              </w:rPr>
            </w:pPr>
            <w:r>
              <w:rPr>
                <w:rFonts w:cs="Times New Roman"/>
                <w:color w:val="000000"/>
              </w:rPr>
              <w:t>76</w:t>
            </w:r>
          </w:p>
        </w:tc>
      </w:tr>
      <w:tr w:rsidR="00C835BD" w:rsidRPr="006B3D16" w14:paraId="5A3D390A" w14:textId="77777777" w:rsidTr="00700913">
        <w:trPr>
          <w:trHeight w:hRule="exact" w:val="312"/>
          <w:jc w:val="center"/>
        </w:trPr>
        <w:tc>
          <w:tcPr>
            <w:tcW w:w="4961" w:type="dxa"/>
            <w:tcBorders>
              <w:top w:val="single" w:sz="8" w:space="0" w:color="0070C0"/>
              <w:bottom w:val="single" w:sz="12" w:space="0" w:color="0070C0"/>
            </w:tcBorders>
            <w:vAlign w:val="center"/>
          </w:tcPr>
          <w:p w14:paraId="6FAC7B39" w14:textId="77777777" w:rsidR="00C835BD" w:rsidRPr="006B3D16" w:rsidRDefault="00C835BD" w:rsidP="00543FA3">
            <w:pPr>
              <w:spacing w:after="0"/>
              <w:rPr>
                <w:rFonts w:cs="Arial"/>
                <w:b/>
                <w:lang w:val="sr-Cyrl-RS"/>
              </w:rPr>
            </w:pPr>
            <w:r w:rsidRPr="006B3D16">
              <w:rPr>
                <w:rFonts w:cs="Arial"/>
                <w:b/>
                <w:lang w:val="sr-Cyrl-RS"/>
              </w:rPr>
              <w:t>Укупно</w:t>
            </w:r>
          </w:p>
        </w:tc>
        <w:tc>
          <w:tcPr>
            <w:tcW w:w="1559" w:type="dxa"/>
            <w:tcBorders>
              <w:top w:val="single" w:sz="8" w:space="0" w:color="0070C0"/>
              <w:bottom w:val="single" w:sz="12" w:space="0" w:color="0070C0"/>
            </w:tcBorders>
            <w:vAlign w:val="center"/>
          </w:tcPr>
          <w:p w14:paraId="47003663" w14:textId="77777777" w:rsidR="00C835BD" w:rsidRPr="007D0EDD" w:rsidRDefault="00C835BD" w:rsidP="00543FA3">
            <w:pPr>
              <w:jc w:val="center"/>
              <w:rPr>
                <w:rFonts w:cs="Times New Roman"/>
                <w:b/>
              </w:rPr>
            </w:pPr>
            <w:r>
              <w:rPr>
                <w:rFonts w:cs="Times New Roman"/>
                <w:b/>
              </w:rPr>
              <w:t>239</w:t>
            </w:r>
          </w:p>
        </w:tc>
        <w:tc>
          <w:tcPr>
            <w:tcW w:w="1134" w:type="dxa"/>
            <w:tcBorders>
              <w:top w:val="single" w:sz="8" w:space="0" w:color="0070C0"/>
              <w:bottom w:val="single" w:sz="12" w:space="0" w:color="0070C0"/>
            </w:tcBorders>
            <w:vAlign w:val="center"/>
          </w:tcPr>
          <w:p w14:paraId="6E335764" w14:textId="77777777" w:rsidR="00C835BD" w:rsidRPr="007D0EDD" w:rsidRDefault="00C835BD" w:rsidP="00543FA3">
            <w:pPr>
              <w:jc w:val="center"/>
              <w:rPr>
                <w:rFonts w:cs="Times New Roman"/>
                <w:b/>
              </w:rPr>
            </w:pPr>
            <w:r>
              <w:rPr>
                <w:rFonts w:cs="Times New Roman"/>
                <w:b/>
              </w:rPr>
              <w:t>98</w:t>
            </w:r>
          </w:p>
        </w:tc>
        <w:tc>
          <w:tcPr>
            <w:tcW w:w="1417" w:type="dxa"/>
            <w:tcBorders>
              <w:top w:val="single" w:sz="8" w:space="0" w:color="0070C0"/>
              <w:bottom w:val="single" w:sz="12" w:space="0" w:color="0070C0"/>
            </w:tcBorders>
            <w:vAlign w:val="center"/>
          </w:tcPr>
          <w:p w14:paraId="7274ABC5" w14:textId="77777777" w:rsidR="00C835BD" w:rsidRPr="007D0EDD" w:rsidRDefault="00C835BD" w:rsidP="00543FA3">
            <w:pPr>
              <w:jc w:val="center"/>
              <w:rPr>
                <w:rFonts w:cs="Times New Roman"/>
                <w:b/>
                <w:color w:val="000000"/>
              </w:rPr>
            </w:pPr>
            <w:r>
              <w:rPr>
                <w:rFonts w:cs="Times New Roman"/>
                <w:b/>
                <w:color w:val="000000"/>
              </w:rPr>
              <w:t>141</w:t>
            </w:r>
          </w:p>
        </w:tc>
      </w:tr>
    </w:tbl>
    <w:p w14:paraId="07D9513F" w14:textId="77777777" w:rsidR="000824B6" w:rsidRDefault="000824B6" w:rsidP="00826E19">
      <w:pPr>
        <w:keepNext/>
        <w:spacing w:after="0"/>
        <w:jc w:val="center"/>
        <w:rPr>
          <w:rFonts w:cs="Times New Roman"/>
          <w:b/>
          <w:iCs/>
          <w:szCs w:val="18"/>
          <w:lang w:val="sr-Cyrl-RS"/>
        </w:rPr>
      </w:pPr>
    </w:p>
    <w:p w14:paraId="79C218E3" w14:textId="5ECA76F9" w:rsidR="000E16C6" w:rsidRPr="006B3D16" w:rsidRDefault="000E16C6" w:rsidP="00C10BAF">
      <w:pPr>
        <w:keepNext/>
        <w:jc w:val="center"/>
        <w:rPr>
          <w:rFonts w:cs="Times New Roman"/>
          <w:b/>
          <w:iCs/>
          <w:szCs w:val="18"/>
          <w:lang w:val="sr-Cyrl-RS"/>
        </w:rPr>
      </w:pPr>
      <w:r w:rsidRPr="006B3D16">
        <w:rPr>
          <w:rFonts w:cs="Times New Roman"/>
          <w:b/>
          <w:iCs/>
          <w:szCs w:val="18"/>
          <w:lang w:val="sr-Cyrl-RS"/>
        </w:rPr>
        <w:t>Табела  1</w:t>
      </w:r>
      <w:r>
        <w:rPr>
          <w:rFonts w:cs="Times New Roman"/>
          <w:b/>
          <w:iCs/>
          <w:szCs w:val="18"/>
          <w:lang w:val="sr-Cyrl-RS"/>
        </w:rPr>
        <w:t>1</w:t>
      </w:r>
      <w:r w:rsidRPr="006B3D16">
        <w:rPr>
          <w:rFonts w:cs="Times New Roman"/>
          <w:b/>
          <w:iCs/>
          <w:szCs w:val="18"/>
          <w:lang w:val="sr-Cyrl-RS"/>
        </w:rPr>
        <w:t xml:space="preserve"> – Исход поступања по доспелим препорукама</w:t>
      </w:r>
      <w:r w:rsidR="00DB5382">
        <w:rPr>
          <w:rFonts w:cs="Times New Roman"/>
          <w:b/>
          <w:iCs/>
          <w:szCs w:val="18"/>
          <w:lang w:val="sr-Cyrl-RS"/>
        </w:rPr>
        <w:t xml:space="preserve"> из контр</w:t>
      </w:r>
      <w:r w:rsidR="00AE7A37">
        <w:rPr>
          <w:rFonts w:cs="Times New Roman"/>
          <w:b/>
          <w:iCs/>
          <w:szCs w:val="18"/>
          <w:lang w:val="sr-Cyrl-RS"/>
        </w:rPr>
        <w:t>о</w:t>
      </w:r>
      <w:r w:rsidR="00DB5382">
        <w:rPr>
          <w:rFonts w:cs="Times New Roman"/>
          <w:b/>
          <w:iCs/>
          <w:szCs w:val="18"/>
          <w:lang w:val="sr-Cyrl-RS"/>
        </w:rPr>
        <w:t xml:space="preserve">лног поступка  </w:t>
      </w:r>
    </w:p>
    <w:tbl>
      <w:tblPr>
        <w:tblW w:w="9087" w:type="dxa"/>
        <w:jc w:val="center"/>
        <w:tblBorders>
          <w:top w:val="single" w:sz="12" w:space="0" w:color="0070C0"/>
          <w:bottom w:val="single" w:sz="12" w:space="0" w:color="0070C0"/>
          <w:insideH w:val="single" w:sz="8" w:space="0" w:color="0070C0"/>
          <w:insideV w:val="single" w:sz="8" w:space="0" w:color="0070C0"/>
        </w:tblBorders>
        <w:tblLayout w:type="fixed"/>
        <w:tblLook w:val="00A0" w:firstRow="1" w:lastRow="0" w:firstColumn="1" w:lastColumn="0" w:noHBand="0" w:noVBand="0"/>
      </w:tblPr>
      <w:tblGrid>
        <w:gridCol w:w="2400"/>
        <w:gridCol w:w="1286"/>
        <w:gridCol w:w="1276"/>
        <w:gridCol w:w="1559"/>
        <w:gridCol w:w="901"/>
        <w:gridCol w:w="1665"/>
      </w:tblGrid>
      <w:tr w:rsidR="000E16C6" w:rsidRPr="006B3D16" w14:paraId="795875D5" w14:textId="77777777" w:rsidTr="000824B6">
        <w:trPr>
          <w:trHeight w:hRule="exact" w:val="879"/>
          <w:jc w:val="center"/>
        </w:trPr>
        <w:tc>
          <w:tcPr>
            <w:tcW w:w="2400" w:type="dxa"/>
            <w:vAlign w:val="center"/>
          </w:tcPr>
          <w:p w14:paraId="2641A31E" w14:textId="77777777" w:rsidR="000E16C6" w:rsidRPr="006B3D16" w:rsidRDefault="000E16C6" w:rsidP="00543FA3">
            <w:pPr>
              <w:spacing w:after="0"/>
              <w:jc w:val="center"/>
              <w:rPr>
                <w:rFonts w:cs="Arial"/>
                <w:b/>
                <w:lang w:val="sr-Cyrl-RS"/>
              </w:rPr>
            </w:pPr>
            <w:r w:rsidRPr="006B3D16">
              <w:rPr>
                <w:rFonts w:cs="Arial"/>
                <w:b/>
                <w:lang w:val="sr-Cyrl-RS"/>
              </w:rPr>
              <w:t>Област</w:t>
            </w:r>
          </w:p>
        </w:tc>
        <w:tc>
          <w:tcPr>
            <w:tcW w:w="1286" w:type="dxa"/>
            <w:vAlign w:val="center"/>
          </w:tcPr>
          <w:p w14:paraId="3F1B8A0B" w14:textId="77777777" w:rsidR="000E16C6" w:rsidRPr="006B3D16" w:rsidRDefault="000E16C6" w:rsidP="00543FA3">
            <w:pPr>
              <w:spacing w:after="0"/>
              <w:jc w:val="center"/>
              <w:rPr>
                <w:rFonts w:cs="Times New Roman"/>
                <w:b/>
                <w:color w:val="000000"/>
                <w:lang w:val="sr-Cyrl-RS"/>
              </w:rPr>
            </w:pPr>
            <w:r w:rsidRPr="006B3D16">
              <w:rPr>
                <w:rFonts w:cs="Times New Roman"/>
                <w:b/>
                <w:color w:val="000000"/>
                <w:lang w:val="sr-Cyrl-RS"/>
              </w:rPr>
              <w:t>Укупно доспелих</w:t>
            </w:r>
          </w:p>
          <w:p w14:paraId="1E8BA12A" w14:textId="77777777" w:rsidR="000E16C6" w:rsidRPr="006B3D16" w:rsidRDefault="000E16C6" w:rsidP="00EC3447">
            <w:pPr>
              <w:spacing w:after="0"/>
              <w:rPr>
                <w:rFonts w:cs="Arial"/>
                <w:b/>
                <w:lang w:val="sr-Cyrl-RS"/>
              </w:rPr>
            </w:pPr>
          </w:p>
        </w:tc>
        <w:tc>
          <w:tcPr>
            <w:tcW w:w="1276" w:type="dxa"/>
            <w:vAlign w:val="center"/>
          </w:tcPr>
          <w:p w14:paraId="6DB28193" w14:textId="77777777" w:rsidR="000E16C6" w:rsidRPr="006B3D16" w:rsidRDefault="000E16C6" w:rsidP="00543FA3">
            <w:pPr>
              <w:spacing w:after="0"/>
              <w:jc w:val="center"/>
              <w:rPr>
                <w:rFonts w:cs="Arial"/>
                <w:b/>
                <w:lang w:val="sr-Cyrl-RS"/>
              </w:rPr>
            </w:pPr>
            <w:r w:rsidRPr="006B3D16">
              <w:rPr>
                <w:rFonts w:cs="Arial"/>
                <w:b/>
                <w:lang w:val="sr-Cyrl-RS"/>
              </w:rPr>
              <w:t>Прихваћене</w:t>
            </w:r>
          </w:p>
        </w:tc>
        <w:tc>
          <w:tcPr>
            <w:tcW w:w="1559" w:type="dxa"/>
            <w:vAlign w:val="center"/>
          </w:tcPr>
          <w:p w14:paraId="7421E2E1" w14:textId="77777777" w:rsidR="000E16C6" w:rsidRPr="006B3D16" w:rsidRDefault="000E16C6" w:rsidP="00543FA3">
            <w:pPr>
              <w:spacing w:after="0"/>
              <w:jc w:val="center"/>
              <w:rPr>
                <w:rFonts w:cs="Arial"/>
                <w:b/>
                <w:lang w:val="sr-Cyrl-RS"/>
              </w:rPr>
            </w:pPr>
            <w:r w:rsidRPr="006B3D16">
              <w:rPr>
                <w:rFonts w:cs="Arial"/>
                <w:b/>
                <w:lang w:val="sr-Cyrl-RS"/>
              </w:rPr>
              <w:t>Проценат прихваћених</w:t>
            </w:r>
          </w:p>
        </w:tc>
        <w:tc>
          <w:tcPr>
            <w:tcW w:w="901" w:type="dxa"/>
            <w:vAlign w:val="center"/>
          </w:tcPr>
          <w:p w14:paraId="5309C2F4" w14:textId="77777777" w:rsidR="000E16C6" w:rsidRPr="006B3D16" w:rsidRDefault="000E16C6" w:rsidP="00543FA3">
            <w:pPr>
              <w:spacing w:after="0"/>
              <w:jc w:val="center"/>
              <w:rPr>
                <w:rFonts w:cs="Arial"/>
                <w:b/>
                <w:lang w:val="sr-Cyrl-RS"/>
              </w:rPr>
            </w:pPr>
            <w:r w:rsidRPr="006B3D16">
              <w:rPr>
                <w:rFonts w:cs="Arial"/>
                <w:b/>
                <w:lang w:val="sr-Cyrl-RS"/>
              </w:rPr>
              <w:t>Неприхваћене</w:t>
            </w:r>
          </w:p>
        </w:tc>
        <w:tc>
          <w:tcPr>
            <w:tcW w:w="1665" w:type="dxa"/>
            <w:vAlign w:val="center"/>
          </w:tcPr>
          <w:p w14:paraId="3888F62A" w14:textId="77777777" w:rsidR="000E16C6" w:rsidRPr="006B3D16" w:rsidRDefault="000E16C6" w:rsidP="00543FA3">
            <w:pPr>
              <w:spacing w:after="0"/>
              <w:jc w:val="center"/>
              <w:rPr>
                <w:rFonts w:cs="Arial"/>
                <w:b/>
                <w:lang w:val="sr-Cyrl-RS"/>
              </w:rPr>
            </w:pPr>
            <w:r w:rsidRPr="006B3D16">
              <w:rPr>
                <w:rFonts w:cs="Arial"/>
                <w:b/>
                <w:lang w:val="sr-Cyrl-RS"/>
              </w:rPr>
              <w:t>Проценат неприхваћених</w:t>
            </w:r>
          </w:p>
        </w:tc>
      </w:tr>
      <w:tr w:rsidR="000E16C6" w:rsidRPr="006B3D16" w14:paraId="4D2B3547" w14:textId="77777777" w:rsidTr="00EC3447">
        <w:trPr>
          <w:trHeight w:hRule="exact" w:val="578"/>
          <w:jc w:val="center"/>
        </w:trPr>
        <w:tc>
          <w:tcPr>
            <w:tcW w:w="2400" w:type="dxa"/>
            <w:vAlign w:val="center"/>
          </w:tcPr>
          <w:p w14:paraId="51AD5EA5" w14:textId="77777777" w:rsidR="000E16C6" w:rsidRPr="006B3D16" w:rsidRDefault="000E16C6" w:rsidP="00543FA3">
            <w:pPr>
              <w:spacing w:after="0"/>
              <w:rPr>
                <w:rFonts w:cs="Times New Roman"/>
                <w:lang w:val="sr-Cyrl-RS"/>
              </w:rPr>
            </w:pPr>
            <w:r w:rsidRPr="006B3D16">
              <w:rPr>
                <w:rFonts w:cs="Times New Roman"/>
                <w:lang w:val="sr-Cyrl-RS"/>
              </w:rPr>
              <w:t>Родна равноправност</w:t>
            </w:r>
          </w:p>
        </w:tc>
        <w:tc>
          <w:tcPr>
            <w:tcW w:w="1286" w:type="dxa"/>
            <w:vAlign w:val="center"/>
          </w:tcPr>
          <w:p w14:paraId="0314B9EF" w14:textId="77777777" w:rsidR="000E16C6" w:rsidRPr="00F02E60" w:rsidRDefault="000E16C6" w:rsidP="00543FA3">
            <w:pPr>
              <w:spacing w:after="0"/>
              <w:jc w:val="center"/>
              <w:rPr>
                <w:rFonts w:cs="Times New Roman"/>
              </w:rPr>
            </w:pPr>
            <w:r>
              <w:rPr>
                <w:rFonts w:cs="Times New Roman"/>
              </w:rPr>
              <w:t>0</w:t>
            </w:r>
          </w:p>
        </w:tc>
        <w:tc>
          <w:tcPr>
            <w:tcW w:w="1276" w:type="dxa"/>
            <w:vAlign w:val="center"/>
          </w:tcPr>
          <w:p w14:paraId="4D2DBF12" w14:textId="77777777" w:rsidR="000E16C6" w:rsidRPr="00F02E60" w:rsidRDefault="000E16C6" w:rsidP="00543FA3">
            <w:pPr>
              <w:jc w:val="center"/>
              <w:rPr>
                <w:rFonts w:cs="Times New Roman"/>
                <w:color w:val="000000"/>
              </w:rPr>
            </w:pPr>
            <w:r>
              <w:rPr>
                <w:rFonts w:cs="Times New Roman"/>
                <w:color w:val="000000"/>
              </w:rPr>
              <w:t>0</w:t>
            </w:r>
          </w:p>
        </w:tc>
        <w:tc>
          <w:tcPr>
            <w:tcW w:w="1559" w:type="dxa"/>
            <w:noWrap/>
            <w:vAlign w:val="center"/>
          </w:tcPr>
          <w:p w14:paraId="6F07E6B0" w14:textId="77777777" w:rsidR="000E16C6" w:rsidRPr="00F02E60" w:rsidRDefault="000E16C6" w:rsidP="00543FA3">
            <w:pPr>
              <w:jc w:val="center"/>
              <w:rPr>
                <w:rFonts w:cs="Times New Roman"/>
                <w:bCs/>
              </w:rPr>
            </w:pPr>
            <w:r>
              <w:rPr>
                <w:rFonts w:cs="Times New Roman"/>
                <w:bCs/>
              </w:rPr>
              <w:t>0</w:t>
            </w:r>
          </w:p>
        </w:tc>
        <w:tc>
          <w:tcPr>
            <w:tcW w:w="901" w:type="dxa"/>
            <w:vAlign w:val="center"/>
          </w:tcPr>
          <w:p w14:paraId="1D29D3EB" w14:textId="77777777" w:rsidR="000E16C6" w:rsidRPr="00F02E60" w:rsidRDefault="000E16C6" w:rsidP="00543FA3">
            <w:pPr>
              <w:spacing w:after="0"/>
              <w:jc w:val="center"/>
              <w:rPr>
                <w:rFonts w:cs="Times New Roman"/>
                <w:color w:val="000000"/>
              </w:rPr>
            </w:pPr>
            <w:r>
              <w:rPr>
                <w:rFonts w:cs="Times New Roman"/>
                <w:color w:val="000000"/>
              </w:rPr>
              <w:t>0</w:t>
            </w:r>
          </w:p>
        </w:tc>
        <w:tc>
          <w:tcPr>
            <w:tcW w:w="1665" w:type="dxa"/>
            <w:noWrap/>
            <w:vAlign w:val="center"/>
          </w:tcPr>
          <w:p w14:paraId="68B39A16" w14:textId="77777777" w:rsidR="000E16C6" w:rsidRPr="00F02E60" w:rsidRDefault="000E16C6" w:rsidP="00543FA3">
            <w:pPr>
              <w:jc w:val="center"/>
              <w:rPr>
                <w:rFonts w:cs="Times New Roman"/>
                <w:bCs/>
              </w:rPr>
            </w:pPr>
            <w:r>
              <w:rPr>
                <w:rFonts w:cs="Times New Roman"/>
                <w:bCs/>
              </w:rPr>
              <w:t>0</w:t>
            </w:r>
          </w:p>
        </w:tc>
      </w:tr>
      <w:tr w:rsidR="000E16C6" w:rsidRPr="006B3D16" w14:paraId="40B0AF53" w14:textId="77777777" w:rsidTr="00700913">
        <w:trPr>
          <w:trHeight w:hRule="exact" w:val="312"/>
          <w:jc w:val="center"/>
        </w:trPr>
        <w:tc>
          <w:tcPr>
            <w:tcW w:w="2400" w:type="dxa"/>
            <w:vAlign w:val="center"/>
          </w:tcPr>
          <w:p w14:paraId="0DA7C53B" w14:textId="77777777" w:rsidR="000E16C6" w:rsidRPr="006B3D16" w:rsidRDefault="000E16C6" w:rsidP="00543FA3">
            <w:pPr>
              <w:spacing w:after="0"/>
              <w:rPr>
                <w:rFonts w:cs="Times New Roman"/>
                <w:lang w:val="sr-Cyrl-RS"/>
              </w:rPr>
            </w:pPr>
            <w:r w:rsidRPr="006B3D16">
              <w:rPr>
                <w:rFonts w:cs="Times New Roman"/>
                <w:lang w:val="sr-Cyrl-RS"/>
              </w:rPr>
              <w:lastRenderedPageBreak/>
              <w:t>Права детета</w:t>
            </w:r>
          </w:p>
        </w:tc>
        <w:tc>
          <w:tcPr>
            <w:tcW w:w="1286" w:type="dxa"/>
            <w:vAlign w:val="center"/>
          </w:tcPr>
          <w:p w14:paraId="78461324" w14:textId="77777777" w:rsidR="000E16C6" w:rsidRPr="00F02E60" w:rsidRDefault="000E16C6" w:rsidP="00543FA3">
            <w:pPr>
              <w:jc w:val="center"/>
              <w:rPr>
                <w:rFonts w:cs="Times New Roman"/>
              </w:rPr>
            </w:pPr>
            <w:r>
              <w:rPr>
                <w:rFonts w:cs="Times New Roman"/>
              </w:rPr>
              <w:t>43</w:t>
            </w:r>
          </w:p>
        </w:tc>
        <w:tc>
          <w:tcPr>
            <w:tcW w:w="1276" w:type="dxa"/>
            <w:vAlign w:val="center"/>
          </w:tcPr>
          <w:p w14:paraId="33593A73" w14:textId="77777777" w:rsidR="000E16C6" w:rsidRPr="00F02E60" w:rsidRDefault="000E16C6" w:rsidP="00543FA3">
            <w:pPr>
              <w:jc w:val="center"/>
              <w:rPr>
                <w:rFonts w:cs="Times New Roman"/>
                <w:color w:val="000000"/>
              </w:rPr>
            </w:pPr>
            <w:r>
              <w:rPr>
                <w:rFonts w:cs="Times New Roman"/>
                <w:color w:val="000000"/>
              </w:rPr>
              <w:t>43</w:t>
            </w:r>
          </w:p>
        </w:tc>
        <w:tc>
          <w:tcPr>
            <w:tcW w:w="1559" w:type="dxa"/>
            <w:noWrap/>
            <w:vAlign w:val="center"/>
          </w:tcPr>
          <w:p w14:paraId="012416B0" w14:textId="77777777" w:rsidR="000E16C6" w:rsidRPr="00B87492" w:rsidRDefault="000E16C6" w:rsidP="00543FA3">
            <w:pPr>
              <w:jc w:val="center"/>
              <w:rPr>
                <w:rFonts w:cs="Times New Roman"/>
                <w:bCs/>
                <w:lang w:val="sr-Cyrl-RS"/>
              </w:rPr>
            </w:pPr>
            <w:r>
              <w:rPr>
                <w:rFonts w:cs="Times New Roman"/>
                <w:bCs/>
              </w:rPr>
              <w:t>100</w:t>
            </w:r>
            <w:r>
              <w:rPr>
                <w:rFonts w:cs="Times New Roman"/>
                <w:bCs/>
                <w:lang w:val="sr-Cyrl-RS"/>
              </w:rPr>
              <w:t>%</w:t>
            </w:r>
          </w:p>
        </w:tc>
        <w:tc>
          <w:tcPr>
            <w:tcW w:w="901" w:type="dxa"/>
            <w:vAlign w:val="center"/>
          </w:tcPr>
          <w:p w14:paraId="6087074C" w14:textId="77777777" w:rsidR="000E16C6" w:rsidRPr="00F02E60" w:rsidRDefault="000E16C6" w:rsidP="00543FA3">
            <w:pPr>
              <w:jc w:val="center"/>
              <w:rPr>
                <w:rFonts w:cs="Times New Roman"/>
                <w:color w:val="000000"/>
              </w:rPr>
            </w:pPr>
            <w:r>
              <w:rPr>
                <w:rFonts w:cs="Times New Roman"/>
                <w:color w:val="000000"/>
              </w:rPr>
              <w:t>0</w:t>
            </w:r>
          </w:p>
        </w:tc>
        <w:tc>
          <w:tcPr>
            <w:tcW w:w="1665" w:type="dxa"/>
            <w:noWrap/>
            <w:vAlign w:val="center"/>
          </w:tcPr>
          <w:p w14:paraId="372FD2A4" w14:textId="77777777" w:rsidR="000E16C6" w:rsidRPr="00F02E60" w:rsidRDefault="000E16C6" w:rsidP="00543FA3">
            <w:pPr>
              <w:jc w:val="center"/>
              <w:rPr>
                <w:rFonts w:cs="Times New Roman"/>
                <w:bCs/>
              </w:rPr>
            </w:pPr>
            <w:r>
              <w:rPr>
                <w:rFonts w:cs="Times New Roman"/>
                <w:bCs/>
              </w:rPr>
              <w:t>0</w:t>
            </w:r>
          </w:p>
        </w:tc>
      </w:tr>
      <w:tr w:rsidR="000E16C6" w:rsidRPr="006B3D16" w14:paraId="1D5D46ED" w14:textId="77777777" w:rsidTr="000824B6">
        <w:trPr>
          <w:trHeight w:hRule="exact" w:val="879"/>
          <w:jc w:val="center"/>
        </w:trPr>
        <w:tc>
          <w:tcPr>
            <w:tcW w:w="2400" w:type="dxa"/>
            <w:vAlign w:val="center"/>
          </w:tcPr>
          <w:p w14:paraId="5542E382" w14:textId="77777777" w:rsidR="000E16C6" w:rsidRPr="006B3D16" w:rsidRDefault="000E16C6" w:rsidP="00543FA3">
            <w:pPr>
              <w:spacing w:after="0"/>
              <w:rPr>
                <w:rFonts w:cs="Times New Roman"/>
                <w:lang w:val="sr-Cyrl-RS"/>
              </w:rPr>
            </w:pPr>
            <w:r w:rsidRPr="006B3D16">
              <w:rPr>
                <w:rFonts w:cs="Times New Roman"/>
                <w:lang w:val="sr-Cyrl-RS"/>
              </w:rPr>
              <w:t>Права особа са инвалидитетом и старијих лица</w:t>
            </w:r>
          </w:p>
        </w:tc>
        <w:tc>
          <w:tcPr>
            <w:tcW w:w="1286" w:type="dxa"/>
            <w:vAlign w:val="center"/>
          </w:tcPr>
          <w:p w14:paraId="021EE2B3" w14:textId="77777777" w:rsidR="000E16C6" w:rsidRPr="00F02E60" w:rsidRDefault="000E16C6" w:rsidP="00543FA3">
            <w:pPr>
              <w:jc w:val="center"/>
              <w:rPr>
                <w:rFonts w:cs="Times New Roman"/>
              </w:rPr>
            </w:pPr>
            <w:r>
              <w:rPr>
                <w:rFonts w:cs="Times New Roman"/>
              </w:rPr>
              <w:t>4</w:t>
            </w:r>
          </w:p>
        </w:tc>
        <w:tc>
          <w:tcPr>
            <w:tcW w:w="1276" w:type="dxa"/>
            <w:vAlign w:val="center"/>
          </w:tcPr>
          <w:p w14:paraId="75EB92CA" w14:textId="77777777" w:rsidR="000E16C6" w:rsidRPr="007D0EDD" w:rsidRDefault="000E16C6" w:rsidP="00543FA3">
            <w:pPr>
              <w:jc w:val="center"/>
              <w:rPr>
                <w:rFonts w:cs="Times New Roman"/>
                <w:color w:val="000000"/>
              </w:rPr>
            </w:pPr>
            <w:r>
              <w:rPr>
                <w:rFonts w:cs="Times New Roman"/>
                <w:color w:val="000000"/>
              </w:rPr>
              <w:t>0</w:t>
            </w:r>
          </w:p>
        </w:tc>
        <w:tc>
          <w:tcPr>
            <w:tcW w:w="1559" w:type="dxa"/>
            <w:noWrap/>
            <w:vAlign w:val="center"/>
          </w:tcPr>
          <w:p w14:paraId="696B3E34" w14:textId="77777777" w:rsidR="000E16C6" w:rsidRPr="007D0EDD" w:rsidRDefault="000E16C6" w:rsidP="00543FA3">
            <w:pPr>
              <w:jc w:val="center"/>
              <w:rPr>
                <w:rFonts w:cs="Times New Roman"/>
                <w:bCs/>
              </w:rPr>
            </w:pPr>
            <w:r>
              <w:rPr>
                <w:rFonts w:cs="Times New Roman"/>
                <w:bCs/>
              </w:rPr>
              <w:t>0</w:t>
            </w:r>
          </w:p>
        </w:tc>
        <w:tc>
          <w:tcPr>
            <w:tcW w:w="901" w:type="dxa"/>
            <w:vAlign w:val="center"/>
          </w:tcPr>
          <w:p w14:paraId="523E342B" w14:textId="77777777" w:rsidR="000E16C6" w:rsidRPr="00F02E60" w:rsidRDefault="000E16C6" w:rsidP="00543FA3">
            <w:pPr>
              <w:jc w:val="center"/>
              <w:rPr>
                <w:rFonts w:cs="Times New Roman"/>
                <w:color w:val="000000"/>
              </w:rPr>
            </w:pPr>
            <w:r>
              <w:rPr>
                <w:rFonts w:cs="Times New Roman"/>
                <w:color w:val="000000"/>
              </w:rPr>
              <w:t>4</w:t>
            </w:r>
          </w:p>
        </w:tc>
        <w:tc>
          <w:tcPr>
            <w:tcW w:w="1665" w:type="dxa"/>
            <w:noWrap/>
            <w:vAlign w:val="center"/>
          </w:tcPr>
          <w:p w14:paraId="37644950" w14:textId="77777777" w:rsidR="000E16C6" w:rsidRPr="007D0EDD" w:rsidRDefault="000E16C6" w:rsidP="00543FA3">
            <w:pPr>
              <w:jc w:val="center"/>
              <w:rPr>
                <w:rFonts w:cs="Times New Roman"/>
                <w:bCs/>
              </w:rPr>
            </w:pPr>
            <w:r>
              <w:rPr>
                <w:rFonts w:cs="Times New Roman"/>
                <w:bCs/>
              </w:rPr>
              <w:t>0</w:t>
            </w:r>
          </w:p>
        </w:tc>
      </w:tr>
      <w:tr w:rsidR="000E16C6" w:rsidRPr="006B3D16" w14:paraId="6B4FF4E1" w14:textId="77777777" w:rsidTr="00EC3447">
        <w:trPr>
          <w:trHeight w:hRule="exact" w:val="564"/>
          <w:jc w:val="center"/>
        </w:trPr>
        <w:tc>
          <w:tcPr>
            <w:tcW w:w="2400" w:type="dxa"/>
            <w:vAlign w:val="center"/>
          </w:tcPr>
          <w:p w14:paraId="1E76A2CE" w14:textId="77777777" w:rsidR="000E16C6" w:rsidRPr="006B3D16" w:rsidRDefault="000E16C6" w:rsidP="00543FA3">
            <w:pPr>
              <w:spacing w:after="0"/>
              <w:rPr>
                <w:rFonts w:cs="Times New Roman"/>
                <w:color w:val="000000"/>
                <w:lang w:val="sr-Cyrl-RS"/>
              </w:rPr>
            </w:pPr>
            <w:r w:rsidRPr="006B3D16">
              <w:rPr>
                <w:rFonts w:cs="Times New Roman"/>
                <w:color w:val="000000"/>
                <w:lang w:val="sr-Cyrl-RS"/>
              </w:rPr>
              <w:t>Права лица лишених слободе</w:t>
            </w:r>
          </w:p>
        </w:tc>
        <w:tc>
          <w:tcPr>
            <w:tcW w:w="1286" w:type="dxa"/>
            <w:vAlign w:val="center"/>
          </w:tcPr>
          <w:p w14:paraId="48506EDC" w14:textId="77777777" w:rsidR="000E16C6" w:rsidRPr="00F02E60" w:rsidRDefault="000E16C6" w:rsidP="00543FA3">
            <w:pPr>
              <w:jc w:val="center"/>
              <w:rPr>
                <w:rFonts w:cs="Times New Roman"/>
              </w:rPr>
            </w:pPr>
            <w:r>
              <w:rPr>
                <w:rFonts w:cs="Times New Roman"/>
              </w:rPr>
              <w:t>9</w:t>
            </w:r>
          </w:p>
        </w:tc>
        <w:tc>
          <w:tcPr>
            <w:tcW w:w="1276" w:type="dxa"/>
            <w:vAlign w:val="center"/>
          </w:tcPr>
          <w:p w14:paraId="50B9C656" w14:textId="77777777" w:rsidR="000E16C6" w:rsidRPr="00F02E60" w:rsidRDefault="000E16C6" w:rsidP="00543FA3">
            <w:pPr>
              <w:jc w:val="center"/>
              <w:rPr>
                <w:rFonts w:cs="Times New Roman"/>
                <w:color w:val="000000"/>
              </w:rPr>
            </w:pPr>
            <w:r>
              <w:rPr>
                <w:rFonts w:cs="Times New Roman"/>
                <w:color w:val="000000"/>
              </w:rPr>
              <w:t>9</w:t>
            </w:r>
          </w:p>
        </w:tc>
        <w:tc>
          <w:tcPr>
            <w:tcW w:w="1559" w:type="dxa"/>
            <w:noWrap/>
            <w:vAlign w:val="center"/>
          </w:tcPr>
          <w:p w14:paraId="01FAB7F9" w14:textId="77777777" w:rsidR="000E16C6" w:rsidRPr="00B87492" w:rsidRDefault="000E16C6" w:rsidP="00543FA3">
            <w:pPr>
              <w:jc w:val="center"/>
              <w:rPr>
                <w:rFonts w:cs="Times New Roman"/>
                <w:bCs/>
                <w:lang w:val="sr-Cyrl-RS"/>
              </w:rPr>
            </w:pPr>
            <w:r>
              <w:rPr>
                <w:rFonts w:cs="Times New Roman"/>
                <w:bCs/>
              </w:rPr>
              <w:t>100</w:t>
            </w:r>
            <w:r>
              <w:rPr>
                <w:rFonts w:cs="Times New Roman"/>
                <w:bCs/>
                <w:lang w:val="sr-Cyrl-RS"/>
              </w:rPr>
              <w:t>%</w:t>
            </w:r>
          </w:p>
        </w:tc>
        <w:tc>
          <w:tcPr>
            <w:tcW w:w="901" w:type="dxa"/>
            <w:vAlign w:val="center"/>
          </w:tcPr>
          <w:p w14:paraId="0A70800F" w14:textId="77777777" w:rsidR="000E16C6" w:rsidRPr="00F02E60" w:rsidRDefault="000E16C6" w:rsidP="00543FA3">
            <w:pPr>
              <w:jc w:val="center"/>
              <w:rPr>
                <w:rFonts w:cs="Times New Roman"/>
                <w:color w:val="000000"/>
              </w:rPr>
            </w:pPr>
            <w:r>
              <w:rPr>
                <w:rFonts w:cs="Times New Roman"/>
                <w:color w:val="000000"/>
              </w:rPr>
              <w:t>0</w:t>
            </w:r>
          </w:p>
        </w:tc>
        <w:tc>
          <w:tcPr>
            <w:tcW w:w="1665" w:type="dxa"/>
            <w:noWrap/>
            <w:vAlign w:val="center"/>
          </w:tcPr>
          <w:p w14:paraId="18ED8690" w14:textId="77777777" w:rsidR="000E16C6" w:rsidRPr="00F02E60" w:rsidRDefault="000E16C6" w:rsidP="00543FA3">
            <w:pPr>
              <w:jc w:val="center"/>
              <w:rPr>
                <w:rFonts w:cs="Times New Roman"/>
                <w:bCs/>
              </w:rPr>
            </w:pPr>
            <w:r>
              <w:rPr>
                <w:rFonts w:cs="Times New Roman"/>
                <w:bCs/>
              </w:rPr>
              <w:t>0</w:t>
            </w:r>
          </w:p>
        </w:tc>
      </w:tr>
      <w:tr w:rsidR="000E16C6" w:rsidRPr="006B3D16" w14:paraId="57D77008" w14:textId="77777777" w:rsidTr="000824B6">
        <w:trPr>
          <w:trHeight w:hRule="exact" w:val="879"/>
          <w:jc w:val="center"/>
        </w:trPr>
        <w:tc>
          <w:tcPr>
            <w:tcW w:w="2400" w:type="dxa"/>
            <w:vAlign w:val="center"/>
          </w:tcPr>
          <w:p w14:paraId="75723DA1" w14:textId="21DF6746" w:rsidR="000E16C6" w:rsidRPr="006B3D16" w:rsidRDefault="000E16C6" w:rsidP="00543FA3">
            <w:pPr>
              <w:spacing w:after="0"/>
              <w:rPr>
                <w:rFonts w:cs="Times New Roman"/>
                <w:lang w:val="sr-Cyrl-RS"/>
              </w:rPr>
            </w:pPr>
            <w:r w:rsidRPr="006B3D16">
              <w:rPr>
                <w:rFonts w:cs="Times New Roman"/>
                <w:lang w:val="sr-Cyrl-RS"/>
              </w:rPr>
              <w:t xml:space="preserve">Права припадника националних </w:t>
            </w:r>
            <w:r w:rsidR="00AE7A37">
              <w:rPr>
                <w:rFonts w:cs="Times New Roman"/>
                <w:lang w:val="sr-Cyrl-RS"/>
              </w:rPr>
              <w:t>мањина</w:t>
            </w:r>
          </w:p>
        </w:tc>
        <w:tc>
          <w:tcPr>
            <w:tcW w:w="1286" w:type="dxa"/>
            <w:vAlign w:val="center"/>
          </w:tcPr>
          <w:p w14:paraId="3AB342A6" w14:textId="77777777" w:rsidR="000E16C6" w:rsidRPr="00F02E60" w:rsidRDefault="000E16C6" w:rsidP="00543FA3">
            <w:pPr>
              <w:jc w:val="center"/>
              <w:rPr>
                <w:rFonts w:cs="Times New Roman"/>
              </w:rPr>
            </w:pPr>
            <w:r>
              <w:rPr>
                <w:rFonts w:cs="Times New Roman"/>
              </w:rPr>
              <w:t>0</w:t>
            </w:r>
          </w:p>
        </w:tc>
        <w:tc>
          <w:tcPr>
            <w:tcW w:w="1276" w:type="dxa"/>
            <w:vAlign w:val="center"/>
          </w:tcPr>
          <w:p w14:paraId="0A10A935" w14:textId="77777777" w:rsidR="000E16C6" w:rsidRPr="00F02E60" w:rsidRDefault="000E16C6" w:rsidP="00543FA3">
            <w:pPr>
              <w:jc w:val="center"/>
              <w:rPr>
                <w:rFonts w:cs="Times New Roman"/>
                <w:color w:val="000000"/>
              </w:rPr>
            </w:pPr>
            <w:r>
              <w:rPr>
                <w:rFonts w:cs="Times New Roman"/>
                <w:color w:val="000000"/>
              </w:rPr>
              <w:t>0</w:t>
            </w:r>
          </w:p>
        </w:tc>
        <w:tc>
          <w:tcPr>
            <w:tcW w:w="1559" w:type="dxa"/>
            <w:noWrap/>
            <w:vAlign w:val="center"/>
          </w:tcPr>
          <w:p w14:paraId="3C3813FF" w14:textId="77777777" w:rsidR="000E16C6" w:rsidRPr="00F02E60" w:rsidRDefault="000E16C6" w:rsidP="00543FA3">
            <w:pPr>
              <w:jc w:val="center"/>
              <w:rPr>
                <w:rFonts w:cs="Times New Roman"/>
                <w:bCs/>
              </w:rPr>
            </w:pPr>
            <w:r>
              <w:rPr>
                <w:rFonts w:cs="Times New Roman"/>
                <w:bCs/>
              </w:rPr>
              <w:t>0</w:t>
            </w:r>
          </w:p>
        </w:tc>
        <w:tc>
          <w:tcPr>
            <w:tcW w:w="901" w:type="dxa"/>
            <w:vAlign w:val="center"/>
          </w:tcPr>
          <w:p w14:paraId="4E63EAE3" w14:textId="77777777" w:rsidR="000E16C6" w:rsidRPr="00F02E60" w:rsidRDefault="000E16C6" w:rsidP="00543FA3">
            <w:pPr>
              <w:jc w:val="center"/>
              <w:rPr>
                <w:rFonts w:cs="Times New Roman"/>
                <w:color w:val="000000"/>
              </w:rPr>
            </w:pPr>
            <w:r>
              <w:rPr>
                <w:rFonts w:cs="Times New Roman"/>
                <w:color w:val="000000"/>
              </w:rPr>
              <w:t>0</w:t>
            </w:r>
          </w:p>
        </w:tc>
        <w:tc>
          <w:tcPr>
            <w:tcW w:w="1665" w:type="dxa"/>
            <w:noWrap/>
            <w:vAlign w:val="center"/>
          </w:tcPr>
          <w:p w14:paraId="6A36EAB7" w14:textId="77777777" w:rsidR="000E16C6" w:rsidRPr="00F02E60" w:rsidRDefault="000E16C6" w:rsidP="00543FA3">
            <w:pPr>
              <w:jc w:val="center"/>
              <w:rPr>
                <w:rFonts w:cs="Times New Roman"/>
                <w:bCs/>
              </w:rPr>
            </w:pPr>
            <w:r>
              <w:rPr>
                <w:rFonts w:cs="Times New Roman"/>
                <w:bCs/>
              </w:rPr>
              <w:t>0</w:t>
            </w:r>
          </w:p>
        </w:tc>
      </w:tr>
      <w:tr w:rsidR="000E16C6" w:rsidRPr="006B3D16" w14:paraId="35FF42BF" w14:textId="77777777" w:rsidTr="00700913">
        <w:trPr>
          <w:trHeight w:hRule="exact" w:val="312"/>
          <w:jc w:val="center"/>
        </w:trPr>
        <w:tc>
          <w:tcPr>
            <w:tcW w:w="2400" w:type="dxa"/>
            <w:tcBorders>
              <w:bottom w:val="single" w:sz="8" w:space="0" w:color="0070C0"/>
            </w:tcBorders>
            <w:vAlign w:val="center"/>
          </w:tcPr>
          <w:p w14:paraId="7EF1BEEA" w14:textId="77777777" w:rsidR="000E16C6" w:rsidRPr="006B3D16" w:rsidRDefault="000E16C6" w:rsidP="00543FA3">
            <w:pPr>
              <w:spacing w:after="0"/>
              <w:rPr>
                <w:rFonts w:cs="Times New Roman"/>
                <w:color w:val="000000"/>
                <w:lang w:val="sr-Cyrl-RS"/>
              </w:rPr>
            </w:pPr>
            <w:r w:rsidRPr="006B3D16">
              <w:rPr>
                <w:rFonts w:cs="Times New Roman"/>
                <w:color w:val="000000"/>
                <w:lang w:val="sr-Cyrl-RS"/>
              </w:rPr>
              <w:t>Ресори управе</w:t>
            </w:r>
          </w:p>
        </w:tc>
        <w:tc>
          <w:tcPr>
            <w:tcW w:w="1286" w:type="dxa"/>
            <w:tcBorders>
              <w:bottom w:val="single" w:sz="8" w:space="0" w:color="0070C0"/>
            </w:tcBorders>
            <w:vAlign w:val="center"/>
          </w:tcPr>
          <w:p w14:paraId="1B361950" w14:textId="77777777" w:rsidR="000E16C6" w:rsidRPr="00F02E60" w:rsidRDefault="000E16C6" w:rsidP="00543FA3">
            <w:pPr>
              <w:spacing w:after="0"/>
              <w:jc w:val="center"/>
              <w:rPr>
                <w:rFonts w:cs="Times New Roman"/>
              </w:rPr>
            </w:pPr>
            <w:r>
              <w:rPr>
                <w:rFonts w:cs="Times New Roman"/>
              </w:rPr>
              <w:t>42</w:t>
            </w:r>
          </w:p>
        </w:tc>
        <w:tc>
          <w:tcPr>
            <w:tcW w:w="1276" w:type="dxa"/>
            <w:tcBorders>
              <w:bottom w:val="single" w:sz="8" w:space="0" w:color="0070C0"/>
            </w:tcBorders>
            <w:vAlign w:val="center"/>
          </w:tcPr>
          <w:p w14:paraId="0575C0BF" w14:textId="77777777" w:rsidR="000E16C6" w:rsidRPr="00F02E60" w:rsidRDefault="000E16C6" w:rsidP="00543FA3">
            <w:pPr>
              <w:jc w:val="center"/>
              <w:rPr>
                <w:rFonts w:cs="Times New Roman"/>
                <w:color w:val="000000"/>
              </w:rPr>
            </w:pPr>
            <w:r>
              <w:rPr>
                <w:rFonts w:cs="Times New Roman"/>
                <w:color w:val="000000"/>
              </w:rPr>
              <w:t>29</w:t>
            </w:r>
          </w:p>
        </w:tc>
        <w:tc>
          <w:tcPr>
            <w:tcW w:w="1559" w:type="dxa"/>
            <w:tcBorders>
              <w:bottom w:val="single" w:sz="8" w:space="0" w:color="0070C0"/>
            </w:tcBorders>
            <w:noWrap/>
            <w:vAlign w:val="center"/>
          </w:tcPr>
          <w:p w14:paraId="11701916" w14:textId="77777777" w:rsidR="000E16C6" w:rsidRPr="00B87492" w:rsidRDefault="000E16C6" w:rsidP="00543FA3">
            <w:pPr>
              <w:jc w:val="center"/>
              <w:rPr>
                <w:rFonts w:cs="Times New Roman"/>
                <w:bCs/>
                <w:lang w:val="sr-Cyrl-RS"/>
              </w:rPr>
            </w:pPr>
            <w:r>
              <w:rPr>
                <w:rFonts w:cs="Times New Roman"/>
                <w:bCs/>
              </w:rPr>
              <w:t>69,05</w:t>
            </w:r>
            <w:r>
              <w:rPr>
                <w:rFonts w:cs="Times New Roman"/>
                <w:bCs/>
                <w:lang w:val="sr-Cyrl-RS"/>
              </w:rPr>
              <w:t>%</w:t>
            </w:r>
          </w:p>
        </w:tc>
        <w:tc>
          <w:tcPr>
            <w:tcW w:w="901" w:type="dxa"/>
            <w:tcBorders>
              <w:bottom w:val="single" w:sz="8" w:space="0" w:color="0070C0"/>
            </w:tcBorders>
            <w:vAlign w:val="center"/>
          </w:tcPr>
          <w:p w14:paraId="147F0F3A" w14:textId="77777777" w:rsidR="000E16C6" w:rsidRPr="00F02E60" w:rsidRDefault="000E16C6" w:rsidP="00543FA3">
            <w:pPr>
              <w:spacing w:after="0"/>
              <w:jc w:val="center"/>
              <w:rPr>
                <w:rFonts w:cs="Times New Roman"/>
                <w:color w:val="000000"/>
              </w:rPr>
            </w:pPr>
            <w:r>
              <w:rPr>
                <w:rFonts w:cs="Times New Roman"/>
                <w:color w:val="000000"/>
              </w:rPr>
              <w:t>13</w:t>
            </w:r>
          </w:p>
        </w:tc>
        <w:tc>
          <w:tcPr>
            <w:tcW w:w="1665" w:type="dxa"/>
            <w:tcBorders>
              <w:bottom w:val="single" w:sz="8" w:space="0" w:color="0070C0"/>
            </w:tcBorders>
            <w:noWrap/>
            <w:vAlign w:val="center"/>
          </w:tcPr>
          <w:p w14:paraId="6977DA51" w14:textId="77777777" w:rsidR="000E16C6" w:rsidRPr="00B87492" w:rsidRDefault="000E16C6" w:rsidP="00543FA3">
            <w:pPr>
              <w:jc w:val="center"/>
              <w:rPr>
                <w:rFonts w:cs="Times New Roman"/>
                <w:bCs/>
                <w:lang w:val="sr-Cyrl-RS"/>
              </w:rPr>
            </w:pPr>
            <w:r>
              <w:rPr>
                <w:rFonts w:cs="Times New Roman"/>
                <w:bCs/>
              </w:rPr>
              <w:t>30,95</w:t>
            </w:r>
            <w:r>
              <w:rPr>
                <w:rFonts w:cs="Times New Roman"/>
                <w:bCs/>
                <w:lang w:val="sr-Cyrl-RS"/>
              </w:rPr>
              <w:t>%</w:t>
            </w:r>
          </w:p>
        </w:tc>
      </w:tr>
      <w:tr w:rsidR="000E16C6" w:rsidRPr="006B3D16" w14:paraId="4960A9FE" w14:textId="77777777" w:rsidTr="00700913">
        <w:trPr>
          <w:trHeight w:hRule="exact" w:val="312"/>
          <w:jc w:val="center"/>
        </w:trPr>
        <w:tc>
          <w:tcPr>
            <w:tcW w:w="2400" w:type="dxa"/>
            <w:tcBorders>
              <w:top w:val="single" w:sz="8" w:space="0" w:color="0070C0"/>
              <w:bottom w:val="single" w:sz="12" w:space="0" w:color="0070C0"/>
            </w:tcBorders>
            <w:vAlign w:val="center"/>
          </w:tcPr>
          <w:p w14:paraId="1CB073C1" w14:textId="77777777" w:rsidR="000E16C6" w:rsidRPr="006B3D16" w:rsidRDefault="000E16C6" w:rsidP="00543FA3">
            <w:pPr>
              <w:spacing w:after="0"/>
              <w:rPr>
                <w:rFonts w:cs="Arial"/>
                <w:b/>
                <w:lang w:val="sr-Cyrl-RS"/>
              </w:rPr>
            </w:pPr>
            <w:r w:rsidRPr="006B3D16">
              <w:rPr>
                <w:rFonts w:cs="Arial"/>
                <w:b/>
                <w:lang w:val="sr-Cyrl-RS"/>
              </w:rPr>
              <w:t>Укупно</w:t>
            </w:r>
          </w:p>
        </w:tc>
        <w:tc>
          <w:tcPr>
            <w:tcW w:w="1286" w:type="dxa"/>
            <w:tcBorders>
              <w:top w:val="single" w:sz="8" w:space="0" w:color="0070C0"/>
              <w:bottom w:val="single" w:sz="12" w:space="0" w:color="0070C0"/>
            </w:tcBorders>
            <w:vAlign w:val="center"/>
          </w:tcPr>
          <w:p w14:paraId="385568D6" w14:textId="77777777" w:rsidR="000E16C6" w:rsidRPr="007D0EDD" w:rsidRDefault="000E16C6" w:rsidP="00543FA3">
            <w:pPr>
              <w:jc w:val="center"/>
              <w:rPr>
                <w:rFonts w:cs="Times New Roman"/>
                <w:b/>
              </w:rPr>
            </w:pPr>
            <w:r>
              <w:rPr>
                <w:rFonts w:cs="Times New Roman"/>
                <w:b/>
              </w:rPr>
              <w:t>98</w:t>
            </w:r>
          </w:p>
        </w:tc>
        <w:tc>
          <w:tcPr>
            <w:tcW w:w="1276" w:type="dxa"/>
            <w:tcBorders>
              <w:top w:val="single" w:sz="8" w:space="0" w:color="0070C0"/>
              <w:bottom w:val="single" w:sz="12" w:space="0" w:color="0070C0"/>
            </w:tcBorders>
            <w:vAlign w:val="center"/>
          </w:tcPr>
          <w:p w14:paraId="3FA3BCA6" w14:textId="77777777" w:rsidR="000E16C6" w:rsidRPr="001500D5" w:rsidRDefault="000E16C6" w:rsidP="00543FA3">
            <w:pPr>
              <w:jc w:val="center"/>
              <w:rPr>
                <w:rFonts w:cs="Times New Roman"/>
                <w:b/>
                <w:color w:val="000000"/>
              </w:rPr>
            </w:pPr>
            <w:r>
              <w:rPr>
                <w:rFonts w:cs="Times New Roman"/>
                <w:b/>
                <w:color w:val="000000"/>
              </w:rPr>
              <w:t>81</w:t>
            </w:r>
          </w:p>
        </w:tc>
        <w:tc>
          <w:tcPr>
            <w:tcW w:w="1559" w:type="dxa"/>
            <w:tcBorders>
              <w:top w:val="single" w:sz="8" w:space="0" w:color="0070C0"/>
              <w:bottom w:val="single" w:sz="12" w:space="0" w:color="0070C0"/>
            </w:tcBorders>
            <w:noWrap/>
            <w:vAlign w:val="center"/>
          </w:tcPr>
          <w:p w14:paraId="0788FD28" w14:textId="77777777" w:rsidR="000E16C6" w:rsidRPr="00B87492" w:rsidRDefault="000E16C6" w:rsidP="00543FA3">
            <w:pPr>
              <w:jc w:val="center"/>
              <w:rPr>
                <w:rFonts w:cs="Times New Roman"/>
                <w:b/>
                <w:bCs/>
                <w:lang w:val="sr-Cyrl-RS"/>
              </w:rPr>
            </w:pPr>
            <w:r>
              <w:rPr>
                <w:rFonts w:cs="Times New Roman"/>
                <w:b/>
                <w:bCs/>
              </w:rPr>
              <w:t>82,65</w:t>
            </w:r>
            <w:r>
              <w:rPr>
                <w:rFonts w:cs="Times New Roman"/>
                <w:b/>
                <w:bCs/>
                <w:lang w:val="sr-Cyrl-RS"/>
              </w:rPr>
              <w:t>%</w:t>
            </w:r>
          </w:p>
        </w:tc>
        <w:tc>
          <w:tcPr>
            <w:tcW w:w="901" w:type="dxa"/>
            <w:tcBorders>
              <w:top w:val="single" w:sz="8" w:space="0" w:color="0070C0"/>
              <w:bottom w:val="single" w:sz="12" w:space="0" w:color="0070C0"/>
            </w:tcBorders>
            <w:vAlign w:val="center"/>
          </w:tcPr>
          <w:p w14:paraId="2D649AA2" w14:textId="77777777" w:rsidR="000E16C6" w:rsidRPr="001500D5" w:rsidRDefault="000E16C6" w:rsidP="00543FA3">
            <w:pPr>
              <w:jc w:val="center"/>
              <w:rPr>
                <w:rFonts w:cs="Times New Roman"/>
                <w:b/>
                <w:color w:val="000000"/>
              </w:rPr>
            </w:pPr>
            <w:r>
              <w:rPr>
                <w:rFonts w:cs="Times New Roman"/>
                <w:b/>
                <w:color w:val="000000"/>
              </w:rPr>
              <w:t>17</w:t>
            </w:r>
          </w:p>
        </w:tc>
        <w:tc>
          <w:tcPr>
            <w:tcW w:w="1665" w:type="dxa"/>
            <w:tcBorders>
              <w:top w:val="single" w:sz="8" w:space="0" w:color="0070C0"/>
              <w:bottom w:val="single" w:sz="12" w:space="0" w:color="0070C0"/>
            </w:tcBorders>
            <w:noWrap/>
            <w:vAlign w:val="center"/>
          </w:tcPr>
          <w:p w14:paraId="078D0E0C" w14:textId="77777777" w:rsidR="000E16C6" w:rsidRPr="00B87492" w:rsidRDefault="000E16C6" w:rsidP="00543FA3">
            <w:pPr>
              <w:spacing w:after="0"/>
              <w:jc w:val="center"/>
              <w:rPr>
                <w:rFonts w:cs="Times New Roman"/>
                <w:b/>
                <w:bCs/>
                <w:lang w:val="sr-Cyrl-RS"/>
              </w:rPr>
            </w:pPr>
            <w:r>
              <w:rPr>
                <w:rFonts w:cs="Times New Roman"/>
                <w:b/>
                <w:bCs/>
              </w:rPr>
              <w:t>17,35</w:t>
            </w:r>
            <w:r>
              <w:rPr>
                <w:rFonts w:cs="Times New Roman"/>
                <w:b/>
                <w:bCs/>
                <w:lang w:val="sr-Cyrl-RS"/>
              </w:rPr>
              <w:t>%</w:t>
            </w:r>
          </w:p>
        </w:tc>
      </w:tr>
    </w:tbl>
    <w:p w14:paraId="1065862B" w14:textId="77777777" w:rsidR="006A394A" w:rsidRDefault="006A394A" w:rsidP="00197164">
      <w:pPr>
        <w:spacing w:after="0"/>
        <w:rPr>
          <w:rFonts w:cs="Times New Roman"/>
          <w:lang w:val="sr-Cyrl-RS"/>
        </w:rPr>
      </w:pPr>
    </w:p>
    <w:p w14:paraId="19F0747D" w14:textId="77777777" w:rsidR="000E16C6" w:rsidRDefault="000E16C6" w:rsidP="00197164">
      <w:pPr>
        <w:spacing w:after="0"/>
        <w:rPr>
          <w:rFonts w:cs="Times New Roman"/>
          <w:lang w:val="sr-Cyrl-RS"/>
        </w:rPr>
      </w:pPr>
      <w:r w:rsidRPr="006B3D16">
        <w:rPr>
          <w:rFonts w:cs="Times New Roman"/>
          <w:lang w:val="sr-Cyrl-RS"/>
        </w:rPr>
        <w:t xml:space="preserve">Органи су поступили у року у </w:t>
      </w:r>
      <w:r w:rsidRPr="00260426">
        <w:rPr>
          <w:rFonts w:cs="Times New Roman"/>
          <w:b/>
          <w:lang w:val="ru-RU"/>
        </w:rPr>
        <w:t xml:space="preserve">81 </w:t>
      </w:r>
      <w:r w:rsidRPr="006B3D16">
        <w:rPr>
          <w:rFonts w:cs="Times New Roman"/>
          <w:lang w:val="sr-Cyrl-RS"/>
        </w:rPr>
        <w:t xml:space="preserve">препорука </w:t>
      </w:r>
      <w:r w:rsidRPr="005E281C">
        <w:rPr>
          <w:rFonts w:cs="Times New Roman"/>
          <w:lang w:val="sr-Cyrl-RS"/>
        </w:rPr>
        <w:t>(</w:t>
      </w:r>
      <w:r w:rsidRPr="005E281C">
        <w:rPr>
          <w:rFonts w:cs="Times New Roman"/>
          <w:b/>
          <w:bCs/>
          <w:lang w:val="ru-RU"/>
        </w:rPr>
        <w:t>82,65</w:t>
      </w:r>
      <w:r w:rsidRPr="005E281C">
        <w:rPr>
          <w:rFonts w:cs="Times New Roman"/>
          <w:b/>
          <w:bCs/>
          <w:lang w:val="sr-Cyrl-RS"/>
        </w:rPr>
        <w:t>%)</w:t>
      </w:r>
      <w:r w:rsidRPr="005E281C">
        <w:rPr>
          <w:rFonts w:cs="Times New Roman"/>
          <w:bCs/>
          <w:lang w:val="sr-Cyrl-RS"/>
        </w:rPr>
        <w:t>.</w:t>
      </w:r>
      <w:r w:rsidRPr="006B3D16">
        <w:rPr>
          <w:rFonts w:cs="Times New Roman"/>
          <w:b/>
          <w:bCs/>
          <w:lang w:val="sr-Cyrl-RS"/>
        </w:rPr>
        <w:t xml:space="preserve"> </w:t>
      </w:r>
      <w:r w:rsidRPr="006B3D16">
        <w:rPr>
          <w:rFonts w:cs="Times New Roman"/>
          <w:lang w:val="sr-Cyrl-RS"/>
        </w:rPr>
        <w:t xml:space="preserve">Неприхваћених препорука је </w:t>
      </w:r>
      <w:r>
        <w:rPr>
          <w:rFonts w:cs="Times New Roman"/>
          <w:b/>
          <w:lang w:val="sr-Cyrl-RS"/>
        </w:rPr>
        <w:t>17</w:t>
      </w:r>
      <w:r w:rsidRPr="006B3D16">
        <w:rPr>
          <w:rFonts w:cs="Times New Roman"/>
          <w:lang w:val="sr-Cyrl-RS"/>
        </w:rPr>
        <w:t xml:space="preserve">, док код </w:t>
      </w:r>
      <w:r w:rsidRPr="00D46061">
        <w:rPr>
          <w:rFonts w:cs="Times New Roman"/>
          <w:b/>
          <w:lang w:val="ru-RU"/>
        </w:rPr>
        <w:t>141</w:t>
      </w:r>
      <w:r w:rsidRPr="006B3D16">
        <w:rPr>
          <w:rFonts w:cs="Times New Roman"/>
          <w:b/>
          <w:lang w:val="sr-Cyrl-RS"/>
        </w:rPr>
        <w:t xml:space="preserve"> </w:t>
      </w:r>
      <w:r w:rsidRPr="006B3D16">
        <w:rPr>
          <w:rFonts w:cs="Times New Roman"/>
          <w:lang w:val="sr-Cyrl-RS"/>
        </w:rPr>
        <w:t>препорука још није истекао рок остављен органима за поступање.</w:t>
      </w:r>
    </w:p>
    <w:p w14:paraId="721FB062" w14:textId="77777777" w:rsidR="00C10BAF" w:rsidRDefault="00C10BAF" w:rsidP="00197164">
      <w:pPr>
        <w:spacing w:after="0"/>
        <w:rPr>
          <w:rFonts w:cs="Times New Roman"/>
          <w:lang w:val="sr-Cyrl-RS"/>
        </w:rPr>
      </w:pPr>
    </w:p>
    <w:p w14:paraId="38B19F53" w14:textId="7519C22C" w:rsidR="000E16C6" w:rsidRPr="001125BA" w:rsidRDefault="000D5562" w:rsidP="000D5562">
      <w:pPr>
        <w:pStyle w:val="Heading2"/>
        <w:numPr>
          <w:ilvl w:val="0"/>
          <w:numId w:val="0"/>
        </w:numPr>
        <w:spacing w:before="0"/>
        <w:ind w:left="2016"/>
        <w:jc w:val="both"/>
        <w:rPr>
          <w:b w:val="0"/>
          <w:sz w:val="24"/>
          <w:szCs w:val="24"/>
          <w:lang w:val="sr-Cyrl-RS"/>
        </w:rPr>
      </w:pPr>
      <w:bookmarkStart w:id="66" w:name="_Toc382672157"/>
      <w:bookmarkStart w:id="67" w:name="_Toc445803468"/>
      <w:r>
        <w:rPr>
          <w:b w:val="0"/>
          <w:sz w:val="24"/>
          <w:szCs w:val="24"/>
          <w:lang w:val="sr-Cyrl-RS"/>
        </w:rPr>
        <w:t xml:space="preserve">                             </w:t>
      </w:r>
      <w:bookmarkStart w:id="68" w:name="_Toc35172749"/>
      <w:r w:rsidR="000E16C6" w:rsidRPr="001125BA">
        <w:rPr>
          <w:b w:val="0"/>
          <w:sz w:val="24"/>
          <w:szCs w:val="24"/>
          <w:lang w:val="sr-Cyrl-RS"/>
        </w:rPr>
        <w:t>МИШЉЕЊА</w:t>
      </w:r>
      <w:bookmarkEnd w:id="68"/>
    </w:p>
    <w:p w14:paraId="113A0AAC" w14:textId="4F6ADC6E" w:rsidR="000E16C6" w:rsidRPr="00096BB7" w:rsidRDefault="000E16C6" w:rsidP="00A140DB">
      <w:pPr>
        <w:spacing w:after="0"/>
        <w:rPr>
          <w:rFonts w:cs="Times New Roman"/>
          <w:noProof/>
          <w:lang w:val="sr-Cyrl-RS"/>
        </w:rPr>
      </w:pPr>
      <w:r w:rsidRPr="00096BB7">
        <w:rPr>
          <w:rFonts w:cs="Times New Roman"/>
          <w:noProof/>
          <w:lang w:val="sr-Cyrl-RS"/>
        </w:rPr>
        <w:t>Заштитник грађана је током 201</w:t>
      </w:r>
      <w:r w:rsidRPr="00096BB7">
        <w:rPr>
          <w:rFonts w:cs="Times New Roman"/>
          <w:noProof/>
          <w:lang w:val="ru-RU"/>
        </w:rPr>
        <w:t>9</w:t>
      </w:r>
      <w:r w:rsidRPr="00096BB7">
        <w:rPr>
          <w:rFonts w:cs="Times New Roman"/>
          <w:noProof/>
          <w:lang w:val="sr-Cyrl-RS"/>
        </w:rPr>
        <w:t>. године</w:t>
      </w:r>
      <w:r w:rsidR="00A034D5">
        <w:rPr>
          <w:rFonts w:cs="Times New Roman"/>
          <w:noProof/>
          <w:lang w:val="sr-Cyrl-RS"/>
        </w:rPr>
        <w:t xml:space="preserve"> упутио органима јавне власти 4</w:t>
      </w:r>
      <w:r w:rsidR="00EF5775">
        <w:rPr>
          <w:rFonts w:cs="Times New Roman"/>
          <w:noProof/>
          <w:lang w:val="sr-Cyrl-RS"/>
        </w:rPr>
        <w:t>4</w:t>
      </w:r>
      <w:r w:rsidRPr="00096BB7">
        <w:rPr>
          <w:rFonts w:cs="Times New Roman"/>
          <w:noProof/>
          <w:lang w:val="sr-Cyrl-RS"/>
        </w:rPr>
        <w:t xml:space="preserve"> мишљења и то:</w:t>
      </w:r>
    </w:p>
    <w:p w14:paraId="7AB821F3" w14:textId="361870C3" w:rsidR="000E16C6" w:rsidRDefault="00EF5775" w:rsidP="00A140DB">
      <w:pPr>
        <w:rPr>
          <w:rFonts w:cs="Times New Roman"/>
          <w:noProof/>
          <w:lang w:val="sr-Cyrl-RS"/>
        </w:rPr>
      </w:pPr>
      <w:r>
        <w:rPr>
          <w:rFonts w:cs="Times New Roman"/>
          <w:noProof/>
          <w:lang w:val="sr-Cyrl-RS"/>
        </w:rPr>
        <w:t>Двадесетдевет</w:t>
      </w:r>
      <w:r w:rsidR="000E16C6" w:rsidRPr="00CF3B4F">
        <w:rPr>
          <w:rFonts w:cs="Times New Roman"/>
          <w:noProof/>
          <w:lang w:val="sr-Cyrl-RS"/>
        </w:rPr>
        <w:t xml:space="preserve"> (</w:t>
      </w:r>
      <w:r>
        <w:rPr>
          <w:rFonts w:cs="Times New Roman"/>
          <w:noProof/>
          <w:lang w:val="sr-Cyrl-RS"/>
        </w:rPr>
        <w:t>29</w:t>
      </w:r>
      <w:r w:rsidR="000E16C6" w:rsidRPr="00CF3B4F">
        <w:rPr>
          <w:rFonts w:cs="Times New Roman"/>
          <w:noProof/>
          <w:lang w:val="sr-Cyrl-RS"/>
        </w:rPr>
        <w:t>) мишљења, користећи законску одредбу да давањем савета и мишљења о питањима из своје надлежности, делује превентивно, у циљу унапређења рада органа управе и унапређења заштите људских слобода и права:</w:t>
      </w:r>
      <w:r w:rsidR="000E16C6" w:rsidRPr="006B3D16">
        <w:rPr>
          <w:rFonts w:cs="Times New Roman"/>
          <w:noProof/>
          <w:lang w:val="sr-Cyrl-RS"/>
        </w:rPr>
        <w:t xml:space="preserve"> </w:t>
      </w:r>
    </w:p>
    <w:p w14:paraId="04FB73B2" w14:textId="77777777" w:rsidR="000E16C6" w:rsidRPr="00CF22D9" w:rsidRDefault="000E16C6" w:rsidP="00A140DB">
      <w:pPr>
        <w:pStyle w:val="ListParagraph"/>
        <w:numPr>
          <w:ilvl w:val="0"/>
          <w:numId w:val="27"/>
        </w:numPr>
        <w:ind w:left="425" w:hanging="425"/>
        <w:rPr>
          <w:noProof/>
          <w:lang w:val="sr-Cyrl-RS"/>
        </w:rPr>
      </w:pPr>
      <w:r w:rsidRPr="00CF22D9">
        <w:rPr>
          <w:noProof/>
          <w:lang w:val="sr-Cyrl-RS"/>
        </w:rPr>
        <w:t>Мишљење упућено Министарству културе и информисања  у вези са изменама и допунама Закона о јавн</w:t>
      </w:r>
      <w:r>
        <w:rPr>
          <w:noProof/>
          <w:lang w:val="sr-Cyrl-RS"/>
        </w:rPr>
        <w:t>ом информисању и медијима ради</w:t>
      </w:r>
      <w:r w:rsidRPr="00CF22D9">
        <w:rPr>
          <w:noProof/>
          <w:lang w:val="sr-Cyrl-RS"/>
        </w:rPr>
        <w:t xml:space="preserve"> заштите права детета у медијима и медијским извештавањима;</w:t>
      </w:r>
    </w:p>
    <w:p w14:paraId="3D92366D" w14:textId="77777777" w:rsidR="000E16C6" w:rsidRPr="003376EB" w:rsidRDefault="000E16C6" w:rsidP="00A140DB">
      <w:pPr>
        <w:pStyle w:val="ListParagraph"/>
        <w:numPr>
          <w:ilvl w:val="0"/>
          <w:numId w:val="27"/>
        </w:numPr>
        <w:ind w:left="425" w:hanging="425"/>
        <w:rPr>
          <w:noProof/>
          <w:lang w:val="sr-Cyrl-RS"/>
        </w:rPr>
      </w:pPr>
      <w:r w:rsidRPr="00CF22D9">
        <w:rPr>
          <w:noProof/>
          <w:lang w:val="sr-Cyrl-RS"/>
        </w:rPr>
        <w:t>Мишљење упућено Министарству правде у вези са начином организовања правосудног испита;</w:t>
      </w:r>
    </w:p>
    <w:p w14:paraId="2D3EC75E" w14:textId="16C56E00" w:rsidR="000E16C6" w:rsidRPr="00CF22D9" w:rsidRDefault="000E16C6" w:rsidP="00A140DB">
      <w:pPr>
        <w:pStyle w:val="ListParagraph"/>
        <w:numPr>
          <w:ilvl w:val="0"/>
          <w:numId w:val="27"/>
        </w:numPr>
        <w:ind w:left="425" w:hanging="425"/>
        <w:rPr>
          <w:noProof/>
          <w:lang w:val="sr-Cyrl-RS"/>
        </w:rPr>
      </w:pPr>
      <w:r w:rsidRPr="00CF22D9">
        <w:rPr>
          <w:noProof/>
          <w:lang w:val="sr-Cyrl-RS"/>
        </w:rPr>
        <w:t>Мишљење</w:t>
      </w:r>
      <w:r w:rsidR="00A957DA">
        <w:rPr>
          <w:noProof/>
          <w:lang w:val="sr-Cyrl-RS"/>
        </w:rPr>
        <w:t xml:space="preserve"> са препорукама</w:t>
      </w:r>
      <w:r w:rsidRPr="00CF22D9">
        <w:rPr>
          <w:noProof/>
          <w:lang w:val="sr-Cyrl-RS"/>
        </w:rPr>
        <w:t xml:space="preserve"> упућено Центру за социјални рад у Белој Паланци у циљу обезбеђивања приступачности особама са инвалидитетом;</w:t>
      </w:r>
    </w:p>
    <w:p w14:paraId="5C733DD5" w14:textId="3BF98C02" w:rsidR="000E16C6" w:rsidRPr="00CF22D9" w:rsidRDefault="000E16C6" w:rsidP="00A140DB">
      <w:pPr>
        <w:pStyle w:val="ListParagraph"/>
        <w:numPr>
          <w:ilvl w:val="0"/>
          <w:numId w:val="27"/>
        </w:numPr>
        <w:ind w:left="425" w:hanging="425"/>
        <w:rPr>
          <w:noProof/>
          <w:lang w:val="sr-Cyrl-RS"/>
        </w:rPr>
      </w:pPr>
      <w:r w:rsidRPr="00CF22D9">
        <w:rPr>
          <w:noProof/>
          <w:lang w:val="sr-Cyrl-RS"/>
        </w:rPr>
        <w:t>Мишљење</w:t>
      </w:r>
      <w:r w:rsidR="00A957DA" w:rsidRPr="00A957DA">
        <w:rPr>
          <w:noProof/>
          <w:lang w:val="sr-Cyrl-RS"/>
        </w:rPr>
        <w:t xml:space="preserve"> </w:t>
      </w:r>
      <w:r w:rsidR="00A957DA">
        <w:rPr>
          <w:noProof/>
          <w:lang w:val="sr-Cyrl-RS"/>
        </w:rPr>
        <w:t>са препорукама</w:t>
      </w:r>
      <w:r w:rsidRPr="00CF22D9">
        <w:rPr>
          <w:noProof/>
          <w:lang w:val="sr-Cyrl-RS"/>
        </w:rPr>
        <w:t xml:space="preserve"> упућено Центру за социјални рад у Владичином хану у циљу обезбеђивања приступачности особама са инвалидитетом</w:t>
      </w:r>
      <w:r w:rsidR="002D3FB9">
        <w:rPr>
          <w:noProof/>
          <w:lang w:val="sr-Cyrl-RS"/>
        </w:rPr>
        <w:t>;</w:t>
      </w:r>
    </w:p>
    <w:p w14:paraId="4C1808AB" w14:textId="443FC446" w:rsidR="000E16C6" w:rsidRPr="00CF22D9" w:rsidRDefault="000E16C6" w:rsidP="00A140DB">
      <w:pPr>
        <w:pStyle w:val="ListParagraph"/>
        <w:numPr>
          <w:ilvl w:val="0"/>
          <w:numId w:val="27"/>
        </w:numPr>
        <w:ind w:left="425" w:hanging="425"/>
        <w:rPr>
          <w:noProof/>
          <w:lang w:val="sr-Cyrl-RS"/>
        </w:rPr>
      </w:pPr>
      <w:r w:rsidRPr="00CF22D9">
        <w:rPr>
          <w:noProof/>
          <w:lang w:val="sr-Cyrl-RS"/>
        </w:rPr>
        <w:t xml:space="preserve">Мишљење </w:t>
      </w:r>
      <w:r w:rsidR="00A957DA">
        <w:rPr>
          <w:noProof/>
          <w:lang w:val="sr-Cyrl-RS"/>
        </w:rPr>
        <w:t>са препорукама</w:t>
      </w:r>
      <w:r w:rsidR="00A957DA" w:rsidRPr="00CF22D9">
        <w:rPr>
          <w:noProof/>
          <w:lang w:val="sr-Cyrl-RS"/>
        </w:rPr>
        <w:t xml:space="preserve"> </w:t>
      </w:r>
      <w:r w:rsidRPr="00CF22D9">
        <w:rPr>
          <w:noProof/>
          <w:lang w:val="sr-Cyrl-RS"/>
        </w:rPr>
        <w:t xml:space="preserve">упућено Центру за социјални рад у Димитровграду </w:t>
      </w:r>
      <w:r>
        <w:rPr>
          <w:noProof/>
          <w:lang w:val="sr-Cyrl-RS"/>
        </w:rPr>
        <w:t>у вези са обезбеђивањем</w:t>
      </w:r>
      <w:r w:rsidRPr="00CF22D9">
        <w:rPr>
          <w:noProof/>
          <w:lang w:val="sr-Cyrl-RS"/>
        </w:rPr>
        <w:t xml:space="preserve"> приступачности особама са инвалидитетом;</w:t>
      </w:r>
    </w:p>
    <w:p w14:paraId="51115E5D" w14:textId="05D448CD" w:rsidR="000E16C6" w:rsidRPr="00CF22D9" w:rsidRDefault="000E16C6" w:rsidP="002D3FB9">
      <w:pPr>
        <w:pStyle w:val="ListParagraph"/>
        <w:numPr>
          <w:ilvl w:val="0"/>
          <w:numId w:val="27"/>
        </w:numPr>
        <w:ind w:left="425" w:hanging="425"/>
        <w:rPr>
          <w:noProof/>
          <w:lang w:val="sr-Cyrl-RS"/>
        </w:rPr>
      </w:pPr>
      <w:r w:rsidRPr="00CF22D9">
        <w:rPr>
          <w:noProof/>
          <w:lang w:val="sr-Cyrl-RS"/>
        </w:rPr>
        <w:t>Мишљење</w:t>
      </w:r>
      <w:r w:rsidR="00A957DA" w:rsidRPr="00A957DA">
        <w:rPr>
          <w:noProof/>
          <w:lang w:val="sr-Cyrl-RS"/>
        </w:rPr>
        <w:t xml:space="preserve"> </w:t>
      </w:r>
      <w:r w:rsidR="00A957DA">
        <w:rPr>
          <w:noProof/>
          <w:lang w:val="sr-Cyrl-RS"/>
        </w:rPr>
        <w:t>са препорукама</w:t>
      </w:r>
      <w:r w:rsidRPr="00CF22D9">
        <w:rPr>
          <w:noProof/>
          <w:lang w:val="sr-Cyrl-RS"/>
        </w:rPr>
        <w:t xml:space="preserve"> Центру за социјални рад у Зрењанину </w:t>
      </w:r>
      <w:r>
        <w:rPr>
          <w:noProof/>
          <w:lang w:val="sr-Cyrl-RS"/>
        </w:rPr>
        <w:t>у вези са обезбеђивањем</w:t>
      </w:r>
      <w:r w:rsidRPr="00CF22D9">
        <w:rPr>
          <w:noProof/>
          <w:lang w:val="sr-Cyrl-RS"/>
        </w:rPr>
        <w:t xml:space="preserve"> приступачности особама са инвалидитетом</w:t>
      </w:r>
      <w:r w:rsidR="002D3FB9">
        <w:rPr>
          <w:noProof/>
          <w:lang w:val="sr-Cyrl-RS"/>
        </w:rPr>
        <w:t>;</w:t>
      </w:r>
    </w:p>
    <w:p w14:paraId="225DF240" w14:textId="0A55A3DD" w:rsidR="000E16C6" w:rsidRPr="00CF22D9" w:rsidRDefault="000E16C6" w:rsidP="00961859">
      <w:pPr>
        <w:pStyle w:val="ListParagraph"/>
        <w:numPr>
          <w:ilvl w:val="0"/>
          <w:numId w:val="27"/>
        </w:numPr>
        <w:ind w:left="425" w:hanging="425"/>
        <w:rPr>
          <w:noProof/>
          <w:lang w:val="sr-Cyrl-RS"/>
        </w:rPr>
      </w:pPr>
      <w:r w:rsidRPr="00CF22D9">
        <w:rPr>
          <w:noProof/>
          <w:lang w:val="sr-Cyrl-RS"/>
        </w:rPr>
        <w:t xml:space="preserve">Мишљење </w:t>
      </w:r>
      <w:r w:rsidR="00A957DA">
        <w:rPr>
          <w:noProof/>
          <w:lang w:val="sr-Cyrl-RS"/>
        </w:rPr>
        <w:t>са препорукама</w:t>
      </w:r>
      <w:r w:rsidR="00A957DA" w:rsidRPr="00CF22D9">
        <w:rPr>
          <w:noProof/>
          <w:lang w:val="sr-Cyrl-RS"/>
        </w:rPr>
        <w:t xml:space="preserve"> </w:t>
      </w:r>
      <w:r w:rsidRPr="00CF22D9">
        <w:rPr>
          <w:noProof/>
          <w:lang w:val="sr-Cyrl-RS"/>
        </w:rPr>
        <w:t xml:space="preserve">упућено Центру за социјални рад у Јагодини </w:t>
      </w:r>
      <w:r>
        <w:rPr>
          <w:noProof/>
          <w:lang w:val="sr-Cyrl-RS"/>
        </w:rPr>
        <w:t>у вези са обезбеђивањем</w:t>
      </w:r>
      <w:r w:rsidRPr="00CF22D9">
        <w:rPr>
          <w:noProof/>
          <w:lang w:val="sr-Cyrl-RS"/>
        </w:rPr>
        <w:t xml:space="preserve"> приступачности особама са инвалидитетом;</w:t>
      </w:r>
    </w:p>
    <w:p w14:paraId="09233A46" w14:textId="3CF2C0CB" w:rsidR="000E16C6" w:rsidRPr="00CF22D9" w:rsidRDefault="000E16C6" w:rsidP="00961859">
      <w:pPr>
        <w:pStyle w:val="ListParagraph"/>
        <w:numPr>
          <w:ilvl w:val="0"/>
          <w:numId w:val="27"/>
        </w:numPr>
        <w:ind w:left="425" w:hanging="425"/>
        <w:rPr>
          <w:noProof/>
          <w:lang w:val="sr-Cyrl-RS"/>
        </w:rPr>
      </w:pPr>
      <w:r w:rsidRPr="00CF22D9">
        <w:rPr>
          <w:noProof/>
          <w:lang w:val="sr-Cyrl-RS"/>
        </w:rPr>
        <w:t>Мишљење</w:t>
      </w:r>
      <w:r w:rsidR="00A957DA" w:rsidRPr="00A957DA">
        <w:rPr>
          <w:noProof/>
          <w:lang w:val="sr-Cyrl-RS"/>
        </w:rPr>
        <w:t xml:space="preserve"> </w:t>
      </w:r>
      <w:r w:rsidR="00A957DA">
        <w:rPr>
          <w:noProof/>
          <w:lang w:val="sr-Cyrl-RS"/>
        </w:rPr>
        <w:t>са препорукама</w:t>
      </w:r>
      <w:r w:rsidRPr="00CF22D9">
        <w:rPr>
          <w:noProof/>
          <w:lang w:val="sr-Cyrl-RS"/>
        </w:rPr>
        <w:t xml:space="preserve"> упућено Центру за социјални рад у Лебану </w:t>
      </w:r>
      <w:r>
        <w:rPr>
          <w:noProof/>
          <w:lang w:val="sr-Cyrl-RS"/>
        </w:rPr>
        <w:t>у вези са обезбеђивањем</w:t>
      </w:r>
      <w:r w:rsidRPr="00CF22D9">
        <w:rPr>
          <w:noProof/>
          <w:lang w:val="sr-Cyrl-RS"/>
        </w:rPr>
        <w:t xml:space="preserve"> приступачности особама са инвалидитетом;</w:t>
      </w:r>
    </w:p>
    <w:p w14:paraId="277F4BAD" w14:textId="47DB1000" w:rsidR="000E16C6" w:rsidRPr="00CF22D9" w:rsidRDefault="000E16C6" w:rsidP="00961859">
      <w:pPr>
        <w:pStyle w:val="ListParagraph"/>
        <w:numPr>
          <w:ilvl w:val="0"/>
          <w:numId w:val="27"/>
        </w:numPr>
        <w:ind w:left="425" w:hanging="425"/>
        <w:rPr>
          <w:noProof/>
          <w:lang w:val="sr-Cyrl-RS"/>
        </w:rPr>
      </w:pPr>
      <w:r w:rsidRPr="00CF22D9">
        <w:rPr>
          <w:noProof/>
          <w:lang w:val="sr-Cyrl-RS"/>
        </w:rPr>
        <w:t xml:space="preserve">Мишљење </w:t>
      </w:r>
      <w:r w:rsidR="00A957DA">
        <w:rPr>
          <w:noProof/>
          <w:lang w:val="sr-Cyrl-RS"/>
        </w:rPr>
        <w:t>са препорукама</w:t>
      </w:r>
      <w:r w:rsidR="00A957DA" w:rsidRPr="00CF22D9">
        <w:rPr>
          <w:noProof/>
          <w:lang w:val="sr-Cyrl-RS"/>
        </w:rPr>
        <w:t xml:space="preserve"> </w:t>
      </w:r>
      <w:r w:rsidRPr="00CF22D9">
        <w:rPr>
          <w:noProof/>
          <w:lang w:val="sr-Cyrl-RS"/>
        </w:rPr>
        <w:t xml:space="preserve">упућено Центру за социјални рад у Лесковцу </w:t>
      </w:r>
      <w:r>
        <w:rPr>
          <w:noProof/>
          <w:lang w:val="sr-Cyrl-RS"/>
        </w:rPr>
        <w:t>у вези са обезбеђивањем</w:t>
      </w:r>
      <w:r w:rsidRPr="00CF22D9">
        <w:rPr>
          <w:noProof/>
          <w:lang w:val="sr-Cyrl-RS"/>
        </w:rPr>
        <w:t xml:space="preserve"> приступачности особама са инвалидитетом;</w:t>
      </w:r>
    </w:p>
    <w:p w14:paraId="5986E0D2" w14:textId="6D112C72" w:rsidR="000E16C6" w:rsidRPr="00CF22D9" w:rsidRDefault="000E16C6" w:rsidP="00961859">
      <w:pPr>
        <w:pStyle w:val="ListParagraph"/>
        <w:numPr>
          <w:ilvl w:val="0"/>
          <w:numId w:val="27"/>
        </w:numPr>
        <w:ind w:left="425" w:hanging="425"/>
        <w:rPr>
          <w:noProof/>
          <w:lang w:val="sr-Cyrl-RS"/>
        </w:rPr>
      </w:pPr>
      <w:r w:rsidRPr="00CF22D9">
        <w:rPr>
          <w:noProof/>
          <w:lang w:val="sr-Cyrl-RS"/>
        </w:rPr>
        <w:t>Мишљење</w:t>
      </w:r>
      <w:r w:rsidR="00A957DA">
        <w:rPr>
          <w:noProof/>
          <w:lang w:val="sr-Cyrl-RS"/>
        </w:rPr>
        <w:t xml:space="preserve"> са препорукама</w:t>
      </w:r>
      <w:r w:rsidRPr="00CF22D9">
        <w:rPr>
          <w:noProof/>
          <w:lang w:val="sr-Cyrl-RS"/>
        </w:rPr>
        <w:t xml:space="preserve"> упућено Центру за социјални рад у Кањижи </w:t>
      </w:r>
      <w:r>
        <w:rPr>
          <w:noProof/>
          <w:lang w:val="sr-Cyrl-RS"/>
        </w:rPr>
        <w:t>у вези са обезбеђивањем</w:t>
      </w:r>
      <w:r w:rsidRPr="00CF22D9">
        <w:rPr>
          <w:noProof/>
          <w:lang w:val="sr-Cyrl-RS"/>
        </w:rPr>
        <w:t xml:space="preserve"> приступачности особама са инвалидитетом;</w:t>
      </w:r>
    </w:p>
    <w:p w14:paraId="266BC23D" w14:textId="10782887" w:rsidR="000E16C6" w:rsidRPr="00CF22D9" w:rsidRDefault="000E16C6" w:rsidP="00961859">
      <w:pPr>
        <w:pStyle w:val="ListParagraph"/>
        <w:numPr>
          <w:ilvl w:val="0"/>
          <w:numId w:val="27"/>
        </w:numPr>
        <w:ind w:left="425" w:hanging="425"/>
        <w:rPr>
          <w:noProof/>
          <w:lang w:val="sr-Cyrl-RS"/>
        </w:rPr>
      </w:pPr>
      <w:r w:rsidRPr="00CF22D9">
        <w:rPr>
          <w:noProof/>
          <w:lang w:val="sr-Cyrl-RS"/>
        </w:rPr>
        <w:t>Мишљење</w:t>
      </w:r>
      <w:r w:rsidR="00A957DA" w:rsidRPr="00A957DA">
        <w:rPr>
          <w:noProof/>
          <w:lang w:val="sr-Cyrl-RS"/>
        </w:rPr>
        <w:t xml:space="preserve"> </w:t>
      </w:r>
      <w:r w:rsidR="00A957DA">
        <w:rPr>
          <w:noProof/>
          <w:lang w:val="sr-Cyrl-RS"/>
        </w:rPr>
        <w:t>са препорукама</w:t>
      </w:r>
      <w:r w:rsidRPr="00CF22D9">
        <w:rPr>
          <w:noProof/>
          <w:lang w:val="sr-Cyrl-RS"/>
        </w:rPr>
        <w:t xml:space="preserve"> упућено Центру за социјални рад у Пироту </w:t>
      </w:r>
      <w:r>
        <w:rPr>
          <w:noProof/>
          <w:lang w:val="sr-Cyrl-RS"/>
        </w:rPr>
        <w:t>у вези са обезбеђивањем</w:t>
      </w:r>
      <w:r w:rsidRPr="00CF22D9">
        <w:rPr>
          <w:noProof/>
          <w:lang w:val="sr-Cyrl-RS"/>
        </w:rPr>
        <w:t xml:space="preserve"> приступачности особама са инвалидитетом;</w:t>
      </w:r>
    </w:p>
    <w:p w14:paraId="0F0771DC" w14:textId="6CB77CBC" w:rsidR="000E16C6" w:rsidRPr="00CF22D9" w:rsidRDefault="000E16C6" w:rsidP="00961859">
      <w:pPr>
        <w:pStyle w:val="ListParagraph"/>
        <w:numPr>
          <w:ilvl w:val="0"/>
          <w:numId w:val="27"/>
        </w:numPr>
        <w:ind w:left="425" w:hanging="425"/>
        <w:rPr>
          <w:noProof/>
          <w:lang w:val="sr-Cyrl-RS"/>
        </w:rPr>
      </w:pPr>
      <w:r w:rsidRPr="00CF22D9">
        <w:rPr>
          <w:noProof/>
          <w:lang w:val="sr-Cyrl-RS"/>
        </w:rPr>
        <w:lastRenderedPageBreak/>
        <w:t xml:space="preserve">Мишљење </w:t>
      </w:r>
      <w:r w:rsidR="00A957DA">
        <w:rPr>
          <w:noProof/>
          <w:lang w:val="sr-Cyrl-RS"/>
        </w:rPr>
        <w:t>са препорукама</w:t>
      </w:r>
      <w:r w:rsidR="00A957DA" w:rsidRPr="00CF22D9">
        <w:rPr>
          <w:noProof/>
          <w:lang w:val="sr-Cyrl-RS"/>
        </w:rPr>
        <w:t xml:space="preserve"> </w:t>
      </w:r>
      <w:r w:rsidRPr="00CF22D9">
        <w:rPr>
          <w:noProof/>
          <w:lang w:val="sr-Cyrl-RS"/>
        </w:rPr>
        <w:t xml:space="preserve">упућено Центру за социјални рад у Свилајнцу </w:t>
      </w:r>
      <w:r>
        <w:rPr>
          <w:noProof/>
          <w:lang w:val="sr-Cyrl-RS"/>
        </w:rPr>
        <w:t>у вези са обезбеђивањем</w:t>
      </w:r>
      <w:r w:rsidRPr="00CF22D9">
        <w:rPr>
          <w:noProof/>
          <w:lang w:val="sr-Cyrl-RS"/>
        </w:rPr>
        <w:t xml:space="preserve"> приступачности особама са инвалидитетом</w:t>
      </w:r>
      <w:r>
        <w:rPr>
          <w:noProof/>
          <w:lang w:val="sr-Cyrl-RS"/>
        </w:rPr>
        <w:t>;</w:t>
      </w:r>
    </w:p>
    <w:p w14:paraId="2BA7B447" w14:textId="56393341" w:rsidR="000E16C6" w:rsidRPr="00CF22D9" w:rsidRDefault="000E16C6" w:rsidP="00961859">
      <w:pPr>
        <w:pStyle w:val="ListParagraph"/>
        <w:numPr>
          <w:ilvl w:val="0"/>
          <w:numId w:val="27"/>
        </w:numPr>
        <w:ind w:left="425" w:hanging="425"/>
        <w:rPr>
          <w:noProof/>
          <w:lang w:val="sr-Cyrl-RS"/>
        </w:rPr>
      </w:pPr>
      <w:r w:rsidRPr="00CF22D9">
        <w:rPr>
          <w:noProof/>
          <w:lang w:val="sr-Cyrl-RS"/>
        </w:rPr>
        <w:t xml:space="preserve">Мишљење </w:t>
      </w:r>
      <w:r w:rsidR="00A957DA">
        <w:rPr>
          <w:noProof/>
          <w:lang w:val="sr-Cyrl-RS"/>
        </w:rPr>
        <w:t>са препорукама</w:t>
      </w:r>
      <w:r w:rsidR="00A957DA" w:rsidRPr="00CF22D9">
        <w:rPr>
          <w:noProof/>
          <w:lang w:val="sr-Cyrl-RS"/>
        </w:rPr>
        <w:t xml:space="preserve"> </w:t>
      </w:r>
      <w:r w:rsidRPr="00CF22D9">
        <w:rPr>
          <w:noProof/>
          <w:lang w:val="sr-Cyrl-RS"/>
        </w:rPr>
        <w:t xml:space="preserve">упућено Центру за социјални рад у Сомбору </w:t>
      </w:r>
      <w:r>
        <w:rPr>
          <w:noProof/>
          <w:lang w:val="sr-Cyrl-RS"/>
        </w:rPr>
        <w:t>у вези са обезбеђивањем</w:t>
      </w:r>
      <w:r w:rsidRPr="00CF22D9">
        <w:rPr>
          <w:noProof/>
          <w:lang w:val="sr-Cyrl-RS"/>
        </w:rPr>
        <w:t xml:space="preserve"> приступачности особама са инвалидитетом;</w:t>
      </w:r>
    </w:p>
    <w:p w14:paraId="5BBBD9D7" w14:textId="6B70214C" w:rsidR="000E16C6" w:rsidRPr="00CF22D9" w:rsidRDefault="000E16C6" w:rsidP="00961859">
      <w:pPr>
        <w:pStyle w:val="ListParagraph"/>
        <w:numPr>
          <w:ilvl w:val="0"/>
          <w:numId w:val="27"/>
        </w:numPr>
        <w:ind w:left="425" w:hanging="425"/>
        <w:rPr>
          <w:noProof/>
          <w:lang w:val="sr-Cyrl-RS"/>
        </w:rPr>
      </w:pPr>
      <w:r w:rsidRPr="00CF22D9">
        <w:rPr>
          <w:noProof/>
          <w:lang w:val="sr-Cyrl-RS"/>
        </w:rPr>
        <w:t xml:space="preserve">Мишљење </w:t>
      </w:r>
      <w:r w:rsidR="00A957DA">
        <w:rPr>
          <w:noProof/>
          <w:lang w:val="sr-Cyrl-RS"/>
        </w:rPr>
        <w:t>са препорукама</w:t>
      </w:r>
      <w:r w:rsidR="00A957DA" w:rsidRPr="00CF22D9">
        <w:rPr>
          <w:noProof/>
          <w:lang w:val="sr-Cyrl-RS"/>
        </w:rPr>
        <w:t xml:space="preserve"> </w:t>
      </w:r>
      <w:r w:rsidRPr="00CF22D9">
        <w:rPr>
          <w:noProof/>
          <w:lang w:val="sr-Cyrl-RS"/>
        </w:rPr>
        <w:t>упућено Центру за социјални рад у Суботици</w:t>
      </w:r>
      <w:r w:rsidRPr="00844FA7">
        <w:rPr>
          <w:noProof/>
          <w:lang w:val="sr-Cyrl-RS"/>
        </w:rPr>
        <w:t xml:space="preserve"> </w:t>
      </w:r>
      <w:r>
        <w:rPr>
          <w:noProof/>
          <w:lang w:val="sr-Cyrl-RS"/>
        </w:rPr>
        <w:t>у вези са обезбеђивањем</w:t>
      </w:r>
      <w:r w:rsidRPr="00CF22D9">
        <w:rPr>
          <w:noProof/>
          <w:lang w:val="sr-Cyrl-RS"/>
        </w:rPr>
        <w:t xml:space="preserve"> приступачности особама са инвалидитетом;</w:t>
      </w:r>
    </w:p>
    <w:p w14:paraId="50A0E2F9" w14:textId="47BA54E6" w:rsidR="000E16C6" w:rsidRPr="00CF22D9" w:rsidRDefault="000E16C6" w:rsidP="00961859">
      <w:pPr>
        <w:pStyle w:val="ListParagraph"/>
        <w:numPr>
          <w:ilvl w:val="0"/>
          <w:numId w:val="27"/>
        </w:numPr>
        <w:ind w:left="425" w:hanging="425"/>
        <w:rPr>
          <w:noProof/>
          <w:lang w:val="sr-Cyrl-RS"/>
        </w:rPr>
      </w:pPr>
      <w:r w:rsidRPr="00CF22D9">
        <w:rPr>
          <w:noProof/>
          <w:lang w:val="sr-Cyrl-RS"/>
        </w:rPr>
        <w:t xml:space="preserve">Мишљење </w:t>
      </w:r>
      <w:r w:rsidR="00A957DA">
        <w:rPr>
          <w:noProof/>
          <w:lang w:val="sr-Cyrl-RS"/>
        </w:rPr>
        <w:t>са препорукама</w:t>
      </w:r>
      <w:r w:rsidR="00A957DA" w:rsidRPr="00CF22D9">
        <w:rPr>
          <w:noProof/>
          <w:lang w:val="sr-Cyrl-RS"/>
        </w:rPr>
        <w:t xml:space="preserve"> </w:t>
      </w:r>
      <w:r w:rsidRPr="00CF22D9">
        <w:rPr>
          <w:noProof/>
          <w:lang w:val="sr-Cyrl-RS"/>
        </w:rPr>
        <w:t xml:space="preserve">упућено Центру за социјални рад у Трстенику </w:t>
      </w:r>
      <w:r>
        <w:rPr>
          <w:noProof/>
          <w:lang w:val="sr-Cyrl-RS"/>
        </w:rPr>
        <w:t>у вези са обезбеђивањем</w:t>
      </w:r>
      <w:r w:rsidRPr="00CF22D9">
        <w:rPr>
          <w:noProof/>
          <w:lang w:val="sr-Cyrl-RS"/>
        </w:rPr>
        <w:t xml:space="preserve"> приступачности особама са инвалидитетом;</w:t>
      </w:r>
    </w:p>
    <w:p w14:paraId="47304A71" w14:textId="0D0577F4" w:rsidR="000E16C6" w:rsidRPr="00CF22D9" w:rsidRDefault="000E16C6" w:rsidP="00961859">
      <w:pPr>
        <w:pStyle w:val="ListParagraph"/>
        <w:numPr>
          <w:ilvl w:val="0"/>
          <w:numId w:val="27"/>
        </w:numPr>
        <w:ind w:left="425" w:hanging="425"/>
        <w:rPr>
          <w:noProof/>
          <w:lang w:val="sr-Cyrl-RS"/>
        </w:rPr>
      </w:pPr>
      <w:r w:rsidRPr="00CF22D9">
        <w:rPr>
          <w:noProof/>
          <w:lang w:val="sr-Cyrl-RS"/>
        </w:rPr>
        <w:t xml:space="preserve">Мишљење </w:t>
      </w:r>
      <w:r w:rsidR="00D04D9C">
        <w:rPr>
          <w:noProof/>
          <w:lang w:val="sr-Cyrl-RS"/>
        </w:rPr>
        <w:t xml:space="preserve">са препорукама </w:t>
      </w:r>
      <w:r w:rsidRPr="00CF22D9">
        <w:rPr>
          <w:noProof/>
          <w:lang w:val="sr-Cyrl-RS"/>
        </w:rPr>
        <w:t>упућено Министарству заштите животне средине, Министарству пољопривреде, шумарства и водопривреде и Министарству рударства и енергетике у вези са изграњом малих хидроелектрани;</w:t>
      </w:r>
    </w:p>
    <w:p w14:paraId="22A49EAE" w14:textId="77777777" w:rsidR="000E16C6" w:rsidRPr="00CF22D9" w:rsidRDefault="000E16C6" w:rsidP="00961859">
      <w:pPr>
        <w:pStyle w:val="ListParagraph"/>
        <w:numPr>
          <w:ilvl w:val="0"/>
          <w:numId w:val="27"/>
        </w:numPr>
        <w:ind w:left="425" w:hanging="425"/>
        <w:rPr>
          <w:noProof/>
          <w:lang w:val="sr-Cyrl-RS"/>
        </w:rPr>
      </w:pPr>
      <w:r w:rsidRPr="00CF22D9">
        <w:rPr>
          <w:noProof/>
          <w:lang w:val="sr-Cyrl-RS"/>
        </w:rPr>
        <w:t xml:space="preserve">Мишљење упуђено Министарству грађевинарства, саобраћаја и инфраструктуре, Секретаријату за саобраћај Града Београда и ЈП Путеви Србије у вези са унапређивањем и обезбеђивањем </w:t>
      </w:r>
      <w:r>
        <w:rPr>
          <w:noProof/>
          <w:lang w:val="sr-Cyrl-RS"/>
        </w:rPr>
        <w:t>вишег</w:t>
      </w:r>
      <w:r w:rsidRPr="00CF22D9">
        <w:rPr>
          <w:noProof/>
          <w:lang w:val="sr-Cyrl-RS"/>
        </w:rPr>
        <w:t xml:space="preserve"> нивоа безбедности учесника у саобраћају на локацији МЗ Сива стена;</w:t>
      </w:r>
    </w:p>
    <w:p w14:paraId="20683395" w14:textId="77777777" w:rsidR="000E16C6" w:rsidRPr="00CF22D9" w:rsidRDefault="000E16C6" w:rsidP="00961859">
      <w:pPr>
        <w:pStyle w:val="ListParagraph"/>
        <w:numPr>
          <w:ilvl w:val="0"/>
          <w:numId w:val="27"/>
        </w:numPr>
        <w:ind w:left="425" w:hanging="425"/>
        <w:rPr>
          <w:noProof/>
          <w:lang w:val="sr-Cyrl-RS"/>
        </w:rPr>
      </w:pPr>
      <w:r w:rsidRPr="00CF22D9">
        <w:rPr>
          <w:noProof/>
          <w:lang w:val="sr-Cyrl-RS"/>
        </w:rPr>
        <w:t>Мишљење упућено Министарству грађевинарства, саобраћаја и инфраструктуре за отклањање недореч</w:t>
      </w:r>
      <w:r>
        <w:rPr>
          <w:noProof/>
          <w:lang w:val="sr-Cyrl-RS"/>
        </w:rPr>
        <w:t>е</w:t>
      </w:r>
      <w:r w:rsidRPr="00CF22D9">
        <w:rPr>
          <w:noProof/>
          <w:lang w:val="sr-Cyrl-RS"/>
        </w:rPr>
        <w:t>ности у законским решењима за остваривање надзорне функције грађевинских инспектора у пуном капацитету;</w:t>
      </w:r>
    </w:p>
    <w:p w14:paraId="588FA1B6" w14:textId="76B90C79" w:rsidR="000E16C6" w:rsidRPr="00CF22D9" w:rsidRDefault="000E16C6" w:rsidP="00961859">
      <w:pPr>
        <w:pStyle w:val="ListParagraph"/>
        <w:numPr>
          <w:ilvl w:val="0"/>
          <w:numId w:val="27"/>
        </w:numPr>
        <w:ind w:left="425" w:hanging="425"/>
        <w:rPr>
          <w:noProof/>
          <w:lang w:val="sr-Cyrl-RS"/>
        </w:rPr>
      </w:pPr>
      <w:r w:rsidRPr="00CF22D9">
        <w:rPr>
          <w:noProof/>
          <w:lang w:val="sr-Cyrl-RS"/>
        </w:rPr>
        <w:t xml:space="preserve">Мишљење </w:t>
      </w:r>
      <w:r w:rsidR="00D04D9C">
        <w:rPr>
          <w:noProof/>
          <w:lang w:val="sr-Cyrl-RS"/>
        </w:rPr>
        <w:t xml:space="preserve">са препорукама </w:t>
      </w:r>
      <w:r w:rsidRPr="00CF22D9">
        <w:rPr>
          <w:noProof/>
          <w:lang w:val="sr-Cyrl-RS"/>
        </w:rPr>
        <w:t xml:space="preserve">упућено Министарству животне средине у вези са инспекцијским надзором </w:t>
      </w:r>
      <w:r>
        <w:rPr>
          <w:noProof/>
          <w:lang w:val="sr-Cyrl-RS"/>
        </w:rPr>
        <w:t>над санитарним</w:t>
      </w:r>
      <w:r w:rsidRPr="00CF22D9">
        <w:rPr>
          <w:noProof/>
          <w:lang w:val="sr-Cyrl-RS"/>
        </w:rPr>
        <w:t xml:space="preserve"> депонија</w:t>
      </w:r>
      <w:r>
        <w:rPr>
          <w:noProof/>
          <w:lang w:val="sr-Cyrl-RS"/>
        </w:rPr>
        <w:t>ма</w:t>
      </w:r>
      <w:r w:rsidRPr="00CF22D9">
        <w:rPr>
          <w:noProof/>
          <w:lang w:val="sr-Cyrl-RS"/>
        </w:rPr>
        <w:t>;</w:t>
      </w:r>
    </w:p>
    <w:p w14:paraId="193BA101" w14:textId="77777777" w:rsidR="000E16C6" w:rsidRPr="00CF22D9" w:rsidRDefault="000E16C6" w:rsidP="00961859">
      <w:pPr>
        <w:pStyle w:val="ListParagraph"/>
        <w:numPr>
          <w:ilvl w:val="0"/>
          <w:numId w:val="27"/>
        </w:numPr>
        <w:ind w:left="425" w:hanging="425"/>
        <w:rPr>
          <w:noProof/>
          <w:lang w:val="sr-Cyrl-RS"/>
        </w:rPr>
      </w:pPr>
      <w:r w:rsidRPr="00CF22D9">
        <w:rPr>
          <w:noProof/>
          <w:lang w:val="sr-Cyrl-RS"/>
        </w:rPr>
        <w:t>Мишљење упућено Комесаријату за избеглице и миграције, Министарству унутрашњих послова, Министарству за рад, запошљавање, борачка и социјална питања и Министарству финансија у вези са унапређењем заштите од насиља у Центру за азил Крњача;</w:t>
      </w:r>
    </w:p>
    <w:p w14:paraId="1F9C6DB2" w14:textId="633FA264" w:rsidR="000E16C6" w:rsidRPr="00CF22D9" w:rsidRDefault="000E16C6" w:rsidP="00961859">
      <w:pPr>
        <w:pStyle w:val="ListParagraph"/>
        <w:numPr>
          <w:ilvl w:val="0"/>
          <w:numId w:val="27"/>
        </w:numPr>
        <w:ind w:left="425" w:hanging="425"/>
        <w:rPr>
          <w:noProof/>
          <w:lang w:val="sr-Cyrl-RS"/>
        </w:rPr>
      </w:pPr>
      <w:r w:rsidRPr="00CF22D9">
        <w:rPr>
          <w:noProof/>
          <w:lang w:val="sr-Cyrl-RS"/>
        </w:rPr>
        <w:t xml:space="preserve">Мишљење </w:t>
      </w:r>
      <w:r w:rsidR="00D04D9C">
        <w:rPr>
          <w:noProof/>
          <w:lang w:val="sr-Cyrl-RS"/>
        </w:rPr>
        <w:t xml:space="preserve">са препорукама </w:t>
      </w:r>
      <w:r w:rsidRPr="00CF22D9">
        <w:rPr>
          <w:noProof/>
          <w:lang w:val="sr-Cyrl-RS"/>
        </w:rPr>
        <w:t>упућено Министарству просвете, науке и технолошког развоја у вези са организовањем завршног испита;</w:t>
      </w:r>
    </w:p>
    <w:p w14:paraId="4F290055" w14:textId="7515D00F" w:rsidR="000E16C6" w:rsidRPr="00CF22D9" w:rsidRDefault="00D645BE" w:rsidP="00961859">
      <w:pPr>
        <w:pStyle w:val="ListParagraph"/>
        <w:numPr>
          <w:ilvl w:val="0"/>
          <w:numId w:val="27"/>
        </w:numPr>
        <w:ind w:left="425" w:hanging="425"/>
        <w:rPr>
          <w:noProof/>
          <w:lang w:val="sr-Cyrl-RS"/>
        </w:rPr>
      </w:pPr>
      <w:r>
        <w:rPr>
          <w:noProof/>
          <w:lang w:val="sr-Cyrl-RS"/>
        </w:rPr>
        <w:t>Миш</w:t>
      </w:r>
      <w:r w:rsidR="004E7CF8">
        <w:rPr>
          <w:noProof/>
          <w:lang w:val="sr-Cyrl-RS"/>
        </w:rPr>
        <w:t xml:space="preserve">љење упућено </w:t>
      </w:r>
      <w:r w:rsidR="000E16C6" w:rsidRPr="00CF22D9">
        <w:rPr>
          <w:noProof/>
          <w:lang w:val="sr-Cyrl-RS"/>
        </w:rPr>
        <w:t>Министарству за рад, запошљавање, борачка и социјална питања и Министарству пољопривреде, шумарства и водопривреде о могућностима превазилажења проблема осигураника пољопривредника и корисника пензија по основу пољопривредног осигурања;</w:t>
      </w:r>
    </w:p>
    <w:p w14:paraId="72FE9F55" w14:textId="60DBCCA7" w:rsidR="000E16C6" w:rsidRPr="00CF22D9" w:rsidRDefault="000E16C6" w:rsidP="00C10BAF">
      <w:pPr>
        <w:pStyle w:val="ListParagraph"/>
        <w:numPr>
          <w:ilvl w:val="0"/>
          <w:numId w:val="27"/>
        </w:numPr>
        <w:spacing w:after="0"/>
        <w:ind w:left="426" w:hanging="426"/>
        <w:contextualSpacing/>
        <w:rPr>
          <w:noProof/>
          <w:lang w:val="sr-Cyrl-RS"/>
        </w:rPr>
      </w:pPr>
      <w:r w:rsidRPr="00CF22D9">
        <w:rPr>
          <w:noProof/>
          <w:lang w:val="sr-Cyrl-RS"/>
        </w:rPr>
        <w:t xml:space="preserve">Мишљење </w:t>
      </w:r>
      <w:r w:rsidR="004E7CF8">
        <w:rPr>
          <w:noProof/>
          <w:lang w:val="sr-Cyrl-RS"/>
        </w:rPr>
        <w:t xml:space="preserve">са препорукама </w:t>
      </w:r>
      <w:r w:rsidRPr="00CF22D9">
        <w:rPr>
          <w:noProof/>
          <w:lang w:val="sr-Cyrl-RS"/>
        </w:rPr>
        <w:t>упућено Министарству грађевинарства, саобраћаја и инфракструктуре у вези са коначним  измештањем опреме за претовар са локације Старе луке;</w:t>
      </w:r>
    </w:p>
    <w:p w14:paraId="2D3373A5" w14:textId="59B1A3CA" w:rsidR="000E16C6" w:rsidRPr="00CF22D9" w:rsidRDefault="000E16C6" w:rsidP="00874228">
      <w:pPr>
        <w:pStyle w:val="ListParagraph"/>
        <w:numPr>
          <w:ilvl w:val="0"/>
          <w:numId w:val="27"/>
        </w:numPr>
        <w:ind w:left="425" w:hanging="425"/>
        <w:rPr>
          <w:noProof/>
          <w:lang w:val="sr-Cyrl-RS"/>
        </w:rPr>
      </w:pPr>
      <w:r w:rsidRPr="00CF22D9">
        <w:rPr>
          <w:noProof/>
          <w:lang w:val="sr-Cyrl-RS"/>
        </w:rPr>
        <w:t xml:space="preserve">Мишљење </w:t>
      </w:r>
      <w:r w:rsidR="004E7CF8">
        <w:rPr>
          <w:noProof/>
          <w:lang w:val="sr-Cyrl-RS"/>
        </w:rPr>
        <w:t xml:space="preserve">са препорукама </w:t>
      </w:r>
      <w:r w:rsidRPr="00CF22D9">
        <w:rPr>
          <w:noProof/>
          <w:lang w:val="sr-Cyrl-RS"/>
        </w:rPr>
        <w:t>упућено Комесаријату за избеглице и</w:t>
      </w:r>
      <w:r>
        <w:rPr>
          <w:noProof/>
          <w:lang w:val="sr-Cyrl-RS"/>
        </w:rPr>
        <w:t xml:space="preserve"> </w:t>
      </w:r>
      <w:r w:rsidRPr="00CF22D9">
        <w:rPr>
          <w:noProof/>
          <w:lang w:val="sr-Cyrl-RS"/>
        </w:rPr>
        <w:t>миграције у вези са унапређењем положаја избеглица и миграната;</w:t>
      </w:r>
    </w:p>
    <w:p w14:paraId="29E84CD8" w14:textId="46E48F46" w:rsidR="000E16C6" w:rsidRDefault="000E16C6" w:rsidP="00874228">
      <w:pPr>
        <w:pStyle w:val="ListParagraph"/>
        <w:numPr>
          <w:ilvl w:val="0"/>
          <w:numId w:val="27"/>
        </w:numPr>
        <w:ind w:left="425" w:hanging="425"/>
        <w:rPr>
          <w:noProof/>
          <w:lang w:val="sr-Cyrl-RS"/>
        </w:rPr>
      </w:pPr>
      <w:r w:rsidRPr="00CF22D9">
        <w:rPr>
          <w:noProof/>
          <w:lang w:val="sr-Cyrl-RS"/>
        </w:rPr>
        <w:t xml:space="preserve">Мишљење </w:t>
      </w:r>
      <w:r w:rsidR="00850170">
        <w:rPr>
          <w:noProof/>
          <w:lang w:val="sr-Cyrl-RS"/>
        </w:rPr>
        <w:t xml:space="preserve">са препоруком </w:t>
      </w:r>
      <w:r w:rsidRPr="00CF22D9">
        <w:rPr>
          <w:noProof/>
          <w:lang w:val="sr-Cyrl-RS"/>
        </w:rPr>
        <w:t xml:space="preserve">упућено Инспекторату за рад </w:t>
      </w:r>
      <w:r w:rsidR="00013548">
        <w:rPr>
          <w:lang w:val="sr-Cyrl-RS"/>
        </w:rPr>
        <w:t>у вези са унапређењем заштите права особа са инвалидитетом у области радних односа;</w:t>
      </w:r>
    </w:p>
    <w:p w14:paraId="4FD8D462" w14:textId="77777777" w:rsidR="000E16C6" w:rsidRPr="00EF7FDC" w:rsidRDefault="000E16C6" w:rsidP="00874228">
      <w:pPr>
        <w:pStyle w:val="ListParagraph"/>
        <w:numPr>
          <w:ilvl w:val="0"/>
          <w:numId w:val="27"/>
        </w:numPr>
        <w:ind w:left="425" w:hanging="425"/>
        <w:rPr>
          <w:noProof/>
          <w:lang w:val="sr-Cyrl-RS"/>
        </w:rPr>
      </w:pPr>
      <w:r w:rsidRPr="00EF7FDC">
        <w:rPr>
          <w:noProof/>
          <w:lang w:val="sr-Cyrl-RS"/>
        </w:rPr>
        <w:t>Мишљење упућено Министарству правде и Комори јавних извршитеља</w:t>
      </w:r>
      <w:r w:rsidRPr="00EF7FDC">
        <w:rPr>
          <w:noProof/>
          <w:lang w:val="ru-RU"/>
        </w:rPr>
        <w:t xml:space="preserve"> </w:t>
      </w:r>
      <w:r w:rsidRPr="00EF7FDC">
        <w:rPr>
          <w:noProof/>
          <w:lang w:val="sr-Cyrl-RS"/>
        </w:rPr>
        <w:t>у вези са накнадом за рад и накнадом трошкова јавних извршитеља, системом достављања у поступку извршења, као и механизмима контроле рада и одговорности јавних извршитеља;</w:t>
      </w:r>
    </w:p>
    <w:p w14:paraId="4C588C3E" w14:textId="77777777" w:rsidR="000E16C6" w:rsidRPr="00941272" w:rsidRDefault="000E16C6" w:rsidP="00874228">
      <w:pPr>
        <w:pStyle w:val="ListParagraph"/>
        <w:numPr>
          <w:ilvl w:val="0"/>
          <w:numId w:val="27"/>
        </w:numPr>
        <w:ind w:left="425" w:hanging="425"/>
        <w:rPr>
          <w:noProof/>
          <w:lang w:val="sr-Cyrl-RS"/>
        </w:rPr>
      </w:pPr>
      <w:r w:rsidRPr="00941272">
        <w:rPr>
          <w:noProof/>
          <w:lang w:val="sr-Cyrl-RS"/>
        </w:rPr>
        <w:t xml:space="preserve">Мишљење упућено Министарству заштите животне средине и Министарству рударства и енергетике и граду Бору у вези са </w:t>
      </w:r>
      <w:r>
        <w:rPr>
          <w:noProof/>
          <w:lang w:val="sr-Cyrl-RS"/>
        </w:rPr>
        <w:t>условима за живот грађана</w:t>
      </w:r>
      <w:r w:rsidRPr="00941272">
        <w:rPr>
          <w:noProof/>
          <w:lang w:val="sr-Cyrl-RS"/>
        </w:rPr>
        <w:t xml:space="preserve"> који живе у експлоатационој зони рудника Велики Кривељ, Бор и Церово;</w:t>
      </w:r>
    </w:p>
    <w:p w14:paraId="7C08FBCA" w14:textId="4083B33F" w:rsidR="000E16C6" w:rsidRDefault="000E16C6" w:rsidP="00874228">
      <w:pPr>
        <w:pStyle w:val="ListParagraph"/>
        <w:numPr>
          <w:ilvl w:val="0"/>
          <w:numId w:val="27"/>
        </w:numPr>
        <w:ind w:left="425" w:hanging="425"/>
        <w:rPr>
          <w:noProof/>
          <w:lang w:val="sr-Cyrl-CS"/>
        </w:rPr>
      </w:pPr>
      <w:r w:rsidRPr="00941272">
        <w:rPr>
          <w:noProof/>
          <w:lang w:val="sr-Cyrl-RS"/>
        </w:rPr>
        <w:lastRenderedPageBreak/>
        <w:t xml:space="preserve">Мишљење упућено Министарству заштите животне средине, Министарству рударства и енергетике и Јавном предузећу Електропривреда Србије  у вези са пресељењем свих преосталих мештана Великих </w:t>
      </w:r>
      <w:r w:rsidRPr="00941272">
        <w:rPr>
          <w:noProof/>
          <w:lang w:val="sr-Cyrl-CS"/>
        </w:rPr>
        <w:t xml:space="preserve">Црљена, Зеока и Медошеваца који живе у непосредној близини  Рударског </w:t>
      </w:r>
      <w:r w:rsidR="00BE31E9">
        <w:rPr>
          <w:noProof/>
          <w:lang w:val="sr-Cyrl-CS"/>
        </w:rPr>
        <w:t>басена „Колубара“;</w:t>
      </w:r>
    </w:p>
    <w:p w14:paraId="45A680CD" w14:textId="5D616A8C" w:rsidR="00A034D5" w:rsidRPr="00A034D5" w:rsidRDefault="000E16C6" w:rsidP="00C10BAF">
      <w:pPr>
        <w:pStyle w:val="ListParagraph"/>
        <w:numPr>
          <w:ilvl w:val="0"/>
          <w:numId w:val="27"/>
        </w:numPr>
        <w:ind w:left="426" w:hanging="426"/>
        <w:contextualSpacing/>
        <w:rPr>
          <w:noProof/>
          <w:lang w:val="sr-Cyrl-CS"/>
        </w:rPr>
      </w:pPr>
      <w:r w:rsidRPr="00A9766B">
        <w:rPr>
          <w:noProof/>
          <w:lang w:val="sr-Cyrl-RS"/>
        </w:rPr>
        <w:t xml:space="preserve">Мишљење упућено Министарству финансија </w:t>
      </w:r>
      <w:r w:rsidRPr="00A9766B">
        <w:rPr>
          <w:lang w:val="sr-Cyrl-RS"/>
        </w:rPr>
        <w:t>ради измена и допу</w:t>
      </w:r>
      <w:r w:rsidR="005102E6">
        <w:rPr>
          <w:lang w:val="sr-Cyrl-RS"/>
        </w:rPr>
        <w:t>на Закона о порезима на имовину.</w:t>
      </w:r>
    </w:p>
    <w:p w14:paraId="2DC643A4" w14:textId="1AC1DF1F" w:rsidR="000E16C6" w:rsidRPr="006B3D16" w:rsidRDefault="00E53B2A" w:rsidP="000E16C6">
      <w:pPr>
        <w:spacing w:line="256" w:lineRule="auto"/>
        <w:rPr>
          <w:rFonts w:cs="Times New Roman"/>
          <w:noProof/>
          <w:lang w:val="sr-Cyrl-RS"/>
        </w:rPr>
      </w:pPr>
      <w:r>
        <w:rPr>
          <w:rFonts w:cs="Times New Roman"/>
          <w:noProof/>
          <w:lang w:val="sr-Cyrl-RS"/>
        </w:rPr>
        <w:t>Тринаест</w:t>
      </w:r>
      <w:r w:rsidR="000E16C6">
        <w:rPr>
          <w:rFonts w:cs="Times New Roman"/>
          <w:noProof/>
          <w:lang w:val="sr-Cyrl-RS"/>
        </w:rPr>
        <w:t xml:space="preserve"> </w:t>
      </w:r>
      <w:r w:rsidR="000E16C6" w:rsidRPr="006B3D16">
        <w:rPr>
          <w:rFonts w:cs="Times New Roman"/>
          <w:noProof/>
          <w:lang w:val="sr-Cyrl-RS"/>
        </w:rPr>
        <w:t xml:space="preserve"> </w:t>
      </w:r>
      <w:r w:rsidR="000E16C6">
        <w:rPr>
          <w:rFonts w:cs="Times New Roman"/>
          <w:noProof/>
          <w:lang w:val="sr-Cyrl-RS"/>
        </w:rPr>
        <w:t>(13</w:t>
      </w:r>
      <w:r w:rsidR="000E16C6" w:rsidRPr="00CF22D9">
        <w:rPr>
          <w:rFonts w:cs="Times New Roman"/>
          <w:noProof/>
          <w:lang w:val="sr-Cyrl-RS"/>
        </w:rPr>
        <w:t>)</w:t>
      </w:r>
      <w:r w:rsidR="000E16C6" w:rsidRPr="006B3D16">
        <w:rPr>
          <w:rFonts w:cs="Times New Roman"/>
          <w:noProof/>
          <w:lang w:val="sr-Cyrl-RS"/>
        </w:rPr>
        <w:t xml:space="preserve"> мишљења, на основу законске одредбе да у поступку припреме прописа даје мишљење Влади и Народној скупштини на предлоге закона и других прописа, ако се њима уређују питања која су од значаја за заштиту права грађана:</w:t>
      </w:r>
    </w:p>
    <w:p w14:paraId="2A1DA8FF" w14:textId="77777777" w:rsidR="000E16C6" w:rsidRPr="00F87F4F" w:rsidRDefault="000E16C6" w:rsidP="00874228">
      <w:pPr>
        <w:pStyle w:val="ListParagraph"/>
        <w:numPr>
          <w:ilvl w:val="0"/>
          <w:numId w:val="26"/>
        </w:numPr>
        <w:ind w:left="425" w:hanging="425"/>
        <w:rPr>
          <w:lang w:val="ru-RU"/>
        </w:rPr>
      </w:pPr>
      <w:r w:rsidRPr="00F81AEA">
        <w:rPr>
          <w:lang w:val="sr-Cyrl-RS"/>
        </w:rPr>
        <w:t xml:space="preserve">Мишљење на </w:t>
      </w:r>
      <w:r w:rsidRPr="00125A87">
        <w:rPr>
          <w:lang w:val="ru-RU"/>
        </w:rPr>
        <w:t xml:space="preserve">Предлог </w:t>
      </w:r>
      <w:r>
        <w:rPr>
          <w:lang w:val="sr-Cyrl-RS"/>
        </w:rPr>
        <w:t>п</w:t>
      </w:r>
      <w:r w:rsidRPr="00125A87">
        <w:rPr>
          <w:lang w:val="ru-RU"/>
        </w:rPr>
        <w:t>равилника о полицијским овлашћењима</w:t>
      </w:r>
      <w:r>
        <w:rPr>
          <w:lang w:val="sr-Cyrl-RS"/>
        </w:rPr>
        <w:t>;</w:t>
      </w:r>
      <w:r w:rsidRPr="00F81AEA">
        <w:rPr>
          <w:lang w:val="sr-Cyrl-RS"/>
        </w:rPr>
        <w:t xml:space="preserve"> </w:t>
      </w:r>
    </w:p>
    <w:p w14:paraId="4EE8FDE0" w14:textId="77777777" w:rsidR="000E16C6" w:rsidRPr="00125A87" w:rsidRDefault="000E16C6" w:rsidP="00874228">
      <w:pPr>
        <w:pStyle w:val="ListParagraph"/>
        <w:numPr>
          <w:ilvl w:val="0"/>
          <w:numId w:val="26"/>
        </w:numPr>
        <w:ind w:left="425" w:hanging="425"/>
        <w:rPr>
          <w:lang w:val="ru-RU"/>
        </w:rPr>
      </w:pPr>
      <w:r w:rsidRPr="00125A87">
        <w:rPr>
          <w:lang w:val="ru-RU"/>
        </w:rPr>
        <w:t>Мишљење на Предлог правилника о ближим условима о начинима препознавања облика злостављања, злоупотребе, дискриминације и насиља над децом у спорту</w:t>
      </w:r>
      <w:r>
        <w:rPr>
          <w:lang w:val="ru-RU"/>
        </w:rPr>
        <w:t>;</w:t>
      </w:r>
    </w:p>
    <w:p w14:paraId="5B605FE7" w14:textId="77777777" w:rsidR="000E16C6" w:rsidRPr="00F81AEA" w:rsidRDefault="000E16C6" w:rsidP="00874228">
      <w:pPr>
        <w:pStyle w:val="ListParagraph"/>
        <w:numPr>
          <w:ilvl w:val="0"/>
          <w:numId w:val="26"/>
        </w:numPr>
        <w:tabs>
          <w:tab w:val="left" w:pos="426"/>
        </w:tabs>
        <w:ind w:left="425" w:hanging="425"/>
        <w:rPr>
          <w:lang w:val="sr-Cyrl-RS"/>
        </w:rPr>
      </w:pPr>
      <w:r w:rsidRPr="00F81AEA">
        <w:rPr>
          <w:lang w:val="sr-Cyrl-RS"/>
        </w:rPr>
        <w:t>Мишљење на Нацрт закона о дуалном моделу студија у високом образовању</w:t>
      </w:r>
      <w:r>
        <w:rPr>
          <w:lang w:val="sr-Cyrl-RS"/>
        </w:rPr>
        <w:t>;</w:t>
      </w:r>
    </w:p>
    <w:p w14:paraId="1B4BFF7B" w14:textId="77777777" w:rsidR="000E16C6" w:rsidRPr="00F81AEA" w:rsidRDefault="000E16C6" w:rsidP="00874228">
      <w:pPr>
        <w:pStyle w:val="ListParagraph"/>
        <w:numPr>
          <w:ilvl w:val="0"/>
          <w:numId w:val="26"/>
        </w:numPr>
        <w:ind w:left="425" w:hanging="425"/>
        <w:rPr>
          <w:lang w:val="sr-Cyrl-RS"/>
        </w:rPr>
      </w:pPr>
      <w:r w:rsidRPr="00F81AEA">
        <w:rPr>
          <w:lang w:val="sr-Cyrl-RS"/>
        </w:rPr>
        <w:t>Мишљење на  Нацрт закона о изменама и допунама Закона о путним исправама</w:t>
      </w:r>
      <w:r>
        <w:rPr>
          <w:lang w:val="sr-Cyrl-RS"/>
        </w:rPr>
        <w:t>;</w:t>
      </w:r>
    </w:p>
    <w:p w14:paraId="4D94CE00" w14:textId="77777777" w:rsidR="000E16C6" w:rsidRPr="00F87F4F" w:rsidRDefault="000E16C6" w:rsidP="00874228">
      <w:pPr>
        <w:pStyle w:val="ListParagraph"/>
        <w:numPr>
          <w:ilvl w:val="0"/>
          <w:numId w:val="26"/>
        </w:numPr>
        <w:tabs>
          <w:tab w:val="left" w:pos="426"/>
        </w:tabs>
        <w:ind w:left="425" w:hanging="425"/>
        <w:rPr>
          <w:lang w:val="ru-RU"/>
        </w:rPr>
      </w:pPr>
      <w:r w:rsidRPr="00F81AEA">
        <w:rPr>
          <w:lang w:val="sr-Cyrl-RS"/>
        </w:rPr>
        <w:t>Мишљење на Нацрт закона о студентском организовању</w:t>
      </w:r>
      <w:r>
        <w:rPr>
          <w:lang w:val="sr-Cyrl-RS"/>
        </w:rPr>
        <w:t>;</w:t>
      </w:r>
    </w:p>
    <w:p w14:paraId="60AFB84E" w14:textId="77777777" w:rsidR="000E16C6" w:rsidRPr="00F87F4F" w:rsidRDefault="000E16C6" w:rsidP="00874228">
      <w:pPr>
        <w:pStyle w:val="ListParagraph"/>
        <w:numPr>
          <w:ilvl w:val="0"/>
          <w:numId w:val="26"/>
        </w:numPr>
        <w:ind w:left="425" w:hanging="425"/>
        <w:rPr>
          <w:lang w:val="ru-RU"/>
        </w:rPr>
      </w:pPr>
      <w:r w:rsidRPr="00F81AEA">
        <w:rPr>
          <w:lang w:val="sr-Cyrl-RS"/>
        </w:rPr>
        <w:t>Мишљење на Н</w:t>
      </w:r>
      <w:r>
        <w:rPr>
          <w:lang w:val="sr-Cyrl-RS"/>
        </w:rPr>
        <w:t>ацрт закона о правима детета и З</w:t>
      </w:r>
      <w:r w:rsidRPr="00F81AEA">
        <w:rPr>
          <w:lang w:val="sr-Cyrl-RS"/>
        </w:rPr>
        <w:t>аштитнику права детета</w:t>
      </w:r>
      <w:r>
        <w:rPr>
          <w:lang w:val="sr-Cyrl-RS"/>
        </w:rPr>
        <w:t>;</w:t>
      </w:r>
    </w:p>
    <w:p w14:paraId="503E6E2A" w14:textId="77777777" w:rsidR="000E16C6" w:rsidRPr="00F81AEA" w:rsidRDefault="000E16C6" w:rsidP="00874228">
      <w:pPr>
        <w:pStyle w:val="ListParagraph"/>
        <w:numPr>
          <w:ilvl w:val="0"/>
          <w:numId w:val="26"/>
        </w:numPr>
        <w:ind w:left="425" w:hanging="425"/>
        <w:rPr>
          <w:lang w:val="sr-Cyrl-RS"/>
        </w:rPr>
      </w:pPr>
      <w:r w:rsidRPr="00F81AEA">
        <w:rPr>
          <w:lang w:val="sr-Cyrl-RS"/>
        </w:rPr>
        <w:t>Мишљење на Предлог правилника о начину и условима примене полицијских</w:t>
      </w:r>
      <w:r>
        <w:rPr>
          <w:lang w:val="sr-Cyrl-RS"/>
        </w:rPr>
        <w:t>;</w:t>
      </w:r>
      <w:r w:rsidRPr="00F81AEA">
        <w:rPr>
          <w:lang w:val="sr-Cyrl-RS"/>
        </w:rPr>
        <w:t xml:space="preserve"> овлашћења према малолетним лицима</w:t>
      </w:r>
      <w:r>
        <w:rPr>
          <w:lang w:val="sr-Cyrl-RS"/>
        </w:rPr>
        <w:t>;</w:t>
      </w:r>
    </w:p>
    <w:p w14:paraId="06151555" w14:textId="77777777" w:rsidR="000E16C6" w:rsidRPr="00F87F4F" w:rsidRDefault="000E16C6" w:rsidP="00874228">
      <w:pPr>
        <w:pStyle w:val="ListParagraph"/>
        <w:numPr>
          <w:ilvl w:val="0"/>
          <w:numId w:val="26"/>
        </w:numPr>
        <w:ind w:left="425" w:hanging="425"/>
        <w:rPr>
          <w:lang w:val="ru-RU"/>
        </w:rPr>
      </w:pPr>
      <w:r w:rsidRPr="00F81AEA">
        <w:rPr>
          <w:lang w:val="sr-Cyrl-RS"/>
        </w:rPr>
        <w:t xml:space="preserve">Мишљење на </w:t>
      </w:r>
      <w:r w:rsidRPr="00125A87">
        <w:rPr>
          <w:lang w:val="ru-RU"/>
        </w:rPr>
        <w:t>Нацрт закона о социјалној карти</w:t>
      </w:r>
      <w:r>
        <w:rPr>
          <w:lang w:val="sr-Cyrl-RS"/>
        </w:rPr>
        <w:t>;</w:t>
      </w:r>
      <w:r w:rsidRPr="00125A87">
        <w:rPr>
          <w:lang w:val="ru-RU"/>
        </w:rPr>
        <w:t xml:space="preserve"> </w:t>
      </w:r>
    </w:p>
    <w:p w14:paraId="71E009B6" w14:textId="77777777" w:rsidR="000E16C6" w:rsidRPr="00F81AEA" w:rsidRDefault="000E16C6" w:rsidP="00874228">
      <w:pPr>
        <w:pStyle w:val="ListParagraph"/>
        <w:numPr>
          <w:ilvl w:val="0"/>
          <w:numId w:val="26"/>
        </w:numPr>
        <w:ind w:left="425" w:hanging="425"/>
        <w:rPr>
          <w:lang w:val="sr-Cyrl-RS"/>
        </w:rPr>
      </w:pPr>
      <w:r w:rsidRPr="00F81AEA">
        <w:rPr>
          <w:lang w:val="sr-Cyrl-RS"/>
        </w:rPr>
        <w:t>Мишљење на Нацрт закона о здравственој заштити и здравственом осигурању војних осигураника</w:t>
      </w:r>
      <w:r>
        <w:rPr>
          <w:lang w:val="sr-Cyrl-RS"/>
        </w:rPr>
        <w:t>;</w:t>
      </w:r>
    </w:p>
    <w:p w14:paraId="3AE16EEC" w14:textId="77777777" w:rsidR="000E16C6" w:rsidRPr="00F81AEA" w:rsidRDefault="000E16C6" w:rsidP="00874228">
      <w:pPr>
        <w:pStyle w:val="ListParagraph"/>
        <w:numPr>
          <w:ilvl w:val="0"/>
          <w:numId w:val="26"/>
        </w:numPr>
        <w:ind w:left="425" w:hanging="425"/>
        <w:rPr>
          <w:lang w:val="sr-Cyrl-RS"/>
        </w:rPr>
      </w:pPr>
      <w:r w:rsidRPr="00F81AEA">
        <w:rPr>
          <w:lang w:val="sr-Cyrl-RS"/>
        </w:rPr>
        <w:t>Мишљење на Нацрт закона о изменама и допунама Закона о управљању отпадом</w:t>
      </w:r>
      <w:r>
        <w:rPr>
          <w:lang w:val="sr-Cyrl-RS"/>
        </w:rPr>
        <w:t>;</w:t>
      </w:r>
    </w:p>
    <w:p w14:paraId="75692B79" w14:textId="77777777" w:rsidR="000E16C6" w:rsidRPr="00F81AEA" w:rsidRDefault="000E16C6" w:rsidP="00874228">
      <w:pPr>
        <w:pStyle w:val="ListParagraph"/>
        <w:numPr>
          <w:ilvl w:val="0"/>
          <w:numId w:val="26"/>
        </w:numPr>
        <w:ind w:left="425" w:hanging="425"/>
        <w:rPr>
          <w:lang w:val="sr-Cyrl-RS"/>
        </w:rPr>
      </w:pPr>
      <w:r>
        <w:rPr>
          <w:lang w:val="sr-Cyrl-RS"/>
        </w:rPr>
        <w:t xml:space="preserve">Мишљење на </w:t>
      </w:r>
      <w:r w:rsidRPr="00F81AEA">
        <w:rPr>
          <w:lang w:val="sr-Cyrl-RS"/>
        </w:rPr>
        <w:t>Нацрт закона о правима бораца, војних инвалида, цивилних инвалида рата и чланова њихових породица</w:t>
      </w:r>
      <w:r>
        <w:rPr>
          <w:lang w:val="sr-Cyrl-RS"/>
        </w:rPr>
        <w:t>;</w:t>
      </w:r>
      <w:r w:rsidRPr="00F81AEA">
        <w:rPr>
          <w:lang w:val="sr-Cyrl-RS"/>
        </w:rPr>
        <w:t xml:space="preserve"> </w:t>
      </w:r>
    </w:p>
    <w:p w14:paraId="5EB5B5B2" w14:textId="77777777" w:rsidR="000E16C6" w:rsidRPr="00F81AEA" w:rsidRDefault="000E16C6" w:rsidP="00874228">
      <w:pPr>
        <w:pStyle w:val="ListParagraph"/>
        <w:numPr>
          <w:ilvl w:val="0"/>
          <w:numId w:val="26"/>
        </w:numPr>
        <w:ind w:left="425" w:hanging="425"/>
        <w:rPr>
          <w:lang w:val="sr-Cyrl-RS"/>
        </w:rPr>
      </w:pPr>
      <w:r w:rsidRPr="00125A87">
        <w:rPr>
          <w:lang w:val="ru-RU"/>
        </w:rPr>
        <w:t xml:space="preserve">Мишљење на </w:t>
      </w:r>
      <w:r w:rsidRPr="00F81AEA">
        <w:rPr>
          <w:lang w:val="sr-Cyrl-RS"/>
        </w:rPr>
        <w:t>Предлог стратегије развоја система јавног информисања у Републици Србији у периоду од 2020. до 2025. године</w:t>
      </w:r>
      <w:r>
        <w:rPr>
          <w:lang w:val="sr-Cyrl-RS"/>
        </w:rPr>
        <w:t>;</w:t>
      </w:r>
    </w:p>
    <w:p w14:paraId="7C084780" w14:textId="77777777" w:rsidR="000E16C6" w:rsidRPr="00F87F4F" w:rsidRDefault="000E16C6" w:rsidP="00874228">
      <w:pPr>
        <w:pStyle w:val="ListParagraph"/>
        <w:numPr>
          <w:ilvl w:val="0"/>
          <w:numId w:val="26"/>
        </w:numPr>
        <w:ind w:left="425" w:hanging="425"/>
        <w:rPr>
          <w:lang w:val="ru-RU"/>
        </w:rPr>
      </w:pPr>
      <w:r w:rsidRPr="00F81AEA">
        <w:rPr>
          <w:lang w:val="sr-Cyrl-RS"/>
        </w:rPr>
        <w:t>Мишљење на Нацрт закона о заштити о потрошача</w:t>
      </w:r>
      <w:r>
        <w:rPr>
          <w:lang w:val="sr-Cyrl-RS"/>
        </w:rPr>
        <w:t>.</w:t>
      </w:r>
    </w:p>
    <w:p w14:paraId="6037D2DB" w14:textId="77777777" w:rsidR="001F2395" w:rsidRPr="000D5562" w:rsidRDefault="001F2395" w:rsidP="000D5562">
      <w:pPr>
        <w:rPr>
          <w:rFonts w:cs="Times New Roman"/>
          <w:noProof/>
          <w:lang w:val="ru-RU"/>
        </w:rPr>
      </w:pPr>
      <w:r w:rsidRPr="000D5562">
        <w:rPr>
          <w:rFonts w:cs="Times New Roman"/>
          <w:noProof/>
          <w:lang w:val="sr-Cyrl-RS"/>
        </w:rPr>
        <w:t>Заштитника грађана је током 2019. године обављајући функцију  Националног механизма за превенцију тортуре упутио два мишљења (2) у складу са чланом 19. став 1. тачка ц Опционог протокола уз Конвенцију против тортуре и других сурових, нељудских или понижавајућих казни и поступака:</w:t>
      </w:r>
    </w:p>
    <w:p w14:paraId="58A10043" w14:textId="77777777" w:rsidR="001F2395" w:rsidRDefault="001F2395" w:rsidP="00E02A2D">
      <w:pPr>
        <w:pStyle w:val="ListParagraph"/>
        <w:numPr>
          <w:ilvl w:val="0"/>
          <w:numId w:val="28"/>
        </w:numPr>
        <w:ind w:left="1077" w:hanging="357"/>
        <w:rPr>
          <w:rFonts w:cs="Calibri"/>
          <w:lang w:val="sr-Cyrl-RS"/>
        </w:rPr>
      </w:pPr>
      <w:r w:rsidRPr="00CF22D9">
        <w:rPr>
          <w:rFonts w:cs="Calibri"/>
          <w:lang w:val="sr-Cyrl-RS"/>
        </w:rPr>
        <w:t>Мишљење на Нацрт закона о заштити права лица са менталним сметњама, корисника услуга смештаја у социјалној заштити</w:t>
      </w:r>
      <w:r>
        <w:rPr>
          <w:rFonts w:cs="Calibri"/>
          <w:lang w:val="sr-Cyrl-RS"/>
        </w:rPr>
        <w:t>;</w:t>
      </w:r>
    </w:p>
    <w:p w14:paraId="3393E8FA" w14:textId="77777777" w:rsidR="001F2395" w:rsidRPr="00E02A2D" w:rsidRDefault="001F2395" w:rsidP="00C10BAF">
      <w:pPr>
        <w:pStyle w:val="ListParagraph"/>
        <w:numPr>
          <w:ilvl w:val="0"/>
          <w:numId w:val="28"/>
        </w:numPr>
        <w:spacing w:after="0"/>
        <w:ind w:left="1077" w:hanging="357"/>
        <w:contextualSpacing/>
        <w:rPr>
          <w:rFonts w:cs="Calibri"/>
          <w:lang w:val="sr-Cyrl-RS"/>
        </w:rPr>
      </w:pPr>
      <w:r>
        <w:rPr>
          <w:lang w:val="sr-Cyrl-RS"/>
        </w:rPr>
        <w:t>Мишљење на Предлог п</w:t>
      </w:r>
      <w:r w:rsidRPr="00CF22D9">
        <w:rPr>
          <w:lang w:val="sr-Cyrl-RS"/>
        </w:rPr>
        <w:t>равилника о полицијским овлашћењима</w:t>
      </w:r>
      <w:r>
        <w:rPr>
          <w:lang w:val="sr-Cyrl-RS"/>
        </w:rPr>
        <w:t>.</w:t>
      </w:r>
    </w:p>
    <w:p w14:paraId="6ECFEB32" w14:textId="77777777" w:rsidR="00E02A2D" w:rsidRPr="00CF22D9" w:rsidRDefault="00E02A2D" w:rsidP="00E02A2D">
      <w:pPr>
        <w:pStyle w:val="ListParagraph"/>
        <w:spacing w:after="0"/>
        <w:ind w:left="1077"/>
        <w:contextualSpacing/>
        <w:rPr>
          <w:rFonts w:cs="Calibri"/>
          <w:lang w:val="sr-Cyrl-RS"/>
        </w:rPr>
      </w:pPr>
    </w:p>
    <w:p w14:paraId="5D0869CB" w14:textId="77777777" w:rsidR="000E16C6" w:rsidRPr="008B2A6D" w:rsidRDefault="000E16C6" w:rsidP="008B2A6D">
      <w:pPr>
        <w:keepNext/>
        <w:tabs>
          <w:tab w:val="left" w:pos="28"/>
        </w:tabs>
        <w:jc w:val="center"/>
        <w:outlineLvl w:val="1"/>
        <w:rPr>
          <w:rFonts w:eastAsiaTheme="majorEastAsia" w:cs="Times New Roman"/>
          <w:color w:val="365F91" w:themeColor="accent1" w:themeShade="BF"/>
          <w:sz w:val="24"/>
          <w:szCs w:val="24"/>
          <w:lang w:val="sr-Cyrl-RS"/>
        </w:rPr>
      </w:pPr>
      <w:bookmarkStart w:id="69" w:name="_Toc382672158"/>
      <w:bookmarkStart w:id="70" w:name="_Toc445803469"/>
      <w:bookmarkStart w:id="71" w:name="_Toc35172750"/>
      <w:bookmarkEnd w:id="66"/>
      <w:bookmarkEnd w:id="67"/>
      <w:r w:rsidRPr="008B2A6D">
        <w:rPr>
          <w:rFonts w:eastAsiaTheme="majorEastAsia" w:cs="Times New Roman"/>
          <w:sz w:val="24"/>
          <w:szCs w:val="24"/>
          <w:lang w:val="sr-Cyrl-RS"/>
        </w:rPr>
        <w:t>ЗАКОНОДАВНЕ ИНИЦИЈАТИВЕ</w:t>
      </w:r>
      <w:bookmarkEnd w:id="69"/>
      <w:bookmarkEnd w:id="70"/>
      <w:bookmarkEnd w:id="71"/>
    </w:p>
    <w:p w14:paraId="26CF83D6" w14:textId="77777777" w:rsidR="000E16C6" w:rsidRPr="006B3D16" w:rsidRDefault="000E16C6" w:rsidP="00232F03">
      <w:pPr>
        <w:rPr>
          <w:rFonts w:cs="Times New Roman"/>
          <w:lang w:val="sr-Cyrl-RS"/>
        </w:rPr>
      </w:pPr>
      <w:r w:rsidRPr="006B3D16">
        <w:rPr>
          <w:rFonts w:cs="Times New Roman"/>
          <w:lang w:val="sr-Cyrl-RS"/>
        </w:rPr>
        <w:t>Своје право законодавне иницијативе Заштитник грађана користи под два кумулативно испуњена услова:</w:t>
      </w:r>
    </w:p>
    <w:p w14:paraId="02018296" w14:textId="77777777" w:rsidR="000E16C6" w:rsidRPr="006B3D16" w:rsidRDefault="000E16C6" w:rsidP="008B2A6D">
      <w:pPr>
        <w:numPr>
          <w:ilvl w:val="0"/>
          <w:numId w:val="9"/>
        </w:numPr>
        <w:tabs>
          <w:tab w:val="left" w:pos="426"/>
        </w:tabs>
        <w:ind w:left="426" w:hanging="426"/>
        <w:rPr>
          <w:rFonts w:cs="Times New Roman"/>
          <w:lang w:val="sr-Cyrl-RS"/>
        </w:rPr>
      </w:pPr>
      <w:r w:rsidRPr="006B3D16">
        <w:rPr>
          <w:rFonts w:cs="Times New Roman"/>
          <w:lang w:val="sr-Cyrl-RS"/>
        </w:rPr>
        <w:t xml:space="preserve">Када је то неопходно да се текст </w:t>
      </w:r>
      <w:r w:rsidRPr="006B3D16">
        <w:rPr>
          <w:rFonts w:cs="Times New Roman"/>
          <w:color w:val="000000"/>
          <w:lang w:val="sr-Cyrl-RS"/>
        </w:rPr>
        <w:t>закона</w:t>
      </w:r>
      <w:r w:rsidRPr="006B3D16">
        <w:rPr>
          <w:rFonts w:cs="Times New Roman"/>
          <w:lang w:val="sr-Cyrl-RS"/>
        </w:rPr>
        <w:t xml:space="preserve"> или предлога закона измени или допуни како би се осигурало потпуно и неометано остваривање права грађана гарантованих Уставом и другим законима, прописима и општим актима, као и </w:t>
      </w:r>
      <w:r w:rsidRPr="006B3D16">
        <w:rPr>
          <w:rFonts w:cs="Times New Roman"/>
          <w:lang w:val="sr-Cyrl-RS"/>
        </w:rPr>
        <w:lastRenderedPageBreak/>
        <w:t>ратификованим међународним уговорима и општеприхваћеним правилима међународног права.</w:t>
      </w:r>
    </w:p>
    <w:p w14:paraId="0EFB5FCE" w14:textId="77777777" w:rsidR="000E16C6" w:rsidRPr="006B3D16" w:rsidRDefault="000E16C6" w:rsidP="00396F35">
      <w:pPr>
        <w:numPr>
          <w:ilvl w:val="0"/>
          <w:numId w:val="9"/>
        </w:numPr>
        <w:tabs>
          <w:tab w:val="left" w:pos="426"/>
        </w:tabs>
        <w:ind w:left="426" w:hanging="426"/>
        <w:rPr>
          <w:rFonts w:cs="Times New Roman"/>
          <w:lang w:val="sr-Cyrl-RS"/>
        </w:rPr>
      </w:pPr>
      <w:r w:rsidRPr="006B3D16">
        <w:rPr>
          <w:rFonts w:cs="Times New Roman"/>
          <w:lang w:val="sr-Cyrl-RS"/>
        </w:rPr>
        <w:t>Када други овлашћени предлагач, надлежан за конкретну област (најчешће Влада), не користи своју законодавну иницијативу на начин на који се обезбеђује поштовање, остваривање, заштита и унапређење права грађана, а прети штета од одлагања.</w:t>
      </w:r>
    </w:p>
    <w:p w14:paraId="5C9714DD" w14:textId="77777777" w:rsidR="000E16C6" w:rsidRPr="006B3D16" w:rsidRDefault="000E16C6" w:rsidP="00396F35">
      <w:pPr>
        <w:rPr>
          <w:rFonts w:cs="Times New Roman"/>
          <w:lang w:val="sr-Cyrl-RS"/>
        </w:rPr>
      </w:pPr>
      <w:r w:rsidRPr="006B3D16">
        <w:rPr>
          <w:rFonts w:cs="Times New Roman"/>
          <w:lang w:val="sr-Cyrl-RS"/>
        </w:rPr>
        <w:t>Предлагање амандмана и закона Народној скупштини последњи је корак који Заштитник грађана предузима, по правилу тек када оцени да овлашћени предлагач „првог реда“ неће на основу иницијативе, препоруке или другог предлога Заштитника грађана, предузети потребне кораке у корист права грађана.</w:t>
      </w:r>
    </w:p>
    <w:p w14:paraId="2B084784" w14:textId="77777777" w:rsidR="000E16C6" w:rsidRDefault="000E16C6" w:rsidP="00C10BAF">
      <w:pPr>
        <w:spacing w:after="0"/>
        <w:rPr>
          <w:rFonts w:cs="Times New Roman"/>
          <w:lang w:val="sr-Cyrl-RS"/>
        </w:rPr>
      </w:pPr>
      <w:r w:rsidRPr="006B3D16">
        <w:rPr>
          <w:rFonts w:cs="Times New Roman"/>
          <w:lang w:val="sr-Cyrl-RS"/>
        </w:rPr>
        <w:t>Због тога се законодавна активност Заштитника грађана најчешће огледа у упућивању садржајних иницијатива органима државне управе - чији рад Заштитник грађана контролише – да припреме и предложе нормативне измене. Тек изузетно, Заштитник грађана се законодавним предлозима обраћа непосредно самој Народној скупштини.</w:t>
      </w:r>
    </w:p>
    <w:p w14:paraId="739CE272" w14:textId="77777777" w:rsidR="00C10BAF" w:rsidRDefault="00C10BAF" w:rsidP="00C10BAF">
      <w:pPr>
        <w:spacing w:after="0"/>
        <w:rPr>
          <w:rFonts w:cs="Times New Roman"/>
          <w:lang w:val="sr-Cyrl-RS"/>
        </w:rPr>
      </w:pPr>
    </w:p>
    <w:p w14:paraId="42D7CC3B" w14:textId="77777777" w:rsidR="000D5562" w:rsidRDefault="000E16C6" w:rsidP="00C10BAF">
      <w:pPr>
        <w:keepNext/>
        <w:spacing w:after="0"/>
        <w:jc w:val="center"/>
        <w:rPr>
          <w:rFonts w:cs="Times New Roman"/>
          <w:b/>
          <w:iCs/>
          <w:szCs w:val="18"/>
          <w:lang w:val="sr-Cyrl-RS"/>
        </w:rPr>
      </w:pPr>
      <w:r w:rsidRPr="006B3D16">
        <w:rPr>
          <w:rFonts w:cs="Times New Roman"/>
          <w:b/>
          <w:iCs/>
          <w:szCs w:val="18"/>
          <w:lang w:val="sr-Cyrl-RS"/>
        </w:rPr>
        <w:t xml:space="preserve">Табела  </w:t>
      </w:r>
      <w:r>
        <w:rPr>
          <w:rFonts w:cs="Times New Roman"/>
          <w:b/>
          <w:iCs/>
          <w:szCs w:val="18"/>
          <w:lang w:val="sr-Cyrl-RS"/>
        </w:rPr>
        <w:t>12</w:t>
      </w:r>
      <w:r w:rsidRPr="006B3D16">
        <w:rPr>
          <w:rFonts w:cs="Times New Roman"/>
          <w:b/>
          <w:iCs/>
          <w:szCs w:val="18"/>
          <w:lang w:val="sr-Cyrl-RS"/>
        </w:rPr>
        <w:t xml:space="preserve"> - Врсте упућених законодавних иницијатива </w:t>
      </w:r>
    </w:p>
    <w:p w14:paraId="77AC55A3" w14:textId="6BC2BE49" w:rsidR="000E16C6" w:rsidRPr="006B3D16" w:rsidRDefault="000E16C6" w:rsidP="00C10BAF">
      <w:pPr>
        <w:keepNext/>
        <w:jc w:val="center"/>
        <w:rPr>
          <w:rFonts w:cs="Times New Roman"/>
          <w:b/>
          <w:iCs/>
          <w:szCs w:val="18"/>
          <w:lang w:val="sr-Cyrl-RS"/>
        </w:rPr>
      </w:pPr>
      <w:r w:rsidRPr="006B3D16">
        <w:rPr>
          <w:rFonts w:cs="Times New Roman"/>
          <w:b/>
          <w:iCs/>
          <w:szCs w:val="18"/>
          <w:lang w:val="sr-Cyrl-RS"/>
        </w:rPr>
        <w:t>Заштитника грађана</w:t>
      </w:r>
      <w:r>
        <w:rPr>
          <w:rFonts w:cs="Times New Roman"/>
          <w:b/>
          <w:iCs/>
          <w:szCs w:val="18"/>
          <w:lang w:val="sr-Cyrl-RS"/>
        </w:rPr>
        <w:t xml:space="preserve"> у 2019</w:t>
      </w:r>
      <w:r w:rsidRPr="006B3D16">
        <w:rPr>
          <w:rFonts w:cs="Times New Roman"/>
          <w:b/>
          <w:iCs/>
          <w:szCs w:val="18"/>
          <w:lang w:val="sr-Cyrl-RS"/>
        </w:rPr>
        <w:t>. години</w:t>
      </w:r>
    </w:p>
    <w:tbl>
      <w:tblPr>
        <w:tblW w:w="9017" w:type="dxa"/>
        <w:tblBorders>
          <w:top w:val="single" w:sz="12" w:space="0" w:color="0070C0"/>
          <w:bottom w:val="single" w:sz="12" w:space="0" w:color="0070C0"/>
          <w:insideH w:val="single" w:sz="8" w:space="0" w:color="0070C0"/>
          <w:insideV w:val="single" w:sz="8" w:space="0" w:color="0070C0"/>
        </w:tblBorders>
        <w:tblLook w:val="00A0" w:firstRow="1" w:lastRow="0" w:firstColumn="1" w:lastColumn="0" w:noHBand="0" w:noVBand="0"/>
      </w:tblPr>
      <w:tblGrid>
        <w:gridCol w:w="7035"/>
        <w:gridCol w:w="745"/>
        <w:gridCol w:w="1237"/>
      </w:tblGrid>
      <w:tr w:rsidR="000E16C6" w:rsidRPr="006B3D16" w14:paraId="28E1424D" w14:textId="77777777" w:rsidTr="00700913">
        <w:trPr>
          <w:trHeight w:hRule="exact" w:val="312"/>
        </w:trPr>
        <w:tc>
          <w:tcPr>
            <w:tcW w:w="7035" w:type="dxa"/>
            <w:vAlign w:val="center"/>
          </w:tcPr>
          <w:p w14:paraId="295E4162" w14:textId="77777777" w:rsidR="000E16C6" w:rsidRPr="006B3D16" w:rsidRDefault="000E16C6" w:rsidP="00543FA3">
            <w:pPr>
              <w:spacing w:after="0"/>
              <w:rPr>
                <w:rFonts w:cs="Times New Roman"/>
                <w:b/>
                <w:lang w:val="sr-Cyrl-RS"/>
              </w:rPr>
            </w:pPr>
            <w:r w:rsidRPr="006B3D16">
              <w:rPr>
                <w:rFonts w:cs="Times New Roman"/>
                <w:b/>
                <w:lang w:val="sr-Cyrl-RS"/>
              </w:rPr>
              <w:t>Врста законодавне иницијативе</w:t>
            </w:r>
          </w:p>
        </w:tc>
        <w:tc>
          <w:tcPr>
            <w:tcW w:w="745" w:type="dxa"/>
            <w:noWrap/>
            <w:vAlign w:val="center"/>
          </w:tcPr>
          <w:p w14:paraId="1FFF071F" w14:textId="77777777" w:rsidR="000E16C6" w:rsidRPr="006B3D16" w:rsidRDefault="000E16C6" w:rsidP="00543FA3">
            <w:pPr>
              <w:spacing w:after="0"/>
              <w:jc w:val="center"/>
              <w:rPr>
                <w:rFonts w:cs="Times New Roman"/>
                <w:b/>
                <w:color w:val="000000"/>
                <w:lang w:val="sr-Cyrl-RS"/>
              </w:rPr>
            </w:pPr>
            <w:r w:rsidRPr="006B3D16">
              <w:rPr>
                <w:rFonts w:cs="Times New Roman"/>
                <w:b/>
                <w:color w:val="000000"/>
                <w:lang w:val="sr-Cyrl-RS"/>
              </w:rPr>
              <w:t>број</w:t>
            </w:r>
          </w:p>
        </w:tc>
        <w:tc>
          <w:tcPr>
            <w:tcW w:w="1237" w:type="dxa"/>
            <w:noWrap/>
            <w:vAlign w:val="center"/>
          </w:tcPr>
          <w:p w14:paraId="15C104C9" w14:textId="77777777" w:rsidR="000E16C6" w:rsidRPr="006B3D16" w:rsidRDefault="000E16C6" w:rsidP="00543FA3">
            <w:pPr>
              <w:spacing w:after="0"/>
              <w:jc w:val="center"/>
              <w:rPr>
                <w:rFonts w:cs="Times New Roman"/>
                <w:b/>
                <w:bCs/>
                <w:lang w:val="sr-Cyrl-RS"/>
              </w:rPr>
            </w:pPr>
            <w:r w:rsidRPr="006B3D16">
              <w:rPr>
                <w:rFonts w:cs="Times New Roman"/>
                <w:b/>
                <w:bCs/>
                <w:lang w:val="sr-Cyrl-RS"/>
              </w:rPr>
              <w:t>проценат</w:t>
            </w:r>
          </w:p>
        </w:tc>
      </w:tr>
      <w:tr w:rsidR="000E16C6" w:rsidRPr="006B3D16" w14:paraId="27CCD8B8" w14:textId="77777777" w:rsidTr="000824B6">
        <w:trPr>
          <w:trHeight w:hRule="exact" w:val="578"/>
        </w:trPr>
        <w:tc>
          <w:tcPr>
            <w:tcW w:w="7035" w:type="dxa"/>
            <w:vAlign w:val="center"/>
          </w:tcPr>
          <w:p w14:paraId="64B94F0D" w14:textId="77777777" w:rsidR="000E16C6" w:rsidRPr="006B3D16" w:rsidRDefault="000E16C6" w:rsidP="00543FA3">
            <w:pPr>
              <w:spacing w:after="0"/>
              <w:rPr>
                <w:rFonts w:cs="Times New Roman"/>
                <w:lang w:val="sr-Cyrl-RS"/>
              </w:rPr>
            </w:pPr>
            <w:r w:rsidRPr="006B3D16">
              <w:rPr>
                <w:rFonts w:cs="Times New Roman"/>
                <w:lang w:val="sr-Cyrl-RS"/>
              </w:rPr>
              <w:t>Упућивање амандмана надлежном одбору Народне скупштине као предлагачу (</w:t>
            </w:r>
            <w:r w:rsidRPr="006B3D16">
              <w:rPr>
                <w:rFonts w:cs="Times New Roman"/>
                <w:i/>
                <w:lang w:val="sr-Cyrl-RS"/>
              </w:rPr>
              <w:t>Члан 157. став 6. Пословника НС)</w:t>
            </w:r>
          </w:p>
        </w:tc>
        <w:tc>
          <w:tcPr>
            <w:tcW w:w="745" w:type="dxa"/>
            <w:noWrap/>
            <w:vAlign w:val="center"/>
          </w:tcPr>
          <w:p w14:paraId="341A7FB6" w14:textId="77777777" w:rsidR="000E16C6" w:rsidRPr="006B3D16" w:rsidRDefault="000E16C6" w:rsidP="00543FA3">
            <w:pPr>
              <w:spacing w:after="0"/>
              <w:jc w:val="center"/>
              <w:rPr>
                <w:rFonts w:cs="Times New Roman"/>
                <w:color w:val="000000"/>
                <w:lang w:val="sr-Cyrl-RS"/>
              </w:rPr>
            </w:pPr>
            <w:r w:rsidRPr="006B3D16">
              <w:rPr>
                <w:rFonts w:cs="Times New Roman"/>
                <w:color w:val="000000"/>
                <w:lang w:val="sr-Cyrl-RS"/>
              </w:rPr>
              <w:t>0</w:t>
            </w:r>
          </w:p>
        </w:tc>
        <w:tc>
          <w:tcPr>
            <w:tcW w:w="1237" w:type="dxa"/>
            <w:noWrap/>
            <w:vAlign w:val="center"/>
          </w:tcPr>
          <w:p w14:paraId="77A248B9" w14:textId="77777777" w:rsidR="000E16C6" w:rsidRPr="006B3D16" w:rsidRDefault="000E16C6" w:rsidP="00543FA3">
            <w:pPr>
              <w:spacing w:after="0"/>
              <w:jc w:val="center"/>
              <w:rPr>
                <w:rFonts w:cs="Times New Roman"/>
                <w:bCs/>
                <w:lang w:val="sr-Cyrl-RS"/>
              </w:rPr>
            </w:pPr>
            <w:r w:rsidRPr="006B3D16">
              <w:rPr>
                <w:rFonts w:cs="Times New Roman"/>
                <w:bCs/>
                <w:lang w:val="sr-Cyrl-RS"/>
              </w:rPr>
              <w:t>0</w:t>
            </w:r>
          </w:p>
        </w:tc>
      </w:tr>
      <w:tr w:rsidR="000E16C6" w:rsidRPr="006B3D16" w14:paraId="495A0D90" w14:textId="77777777" w:rsidTr="000824B6">
        <w:trPr>
          <w:trHeight w:hRule="exact" w:val="578"/>
        </w:trPr>
        <w:tc>
          <w:tcPr>
            <w:tcW w:w="7035" w:type="dxa"/>
            <w:vAlign w:val="center"/>
          </w:tcPr>
          <w:p w14:paraId="78A2D9E4" w14:textId="77777777" w:rsidR="000E16C6" w:rsidRPr="006B3D16" w:rsidRDefault="000E16C6" w:rsidP="00543FA3">
            <w:pPr>
              <w:spacing w:after="0"/>
              <w:rPr>
                <w:rFonts w:cs="Times New Roman"/>
                <w:i/>
                <w:lang w:val="sr-Cyrl-RS"/>
              </w:rPr>
            </w:pPr>
            <w:r w:rsidRPr="006B3D16">
              <w:rPr>
                <w:rFonts w:cs="Times New Roman"/>
                <w:lang w:val="sr-Cyrl-RS"/>
              </w:rPr>
              <w:t>Подношење амандмана Народној скупштини на предлог закона (</w:t>
            </w:r>
            <w:r w:rsidRPr="006B3D16">
              <w:rPr>
                <w:rFonts w:cs="Times New Roman"/>
                <w:i/>
                <w:lang w:val="sr-Cyrl-RS"/>
              </w:rPr>
              <w:t>Члан 161. и 162. Пословника НС</w:t>
            </w:r>
          </w:p>
        </w:tc>
        <w:tc>
          <w:tcPr>
            <w:tcW w:w="745" w:type="dxa"/>
            <w:noWrap/>
            <w:vAlign w:val="center"/>
          </w:tcPr>
          <w:p w14:paraId="1A8DF1DF" w14:textId="77777777" w:rsidR="000E16C6" w:rsidRPr="006B3D16" w:rsidRDefault="000E16C6" w:rsidP="00543FA3">
            <w:pPr>
              <w:spacing w:after="0"/>
              <w:jc w:val="center"/>
              <w:rPr>
                <w:rFonts w:cs="Times New Roman"/>
                <w:color w:val="000000"/>
                <w:lang w:val="sr-Cyrl-RS"/>
              </w:rPr>
            </w:pPr>
            <w:r>
              <w:rPr>
                <w:rFonts w:cs="Times New Roman"/>
                <w:color w:val="000000"/>
                <w:lang w:val="sr-Cyrl-RS"/>
              </w:rPr>
              <w:t>2</w:t>
            </w:r>
          </w:p>
        </w:tc>
        <w:tc>
          <w:tcPr>
            <w:tcW w:w="1237" w:type="dxa"/>
            <w:noWrap/>
            <w:vAlign w:val="center"/>
          </w:tcPr>
          <w:p w14:paraId="5284BD2B" w14:textId="77777777" w:rsidR="000E16C6" w:rsidRPr="006B3D16" w:rsidRDefault="000E16C6" w:rsidP="00543FA3">
            <w:pPr>
              <w:spacing w:after="0"/>
              <w:jc w:val="center"/>
              <w:rPr>
                <w:rFonts w:cs="Times New Roman"/>
                <w:bCs/>
                <w:lang w:val="sr-Cyrl-RS"/>
              </w:rPr>
            </w:pPr>
            <w:r>
              <w:rPr>
                <w:rFonts w:cs="Times New Roman"/>
                <w:bCs/>
                <w:lang w:val="sr-Cyrl-RS"/>
              </w:rPr>
              <w:t>13,33%</w:t>
            </w:r>
          </w:p>
        </w:tc>
      </w:tr>
      <w:tr w:rsidR="000E16C6" w:rsidRPr="006B3D16" w14:paraId="3A5A31A6" w14:textId="77777777" w:rsidTr="000824B6">
        <w:trPr>
          <w:trHeight w:hRule="exact" w:val="578"/>
        </w:trPr>
        <w:tc>
          <w:tcPr>
            <w:tcW w:w="7035" w:type="dxa"/>
            <w:vAlign w:val="center"/>
          </w:tcPr>
          <w:p w14:paraId="1EC71938" w14:textId="77777777" w:rsidR="000E16C6" w:rsidRPr="006B3D16" w:rsidRDefault="000E16C6" w:rsidP="00543FA3">
            <w:pPr>
              <w:spacing w:after="0"/>
              <w:rPr>
                <w:rFonts w:cs="Times New Roman"/>
                <w:i/>
                <w:lang w:val="sr-Cyrl-RS"/>
              </w:rPr>
            </w:pPr>
            <w:r w:rsidRPr="006B3D16">
              <w:rPr>
                <w:rFonts w:cs="Times New Roman"/>
                <w:lang w:val="sr-Cyrl-RS"/>
              </w:rPr>
              <w:t xml:space="preserve">Предлагање закона Народној скупштини </w:t>
            </w:r>
            <w:r w:rsidRPr="006B3D16">
              <w:rPr>
                <w:rFonts w:cs="Times New Roman"/>
                <w:i/>
                <w:lang w:val="sr-Cyrl-RS"/>
              </w:rPr>
              <w:t>(Члан 150. ст. 2. Пословника НС)</w:t>
            </w:r>
          </w:p>
        </w:tc>
        <w:tc>
          <w:tcPr>
            <w:tcW w:w="745" w:type="dxa"/>
            <w:noWrap/>
            <w:vAlign w:val="center"/>
          </w:tcPr>
          <w:p w14:paraId="571F2CE5" w14:textId="77777777" w:rsidR="000E16C6" w:rsidRPr="006B3D16" w:rsidRDefault="000E16C6" w:rsidP="00543FA3">
            <w:pPr>
              <w:spacing w:after="0"/>
              <w:jc w:val="center"/>
              <w:rPr>
                <w:rFonts w:cs="Times New Roman"/>
                <w:color w:val="000000"/>
                <w:lang w:val="sr-Cyrl-RS"/>
              </w:rPr>
            </w:pPr>
            <w:r w:rsidRPr="006B3D16">
              <w:rPr>
                <w:rFonts w:cs="Times New Roman"/>
                <w:color w:val="000000"/>
                <w:lang w:val="sr-Cyrl-RS"/>
              </w:rPr>
              <w:t>0</w:t>
            </w:r>
          </w:p>
        </w:tc>
        <w:tc>
          <w:tcPr>
            <w:tcW w:w="1237" w:type="dxa"/>
            <w:noWrap/>
            <w:vAlign w:val="center"/>
          </w:tcPr>
          <w:p w14:paraId="620A25D4" w14:textId="77777777" w:rsidR="000E16C6" w:rsidRPr="006B3D16" w:rsidRDefault="000E16C6" w:rsidP="00543FA3">
            <w:pPr>
              <w:spacing w:after="0"/>
              <w:jc w:val="center"/>
              <w:rPr>
                <w:rFonts w:cs="Times New Roman"/>
                <w:bCs/>
                <w:lang w:val="sr-Cyrl-RS"/>
              </w:rPr>
            </w:pPr>
            <w:r w:rsidRPr="006B3D16">
              <w:rPr>
                <w:rFonts w:cs="Times New Roman"/>
                <w:bCs/>
                <w:lang w:val="sr-Cyrl-RS"/>
              </w:rPr>
              <w:t>0</w:t>
            </w:r>
          </w:p>
        </w:tc>
      </w:tr>
      <w:tr w:rsidR="000E16C6" w:rsidRPr="006B3D16" w14:paraId="1E77C8E9" w14:textId="77777777" w:rsidTr="000824B6">
        <w:trPr>
          <w:trHeight w:hRule="exact" w:val="879"/>
        </w:trPr>
        <w:tc>
          <w:tcPr>
            <w:tcW w:w="7035" w:type="dxa"/>
            <w:vAlign w:val="center"/>
          </w:tcPr>
          <w:p w14:paraId="312F7BE8" w14:textId="77777777" w:rsidR="000E16C6" w:rsidRPr="006B3D16" w:rsidRDefault="000E16C6" w:rsidP="00543FA3">
            <w:pPr>
              <w:spacing w:after="0"/>
              <w:rPr>
                <w:rFonts w:cs="Times New Roman"/>
                <w:lang w:val="sr-Cyrl-RS"/>
              </w:rPr>
            </w:pPr>
            <w:r w:rsidRPr="006B3D16">
              <w:rPr>
                <w:rFonts w:cs="Times New Roman"/>
                <w:lang w:val="sr-Cyrl-RS"/>
              </w:rPr>
              <w:t xml:space="preserve">Иницијативе за доношење или измену закона и других прописа упућене Влади, Народној скупштини или ресорним министарствима </w:t>
            </w:r>
          </w:p>
        </w:tc>
        <w:tc>
          <w:tcPr>
            <w:tcW w:w="745" w:type="dxa"/>
            <w:noWrap/>
            <w:vAlign w:val="center"/>
          </w:tcPr>
          <w:p w14:paraId="05B13B84" w14:textId="77777777" w:rsidR="000E16C6" w:rsidRPr="006B3D16" w:rsidRDefault="000E16C6" w:rsidP="00543FA3">
            <w:pPr>
              <w:spacing w:after="0"/>
              <w:jc w:val="center"/>
              <w:rPr>
                <w:rFonts w:cs="Times New Roman"/>
                <w:color w:val="000000"/>
                <w:lang w:val="sr-Cyrl-RS"/>
              </w:rPr>
            </w:pPr>
            <w:r>
              <w:rPr>
                <w:rFonts w:cs="Times New Roman"/>
                <w:color w:val="000000"/>
                <w:lang w:val="sr-Cyrl-RS"/>
              </w:rPr>
              <w:t>13</w:t>
            </w:r>
          </w:p>
        </w:tc>
        <w:tc>
          <w:tcPr>
            <w:tcW w:w="1237" w:type="dxa"/>
            <w:noWrap/>
            <w:vAlign w:val="center"/>
          </w:tcPr>
          <w:p w14:paraId="7B44EE52" w14:textId="77777777" w:rsidR="000E16C6" w:rsidRPr="006B3D16" w:rsidRDefault="000E16C6" w:rsidP="00543FA3">
            <w:pPr>
              <w:spacing w:after="0"/>
              <w:jc w:val="center"/>
              <w:rPr>
                <w:rFonts w:cs="Times New Roman"/>
                <w:bCs/>
                <w:lang w:val="sr-Cyrl-RS"/>
              </w:rPr>
            </w:pPr>
            <w:r>
              <w:rPr>
                <w:rFonts w:cs="Times New Roman"/>
                <w:bCs/>
                <w:lang w:val="sr-Cyrl-RS"/>
              </w:rPr>
              <w:t>86,67%</w:t>
            </w:r>
          </w:p>
        </w:tc>
      </w:tr>
      <w:tr w:rsidR="000E16C6" w:rsidRPr="006B3D16" w14:paraId="1879BC20" w14:textId="77777777" w:rsidTr="004D3C17">
        <w:trPr>
          <w:trHeight w:hRule="exact" w:val="312"/>
        </w:trPr>
        <w:tc>
          <w:tcPr>
            <w:tcW w:w="7035" w:type="dxa"/>
            <w:tcBorders>
              <w:bottom w:val="single" w:sz="8" w:space="0" w:color="0070C0"/>
            </w:tcBorders>
            <w:vAlign w:val="center"/>
          </w:tcPr>
          <w:p w14:paraId="746355B4" w14:textId="77777777" w:rsidR="000E16C6" w:rsidRPr="006B3D16" w:rsidRDefault="000E16C6" w:rsidP="00543FA3">
            <w:pPr>
              <w:spacing w:after="0"/>
              <w:rPr>
                <w:rFonts w:cs="Times New Roman"/>
                <w:lang w:val="sr-Cyrl-RS"/>
              </w:rPr>
            </w:pPr>
            <w:r w:rsidRPr="006B3D16">
              <w:rPr>
                <w:rFonts w:cs="Times New Roman"/>
                <w:lang w:val="sr-Cyrl-RS"/>
              </w:rPr>
              <w:t xml:space="preserve">Предлог Уставном суду за оцену уставности и законитости </w:t>
            </w:r>
          </w:p>
        </w:tc>
        <w:tc>
          <w:tcPr>
            <w:tcW w:w="745" w:type="dxa"/>
            <w:tcBorders>
              <w:bottom w:val="single" w:sz="8" w:space="0" w:color="0070C0"/>
            </w:tcBorders>
            <w:noWrap/>
            <w:vAlign w:val="center"/>
          </w:tcPr>
          <w:p w14:paraId="21DBCA09" w14:textId="77777777" w:rsidR="000E16C6" w:rsidRPr="006B3D16" w:rsidRDefault="000E16C6" w:rsidP="00543FA3">
            <w:pPr>
              <w:spacing w:after="0"/>
              <w:jc w:val="center"/>
              <w:rPr>
                <w:rFonts w:cs="Times New Roman"/>
                <w:color w:val="000000"/>
                <w:lang w:val="sr-Cyrl-RS"/>
              </w:rPr>
            </w:pPr>
            <w:r w:rsidRPr="006B3D16">
              <w:rPr>
                <w:rFonts w:cs="Times New Roman"/>
                <w:color w:val="000000"/>
                <w:lang w:val="sr-Cyrl-RS"/>
              </w:rPr>
              <w:t>0</w:t>
            </w:r>
          </w:p>
        </w:tc>
        <w:tc>
          <w:tcPr>
            <w:tcW w:w="1237" w:type="dxa"/>
            <w:tcBorders>
              <w:bottom w:val="single" w:sz="8" w:space="0" w:color="0070C0"/>
            </w:tcBorders>
            <w:noWrap/>
            <w:vAlign w:val="center"/>
          </w:tcPr>
          <w:p w14:paraId="07E287A0" w14:textId="77777777" w:rsidR="000E16C6" w:rsidRPr="006B3D16" w:rsidRDefault="000E16C6" w:rsidP="00543FA3">
            <w:pPr>
              <w:spacing w:after="0"/>
              <w:jc w:val="center"/>
              <w:rPr>
                <w:rFonts w:cs="Times New Roman"/>
                <w:bCs/>
                <w:lang w:val="sr-Cyrl-RS"/>
              </w:rPr>
            </w:pPr>
            <w:r w:rsidRPr="006B3D16">
              <w:rPr>
                <w:rFonts w:cs="Times New Roman"/>
                <w:bCs/>
                <w:lang w:val="sr-Cyrl-RS"/>
              </w:rPr>
              <w:t>0</w:t>
            </w:r>
          </w:p>
        </w:tc>
      </w:tr>
      <w:tr w:rsidR="000E16C6" w:rsidRPr="006B3D16" w14:paraId="1CC184C5" w14:textId="77777777" w:rsidTr="004D3C17">
        <w:trPr>
          <w:trHeight w:hRule="exact" w:val="312"/>
        </w:trPr>
        <w:tc>
          <w:tcPr>
            <w:tcW w:w="7035" w:type="dxa"/>
            <w:tcBorders>
              <w:top w:val="single" w:sz="8" w:space="0" w:color="0070C0"/>
              <w:bottom w:val="single" w:sz="12" w:space="0" w:color="0070C0"/>
            </w:tcBorders>
            <w:vAlign w:val="center"/>
          </w:tcPr>
          <w:p w14:paraId="1132D78B" w14:textId="77777777" w:rsidR="000E16C6" w:rsidRPr="006B3D16" w:rsidRDefault="000E16C6" w:rsidP="00543FA3">
            <w:pPr>
              <w:spacing w:after="0"/>
              <w:rPr>
                <w:rFonts w:cs="Times New Roman"/>
                <w:b/>
                <w:lang w:val="sr-Cyrl-RS"/>
              </w:rPr>
            </w:pPr>
            <w:r w:rsidRPr="006B3D16">
              <w:rPr>
                <w:rFonts w:cs="Times New Roman"/>
                <w:b/>
                <w:lang w:val="sr-Cyrl-RS"/>
              </w:rPr>
              <w:t>Укупно</w:t>
            </w:r>
          </w:p>
        </w:tc>
        <w:tc>
          <w:tcPr>
            <w:tcW w:w="745" w:type="dxa"/>
            <w:tcBorders>
              <w:top w:val="single" w:sz="8" w:space="0" w:color="0070C0"/>
              <w:bottom w:val="single" w:sz="12" w:space="0" w:color="0070C0"/>
            </w:tcBorders>
            <w:noWrap/>
            <w:vAlign w:val="center"/>
          </w:tcPr>
          <w:p w14:paraId="6683A0A6" w14:textId="77777777" w:rsidR="000E16C6" w:rsidRPr="006B3D16" w:rsidRDefault="000E16C6" w:rsidP="00543FA3">
            <w:pPr>
              <w:spacing w:after="0"/>
              <w:jc w:val="center"/>
              <w:rPr>
                <w:rFonts w:cs="Times New Roman"/>
                <w:b/>
                <w:color w:val="000000"/>
                <w:lang w:val="sr-Cyrl-RS"/>
              </w:rPr>
            </w:pPr>
            <w:r>
              <w:rPr>
                <w:rFonts w:cs="Times New Roman"/>
                <w:b/>
                <w:color w:val="000000"/>
                <w:lang w:val="sr-Cyrl-RS"/>
              </w:rPr>
              <w:t>15</w:t>
            </w:r>
          </w:p>
        </w:tc>
        <w:tc>
          <w:tcPr>
            <w:tcW w:w="1237" w:type="dxa"/>
            <w:tcBorders>
              <w:top w:val="single" w:sz="8" w:space="0" w:color="0070C0"/>
              <w:bottom w:val="single" w:sz="12" w:space="0" w:color="0070C0"/>
            </w:tcBorders>
            <w:noWrap/>
            <w:vAlign w:val="center"/>
          </w:tcPr>
          <w:p w14:paraId="62B6E023" w14:textId="77777777" w:rsidR="000E16C6" w:rsidRPr="006B3D16" w:rsidRDefault="000E16C6" w:rsidP="00543FA3">
            <w:pPr>
              <w:spacing w:after="0"/>
              <w:jc w:val="center"/>
              <w:rPr>
                <w:rFonts w:cs="Times New Roman"/>
                <w:b/>
                <w:bCs/>
                <w:lang w:val="sr-Cyrl-RS"/>
              </w:rPr>
            </w:pPr>
            <w:r w:rsidRPr="006B3D16">
              <w:rPr>
                <w:rFonts w:cs="Times New Roman"/>
                <w:b/>
                <w:bCs/>
                <w:lang w:val="sr-Cyrl-RS"/>
              </w:rPr>
              <w:t>100%</w:t>
            </w:r>
          </w:p>
        </w:tc>
      </w:tr>
    </w:tbl>
    <w:p w14:paraId="589E2595" w14:textId="77777777" w:rsidR="00794427" w:rsidRDefault="00794427" w:rsidP="00C10BAF">
      <w:pPr>
        <w:keepNext/>
        <w:spacing w:after="0"/>
        <w:jc w:val="center"/>
        <w:rPr>
          <w:rFonts w:cs="Times New Roman"/>
          <w:b/>
          <w:iCs/>
          <w:szCs w:val="18"/>
          <w:lang w:val="sr-Cyrl-RS"/>
        </w:rPr>
      </w:pPr>
    </w:p>
    <w:p w14:paraId="2E84768C" w14:textId="77777777" w:rsidR="000E16C6" w:rsidRPr="006B3D16" w:rsidRDefault="000E16C6" w:rsidP="00C10BAF">
      <w:pPr>
        <w:keepNext/>
        <w:jc w:val="center"/>
        <w:rPr>
          <w:rFonts w:cs="Times New Roman"/>
          <w:b/>
          <w:iCs/>
          <w:szCs w:val="18"/>
          <w:lang w:val="sr-Cyrl-RS"/>
        </w:rPr>
      </w:pPr>
      <w:r w:rsidRPr="006B3D16">
        <w:rPr>
          <w:rFonts w:cs="Times New Roman"/>
          <w:b/>
          <w:iCs/>
          <w:szCs w:val="18"/>
          <w:lang w:val="sr-Cyrl-RS"/>
        </w:rPr>
        <w:t>Табела 1</w:t>
      </w:r>
      <w:r>
        <w:rPr>
          <w:rFonts w:cs="Times New Roman"/>
          <w:b/>
          <w:iCs/>
          <w:szCs w:val="18"/>
          <w:lang w:val="sr-Cyrl-RS"/>
        </w:rPr>
        <w:t>3</w:t>
      </w:r>
      <w:r w:rsidRPr="006B3D16">
        <w:rPr>
          <w:rFonts w:cs="Times New Roman"/>
          <w:b/>
          <w:iCs/>
          <w:szCs w:val="18"/>
          <w:lang w:val="sr-Cyrl-RS"/>
        </w:rPr>
        <w:t xml:space="preserve"> – Исход поступања по законодавним иницијативама</w:t>
      </w:r>
      <w:r>
        <w:rPr>
          <w:rFonts w:cs="Times New Roman"/>
          <w:b/>
          <w:iCs/>
          <w:szCs w:val="18"/>
          <w:lang w:val="sr-Cyrl-RS"/>
        </w:rPr>
        <w:t xml:space="preserve"> 2019</w:t>
      </w:r>
      <w:r w:rsidRPr="006B3D16">
        <w:rPr>
          <w:rFonts w:cs="Times New Roman"/>
          <w:b/>
          <w:iCs/>
          <w:szCs w:val="18"/>
          <w:lang w:val="sr-Cyrl-RS"/>
        </w:rPr>
        <w:t>. године</w:t>
      </w:r>
    </w:p>
    <w:tbl>
      <w:tblPr>
        <w:tblW w:w="8919" w:type="dxa"/>
        <w:jc w:val="center"/>
        <w:tblBorders>
          <w:top w:val="single" w:sz="12" w:space="0" w:color="0070C0"/>
          <w:bottom w:val="single" w:sz="12" w:space="0" w:color="0070C0"/>
          <w:insideH w:val="single" w:sz="8" w:space="0" w:color="0070C0"/>
          <w:insideV w:val="single" w:sz="8" w:space="0" w:color="0070C0"/>
        </w:tblBorders>
        <w:tblLook w:val="00A0" w:firstRow="1" w:lastRow="0" w:firstColumn="1" w:lastColumn="0" w:noHBand="0" w:noVBand="0"/>
      </w:tblPr>
      <w:tblGrid>
        <w:gridCol w:w="6610"/>
        <w:gridCol w:w="940"/>
        <w:gridCol w:w="1369"/>
      </w:tblGrid>
      <w:tr w:rsidR="000E16C6" w:rsidRPr="006B3D16" w14:paraId="54A7874A" w14:textId="77777777" w:rsidTr="00700913">
        <w:trPr>
          <w:trHeight w:hRule="exact" w:val="312"/>
          <w:jc w:val="center"/>
        </w:trPr>
        <w:tc>
          <w:tcPr>
            <w:tcW w:w="6610" w:type="dxa"/>
            <w:noWrap/>
            <w:vAlign w:val="bottom"/>
          </w:tcPr>
          <w:p w14:paraId="2AC4976D" w14:textId="77777777" w:rsidR="000E16C6" w:rsidRPr="006B3D16" w:rsidRDefault="000E16C6" w:rsidP="00543FA3">
            <w:pPr>
              <w:rPr>
                <w:rFonts w:cs="Times New Roman"/>
                <w:color w:val="000000"/>
                <w:lang w:val="sr-Cyrl-RS"/>
              </w:rPr>
            </w:pPr>
          </w:p>
        </w:tc>
        <w:tc>
          <w:tcPr>
            <w:tcW w:w="940" w:type="dxa"/>
            <w:noWrap/>
            <w:vAlign w:val="center"/>
          </w:tcPr>
          <w:p w14:paraId="52F1FDC6" w14:textId="77777777" w:rsidR="000E16C6" w:rsidRPr="006B3D16" w:rsidRDefault="000E16C6" w:rsidP="00543FA3">
            <w:pPr>
              <w:jc w:val="center"/>
              <w:rPr>
                <w:rFonts w:cs="Times New Roman"/>
                <w:b/>
                <w:color w:val="000000"/>
                <w:lang w:val="sr-Cyrl-RS"/>
              </w:rPr>
            </w:pPr>
            <w:r w:rsidRPr="006B3D16">
              <w:rPr>
                <w:rFonts w:cs="Times New Roman"/>
                <w:b/>
                <w:color w:val="000000"/>
                <w:lang w:val="sr-Cyrl-RS"/>
              </w:rPr>
              <w:t>број</w:t>
            </w:r>
          </w:p>
        </w:tc>
        <w:tc>
          <w:tcPr>
            <w:tcW w:w="1369" w:type="dxa"/>
            <w:noWrap/>
            <w:vAlign w:val="center"/>
          </w:tcPr>
          <w:p w14:paraId="28A17238" w14:textId="77777777" w:rsidR="000E16C6" w:rsidRPr="006B3D16" w:rsidRDefault="000E16C6" w:rsidP="00543FA3">
            <w:pPr>
              <w:jc w:val="center"/>
              <w:rPr>
                <w:rFonts w:cs="Times New Roman"/>
                <w:b/>
                <w:bCs/>
                <w:lang w:val="sr-Cyrl-RS"/>
              </w:rPr>
            </w:pPr>
            <w:r w:rsidRPr="006B3D16">
              <w:rPr>
                <w:rFonts w:cs="Times New Roman"/>
                <w:b/>
                <w:bCs/>
                <w:lang w:val="sr-Cyrl-RS"/>
              </w:rPr>
              <w:t>проценат</w:t>
            </w:r>
          </w:p>
        </w:tc>
      </w:tr>
      <w:tr w:rsidR="000E16C6" w:rsidRPr="006B3D16" w14:paraId="596E3314" w14:textId="77777777" w:rsidTr="00700913">
        <w:trPr>
          <w:trHeight w:hRule="exact" w:val="312"/>
          <w:jc w:val="center"/>
        </w:trPr>
        <w:tc>
          <w:tcPr>
            <w:tcW w:w="6610" w:type="dxa"/>
            <w:noWrap/>
            <w:vAlign w:val="bottom"/>
          </w:tcPr>
          <w:p w14:paraId="39FDFD85" w14:textId="77777777" w:rsidR="000E16C6" w:rsidRPr="006B3D16" w:rsidRDefault="000E16C6" w:rsidP="00E02A2D">
            <w:pPr>
              <w:jc w:val="left"/>
              <w:rPr>
                <w:rFonts w:cs="Times New Roman"/>
                <w:color w:val="000000"/>
                <w:lang w:val="sr-Cyrl-RS"/>
              </w:rPr>
            </w:pPr>
            <w:r w:rsidRPr="006B3D16">
              <w:rPr>
                <w:rFonts w:cs="Times New Roman"/>
                <w:color w:val="000000"/>
                <w:lang w:val="sr-Cyrl-RS"/>
              </w:rPr>
              <w:t>Прихваћене законодавне иницијативе</w:t>
            </w:r>
          </w:p>
        </w:tc>
        <w:tc>
          <w:tcPr>
            <w:tcW w:w="940" w:type="dxa"/>
            <w:noWrap/>
            <w:vAlign w:val="center"/>
          </w:tcPr>
          <w:p w14:paraId="5FF3B6C6" w14:textId="77777777" w:rsidR="000E16C6" w:rsidRPr="006B3D16" w:rsidRDefault="000E16C6" w:rsidP="00543FA3">
            <w:pPr>
              <w:jc w:val="center"/>
              <w:rPr>
                <w:rFonts w:cs="Times New Roman"/>
                <w:color w:val="000000"/>
                <w:lang w:val="sr-Cyrl-RS"/>
              </w:rPr>
            </w:pPr>
            <w:r>
              <w:rPr>
                <w:rFonts w:cs="Times New Roman"/>
                <w:color w:val="000000"/>
                <w:lang w:val="sr-Cyrl-RS"/>
              </w:rPr>
              <w:t>3</w:t>
            </w:r>
          </w:p>
        </w:tc>
        <w:tc>
          <w:tcPr>
            <w:tcW w:w="1369" w:type="dxa"/>
            <w:noWrap/>
            <w:vAlign w:val="center"/>
          </w:tcPr>
          <w:p w14:paraId="23B7B381" w14:textId="77777777" w:rsidR="000E16C6" w:rsidRPr="006B3D16" w:rsidRDefault="000E16C6" w:rsidP="00543FA3">
            <w:pPr>
              <w:jc w:val="center"/>
              <w:rPr>
                <w:rFonts w:cs="Times New Roman"/>
                <w:bCs/>
                <w:lang w:val="sr-Cyrl-RS"/>
              </w:rPr>
            </w:pPr>
            <w:r>
              <w:rPr>
                <w:rFonts w:cs="Times New Roman"/>
                <w:bCs/>
                <w:lang w:val="sr-Cyrl-RS"/>
              </w:rPr>
              <w:t>20%</w:t>
            </w:r>
          </w:p>
        </w:tc>
      </w:tr>
      <w:tr w:rsidR="000E16C6" w:rsidRPr="006B3D16" w14:paraId="0371E08E" w14:textId="77777777" w:rsidTr="00700913">
        <w:trPr>
          <w:trHeight w:hRule="exact" w:val="312"/>
          <w:jc w:val="center"/>
        </w:trPr>
        <w:tc>
          <w:tcPr>
            <w:tcW w:w="6610" w:type="dxa"/>
            <w:tcBorders>
              <w:bottom w:val="single" w:sz="8" w:space="0" w:color="0070C0"/>
            </w:tcBorders>
            <w:noWrap/>
            <w:vAlign w:val="bottom"/>
          </w:tcPr>
          <w:p w14:paraId="73AA7096" w14:textId="77777777" w:rsidR="000E16C6" w:rsidRPr="006B3D16" w:rsidRDefault="000E16C6" w:rsidP="00E02A2D">
            <w:pPr>
              <w:spacing w:after="0"/>
              <w:jc w:val="left"/>
              <w:rPr>
                <w:rFonts w:cs="Times New Roman"/>
                <w:color w:val="000000"/>
                <w:lang w:val="sr-Cyrl-RS"/>
              </w:rPr>
            </w:pPr>
            <w:r w:rsidRPr="006B3D16">
              <w:rPr>
                <w:rFonts w:cs="Times New Roman"/>
                <w:color w:val="000000"/>
                <w:lang w:val="sr-Cyrl-RS"/>
              </w:rPr>
              <w:t>Неприхваћене законодавне иницијативе</w:t>
            </w:r>
          </w:p>
        </w:tc>
        <w:tc>
          <w:tcPr>
            <w:tcW w:w="940" w:type="dxa"/>
            <w:tcBorders>
              <w:bottom w:val="single" w:sz="8" w:space="0" w:color="0070C0"/>
            </w:tcBorders>
            <w:noWrap/>
            <w:vAlign w:val="center"/>
          </w:tcPr>
          <w:p w14:paraId="6CAE2107" w14:textId="77777777" w:rsidR="000E16C6" w:rsidRPr="006B3D16" w:rsidRDefault="000E16C6" w:rsidP="00543FA3">
            <w:pPr>
              <w:spacing w:after="0"/>
              <w:jc w:val="center"/>
              <w:rPr>
                <w:rFonts w:cs="Times New Roman"/>
                <w:color w:val="000000"/>
                <w:lang w:val="sr-Cyrl-RS"/>
              </w:rPr>
            </w:pPr>
            <w:r>
              <w:rPr>
                <w:rFonts w:cs="Times New Roman"/>
                <w:color w:val="000000"/>
                <w:lang w:val="sr-Cyrl-RS"/>
              </w:rPr>
              <w:t>6</w:t>
            </w:r>
          </w:p>
        </w:tc>
        <w:tc>
          <w:tcPr>
            <w:tcW w:w="1369" w:type="dxa"/>
            <w:tcBorders>
              <w:bottom w:val="single" w:sz="8" w:space="0" w:color="0070C0"/>
            </w:tcBorders>
            <w:noWrap/>
            <w:vAlign w:val="center"/>
          </w:tcPr>
          <w:p w14:paraId="6F35F12B" w14:textId="77777777" w:rsidR="000E16C6" w:rsidRPr="006B3D16" w:rsidRDefault="000E16C6" w:rsidP="00543FA3">
            <w:pPr>
              <w:spacing w:after="0"/>
              <w:jc w:val="center"/>
              <w:rPr>
                <w:rFonts w:cs="Times New Roman"/>
                <w:bCs/>
                <w:lang w:val="sr-Cyrl-RS"/>
              </w:rPr>
            </w:pPr>
            <w:r>
              <w:rPr>
                <w:rFonts w:cs="Times New Roman"/>
                <w:bCs/>
                <w:lang w:val="sr-Cyrl-RS"/>
              </w:rPr>
              <w:t>40%</w:t>
            </w:r>
          </w:p>
        </w:tc>
      </w:tr>
      <w:tr w:rsidR="000E16C6" w:rsidRPr="006B3D16" w14:paraId="6744AD29" w14:textId="77777777" w:rsidTr="00700913">
        <w:trPr>
          <w:trHeight w:hRule="exact" w:val="312"/>
          <w:jc w:val="center"/>
        </w:trPr>
        <w:tc>
          <w:tcPr>
            <w:tcW w:w="6610" w:type="dxa"/>
            <w:tcBorders>
              <w:top w:val="single" w:sz="8" w:space="0" w:color="0070C0"/>
              <w:bottom w:val="single" w:sz="8" w:space="0" w:color="0070C0"/>
            </w:tcBorders>
            <w:noWrap/>
            <w:vAlign w:val="bottom"/>
          </w:tcPr>
          <w:p w14:paraId="42C06AA6" w14:textId="77777777" w:rsidR="000E16C6" w:rsidRPr="006B3D16" w:rsidRDefault="000E16C6" w:rsidP="00E02A2D">
            <w:pPr>
              <w:spacing w:after="0"/>
              <w:jc w:val="left"/>
              <w:rPr>
                <w:rFonts w:cs="Times New Roman"/>
                <w:color w:val="000000"/>
                <w:lang w:val="sr-Cyrl-RS"/>
              </w:rPr>
            </w:pPr>
            <w:r w:rsidRPr="006B3D16">
              <w:rPr>
                <w:rFonts w:cs="Times New Roman"/>
                <w:color w:val="000000"/>
                <w:lang w:val="sr-Cyrl-RS"/>
              </w:rPr>
              <w:t>Иницијативе и даље у процедури</w:t>
            </w:r>
          </w:p>
        </w:tc>
        <w:tc>
          <w:tcPr>
            <w:tcW w:w="940" w:type="dxa"/>
            <w:tcBorders>
              <w:top w:val="single" w:sz="8" w:space="0" w:color="0070C0"/>
              <w:bottom w:val="single" w:sz="8" w:space="0" w:color="0070C0"/>
            </w:tcBorders>
            <w:noWrap/>
            <w:vAlign w:val="center"/>
          </w:tcPr>
          <w:p w14:paraId="6AC82B95" w14:textId="77777777" w:rsidR="000E16C6" w:rsidRPr="006B3D16" w:rsidRDefault="000E16C6" w:rsidP="00543FA3">
            <w:pPr>
              <w:spacing w:after="0"/>
              <w:jc w:val="center"/>
              <w:rPr>
                <w:rFonts w:cs="Times New Roman"/>
                <w:color w:val="000000"/>
                <w:lang w:val="sr-Cyrl-RS"/>
              </w:rPr>
            </w:pPr>
            <w:r>
              <w:rPr>
                <w:rFonts w:cs="Times New Roman"/>
                <w:color w:val="000000"/>
                <w:lang w:val="sr-Cyrl-RS"/>
              </w:rPr>
              <w:t>6</w:t>
            </w:r>
          </w:p>
        </w:tc>
        <w:tc>
          <w:tcPr>
            <w:tcW w:w="1369" w:type="dxa"/>
            <w:tcBorders>
              <w:top w:val="single" w:sz="8" w:space="0" w:color="0070C0"/>
              <w:bottom w:val="single" w:sz="8" w:space="0" w:color="0070C0"/>
            </w:tcBorders>
            <w:noWrap/>
            <w:vAlign w:val="center"/>
          </w:tcPr>
          <w:p w14:paraId="1C3CE5B2" w14:textId="77777777" w:rsidR="000E16C6" w:rsidRPr="006B3D16" w:rsidRDefault="000E16C6" w:rsidP="00543FA3">
            <w:pPr>
              <w:spacing w:after="0"/>
              <w:jc w:val="center"/>
              <w:rPr>
                <w:rFonts w:cs="Times New Roman"/>
                <w:bCs/>
                <w:lang w:val="sr-Cyrl-RS"/>
              </w:rPr>
            </w:pPr>
            <w:r>
              <w:rPr>
                <w:rFonts w:cs="Times New Roman"/>
                <w:bCs/>
                <w:lang w:val="sr-Cyrl-RS"/>
              </w:rPr>
              <w:t>40%</w:t>
            </w:r>
          </w:p>
        </w:tc>
      </w:tr>
      <w:tr w:rsidR="000E16C6" w:rsidRPr="006B3D16" w14:paraId="4B2EED18" w14:textId="77777777" w:rsidTr="00700913">
        <w:trPr>
          <w:trHeight w:hRule="exact" w:val="312"/>
          <w:jc w:val="center"/>
        </w:trPr>
        <w:tc>
          <w:tcPr>
            <w:tcW w:w="6610" w:type="dxa"/>
            <w:tcBorders>
              <w:top w:val="single" w:sz="8" w:space="0" w:color="0070C0"/>
            </w:tcBorders>
            <w:noWrap/>
            <w:vAlign w:val="bottom"/>
          </w:tcPr>
          <w:p w14:paraId="50B3F362" w14:textId="77777777" w:rsidR="000E16C6" w:rsidRPr="006B3D16" w:rsidRDefault="000E16C6" w:rsidP="00E02A2D">
            <w:pPr>
              <w:spacing w:after="0"/>
              <w:jc w:val="left"/>
              <w:rPr>
                <w:rFonts w:cs="Times New Roman"/>
                <w:b/>
                <w:color w:val="000000"/>
                <w:lang w:val="sr-Cyrl-RS"/>
              </w:rPr>
            </w:pPr>
            <w:r w:rsidRPr="006B3D16">
              <w:rPr>
                <w:rFonts w:cs="Times New Roman"/>
                <w:b/>
                <w:color w:val="000000"/>
                <w:lang w:val="sr-Cyrl-RS"/>
              </w:rPr>
              <w:t>Укупно</w:t>
            </w:r>
          </w:p>
        </w:tc>
        <w:tc>
          <w:tcPr>
            <w:tcW w:w="940" w:type="dxa"/>
            <w:tcBorders>
              <w:top w:val="single" w:sz="8" w:space="0" w:color="0070C0"/>
            </w:tcBorders>
            <w:noWrap/>
            <w:vAlign w:val="center"/>
          </w:tcPr>
          <w:p w14:paraId="228CC940" w14:textId="77777777" w:rsidR="000E16C6" w:rsidRPr="006B3D16" w:rsidRDefault="000E16C6" w:rsidP="00543FA3">
            <w:pPr>
              <w:spacing w:after="0"/>
              <w:jc w:val="center"/>
              <w:rPr>
                <w:rFonts w:cs="Times New Roman"/>
                <w:b/>
                <w:color w:val="000000"/>
                <w:lang w:val="sr-Cyrl-RS"/>
              </w:rPr>
            </w:pPr>
            <w:r>
              <w:rPr>
                <w:rFonts w:cs="Times New Roman"/>
                <w:b/>
                <w:color w:val="000000"/>
                <w:lang w:val="sr-Cyrl-RS"/>
              </w:rPr>
              <w:t>15</w:t>
            </w:r>
          </w:p>
        </w:tc>
        <w:tc>
          <w:tcPr>
            <w:tcW w:w="1369" w:type="dxa"/>
            <w:tcBorders>
              <w:top w:val="single" w:sz="8" w:space="0" w:color="0070C0"/>
            </w:tcBorders>
            <w:noWrap/>
            <w:vAlign w:val="center"/>
          </w:tcPr>
          <w:p w14:paraId="0E115D24" w14:textId="77777777" w:rsidR="000E16C6" w:rsidRPr="006B3D16" w:rsidRDefault="000E16C6" w:rsidP="00543FA3">
            <w:pPr>
              <w:spacing w:after="0"/>
              <w:jc w:val="center"/>
              <w:rPr>
                <w:rFonts w:cs="Times New Roman"/>
                <w:b/>
                <w:bCs/>
                <w:lang w:val="sr-Cyrl-RS"/>
              </w:rPr>
            </w:pPr>
            <w:r w:rsidRPr="006B3D16">
              <w:rPr>
                <w:rFonts w:cs="Times New Roman"/>
                <w:b/>
                <w:bCs/>
                <w:lang w:val="sr-Cyrl-RS"/>
              </w:rPr>
              <w:t>100%</w:t>
            </w:r>
          </w:p>
        </w:tc>
      </w:tr>
    </w:tbl>
    <w:p w14:paraId="5B598D2C" w14:textId="77777777" w:rsidR="00E02A2D" w:rsidRDefault="00E02A2D" w:rsidP="00E02A2D">
      <w:pPr>
        <w:pStyle w:val="Heading1"/>
        <w:numPr>
          <w:ilvl w:val="0"/>
          <w:numId w:val="0"/>
        </w:numPr>
        <w:spacing w:before="0" w:after="0"/>
        <w:ind w:left="567"/>
        <w:jc w:val="both"/>
        <w:rPr>
          <w:b w:val="0"/>
          <w:sz w:val="32"/>
          <w:szCs w:val="32"/>
        </w:rPr>
      </w:pPr>
    </w:p>
    <w:p w14:paraId="01D55A0E" w14:textId="77777777" w:rsidR="00E02A2D" w:rsidRDefault="00E02A2D" w:rsidP="00E02A2D">
      <w:pPr>
        <w:rPr>
          <w:lang w:val="en-GB"/>
        </w:rPr>
      </w:pPr>
    </w:p>
    <w:p w14:paraId="70EC7CC3" w14:textId="77777777" w:rsidR="00E02A2D" w:rsidRDefault="00E02A2D" w:rsidP="00E02A2D">
      <w:pPr>
        <w:rPr>
          <w:lang w:val="en-GB"/>
        </w:rPr>
      </w:pPr>
    </w:p>
    <w:p w14:paraId="3B7B2F17" w14:textId="77777777" w:rsidR="00E02A2D" w:rsidRDefault="00E02A2D" w:rsidP="00E02A2D">
      <w:pPr>
        <w:rPr>
          <w:lang w:val="en-GB"/>
        </w:rPr>
      </w:pPr>
    </w:p>
    <w:p w14:paraId="2B98C314" w14:textId="77777777" w:rsidR="002047A7" w:rsidRDefault="002047A7" w:rsidP="00E02A2D">
      <w:pPr>
        <w:rPr>
          <w:lang w:val="en-GB"/>
        </w:rPr>
      </w:pPr>
    </w:p>
    <w:p w14:paraId="226746E7" w14:textId="77777777" w:rsidR="002047A7" w:rsidRDefault="002047A7" w:rsidP="00E02A2D">
      <w:pPr>
        <w:rPr>
          <w:lang w:val="en-GB"/>
        </w:rPr>
      </w:pPr>
    </w:p>
    <w:p w14:paraId="6F17CD07" w14:textId="77777777" w:rsidR="002047A7" w:rsidRDefault="002047A7" w:rsidP="00E02A2D">
      <w:pPr>
        <w:rPr>
          <w:lang w:val="en-GB"/>
        </w:rPr>
      </w:pPr>
    </w:p>
    <w:p w14:paraId="3AF880FF" w14:textId="07850D8C" w:rsidR="008E5F41" w:rsidRPr="00E02A2D" w:rsidRDefault="00D201B0" w:rsidP="00E02A2D">
      <w:pPr>
        <w:pStyle w:val="Heading1"/>
        <w:numPr>
          <w:ilvl w:val="0"/>
          <w:numId w:val="14"/>
        </w:numPr>
        <w:spacing w:before="0" w:after="0"/>
        <w:rPr>
          <w:b w:val="0"/>
          <w:sz w:val="32"/>
          <w:szCs w:val="32"/>
        </w:rPr>
      </w:pPr>
      <w:bookmarkStart w:id="72" w:name="_Toc35172751"/>
      <w:r w:rsidRPr="00E02A2D">
        <w:rPr>
          <w:b w:val="0"/>
          <w:sz w:val="32"/>
          <w:szCs w:val="32"/>
        </w:rPr>
        <w:lastRenderedPageBreak/>
        <w:t>ОСТВАРИВАЊЕ ПРАВА</w:t>
      </w:r>
      <w:bookmarkEnd w:id="72"/>
    </w:p>
    <w:p w14:paraId="27553A7B" w14:textId="004EACFF" w:rsidR="00D201B0" w:rsidRDefault="00D201B0" w:rsidP="00197164">
      <w:pPr>
        <w:pStyle w:val="Heading1"/>
        <w:numPr>
          <w:ilvl w:val="0"/>
          <w:numId w:val="0"/>
        </w:numPr>
        <w:spacing w:before="0" w:after="0"/>
        <w:ind w:left="567"/>
        <w:rPr>
          <w:b w:val="0"/>
          <w:sz w:val="32"/>
          <w:szCs w:val="32"/>
        </w:rPr>
      </w:pPr>
      <w:bookmarkStart w:id="73" w:name="_Toc35172752"/>
      <w:r w:rsidRPr="00396F35">
        <w:rPr>
          <w:b w:val="0"/>
          <w:sz w:val="32"/>
          <w:szCs w:val="32"/>
        </w:rPr>
        <w:t>ПОСЕБНО</w:t>
      </w:r>
      <w:r w:rsidR="008E5F41" w:rsidRPr="00396F35">
        <w:rPr>
          <w:b w:val="0"/>
          <w:sz w:val="32"/>
          <w:szCs w:val="32"/>
        </w:rPr>
        <w:t xml:space="preserve"> </w:t>
      </w:r>
      <w:r w:rsidRPr="00396F35">
        <w:rPr>
          <w:b w:val="0"/>
          <w:sz w:val="32"/>
          <w:szCs w:val="32"/>
        </w:rPr>
        <w:t>УГРОЖЕНИХ ГРУПА</w:t>
      </w:r>
      <w:bookmarkEnd w:id="73"/>
    </w:p>
    <w:p w14:paraId="76F25C66" w14:textId="77777777" w:rsidR="00197164" w:rsidRPr="00197164" w:rsidRDefault="00197164" w:rsidP="00F6546B">
      <w:pPr>
        <w:spacing w:after="0"/>
        <w:rPr>
          <w:lang w:val="en-GB"/>
        </w:rPr>
      </w:pPr>
    </w:p>
    <w:p w14:paraId="0BB142C6" w14:textId="77777777" w:rsidR="00D201B0" w:rsidRDefault="00D201B0" w:rsidP="00197164">
      <w:pPr>
        <w:pStyle w:val="Heading2"/>
        <w:numPr>
          <w:ilvl w:val="1"/>
          <w:numId w:val="15"/>
        </w:numPr>
        <w:spacing w:before="0" w:after="0"/>
        <w:ind w:left="0" w:firstLine="0"/>
        <w:rPr>
          <w:b w:val="0"/>
          <w:caps w:val="0"/>
        </w:rPr>
      </w:pPr>
      <w:bookmarkStart w:id="74" w:name="_Toc35172753"/>
      <w:r w:rsidRPr="00396F35">
        <w:rPr>
          <w:b w:val="0"/>
          <w:caps w:val="0"/>
        </w:rPr>
        <w:t>ПРАВА ДЕТЕТА</w:t>
      </w:r>
      <w:bookmarkEnd w:id="74"/>
    </w:p>
    <w:p w14:paraId="1882FECF" w14:textId="77777777" w:rsidR="00197164" w:rsidRPr="00197164" w:rsidRDefault="00197164" w:rsidP="00F6546B">
      <w:pPr>
        <w:spacing w:after="0"/>
        <w:rPr>
          <w:lang w:val="en-GB"/>
        </w:rPr>
      </w:pPr>
    </w:p>
    <w:p w14:paraId="2A5B6159" w14:textId="77777777" w:rsidR="00D201B0" w:rsidRPr="00396F35" w:rsidRDefault="00D201B0" w:rsidP="00197164">
      <w:pPr>
        <w:pStyle w:val="Heading3"/>
        <w:spacing w:before="0"/>
        <w:rPr>
          <w:b w:val="0"/>
        </w:rPr>
      </w:pPr>
      <w:r w:rsidRPr="00396F35">
        <w:rPr>
          <w:b w:val="0"/>
        </w:rPr>
        <w:t>СТАТИСТИКА</w:t>
      </w:r>
    </w:p>
    <w:p w14:paraId="0D4037FE" w14:textId="6C298E8D" w:rsidR="00E40E2B" w:rsidRPr="00B462FD" w:rsidRDefault="00E40E2B" w:rsidP="00BE25E4">
      <w:pPr>
        <w:spacing w:line="259" w:lineRule="auto"/>
        <w:rPr>
          <w:lang w:val="sr-Cyrl-CS"/>
        </w:rPr>
      </w:pPr>
      <w:r w:rsidRPr="00B462FD">
        <w:rPr>
          <w:lang w:val="sr-Cyrl-CS"/>
        </w:rPr>
        <w:t>У области права детета, Заштитник грађана је у 2019. години разматрао 223 предмета</w:t>
      </w:r>
      <w:r w:rsidRPr="00B462FD">
        <w:rPr>
          <w:rStyle w:val="FootnoteReference"/>
          <w:lang w:val="sr-Cyrl-CS"/>
        </w:rPr>
        <w:footnoteReference w:id="31"/>
      </w:r>
      <w:r w:rsidRPr="00B462FD">
        <w:rPr>
          <w:lang w:val="sr-Cyrl-CS"/>
        </w:rPr>
        <w:t>, од чега је било 188 притужби грађана и 35</w:t>
      </w:r>
      <w:r w:rsidR="009C1A1A">
        <w:rPr>
          <w:lang w:val="sr-Cyrl-CS"/>
        </w:rPr>
        <w:t xml:space="preserve"> предмета покренутих по сопственој иницијативи</w:t>
      </w:r>
      <w:r w:rsidRPr="00B462FD">
        <w:rPr>
          <w:lang w:val="sr-Cyrl-CS"/>
        </w:rPr>
        <w:t xml:space="preserve">. Предмети из ове области чине 6,81% укупно разматраних предмета. Заштитник грађана </w:t>
      </w:r>
      <w:r w:rsidR="000F09C0">
        <w:rPr>
          <w:lang w:val="sr-Cyrl-CS"/>
        </w:rPr>
        <w:t xml:space="preserve">је </w:t>
      </w:r>
      <w:r w:rsidRPr="00B462FD">
        <w:rPr>
          <w:lang w:val="sr-Cyrl-CS"/>
        </w:rPr>
        <w:t xml:space="preserve">упутио </w:t>
      </w:r>
      <w:r w:rsidR="000F09C0">
        <w:rPr>
          <w:lang w:val="sr-Cyrl-CS"/>
        </w:rPr>
        <w:t>43 препоруке</w:t>
      </w:r>
      <w:r w:rsidRPr="00B462FD">
        <w:rPr>
          <w:lang w:val="sr-Cyrl-CS"/>
        </w:rPr>
        <w:t xml:space="preserve"> органима управе, од којих је </w:t>
      </w:r>
      <w:r w:rsidR="000F09C0">
        <w:rPr>
          <w:lang w:val="sr-Cyrl-CS"/>
        </w:rPr>
        <w:t xml:space="preserve">свих </w:t>
      </w:r>
      <w:r w:rsidRPr="00B462FD">
        <w:rPr>
          <w:lang w:val="sr-Cyrl-CS"/>
        </w:rPr>
        <w:t>43 доспело на извршење у извештајном периоду</w:t>
      </w:r>
      <w:r w:rsidRPr="00B462FD">
        <w:rPr>
          <w:rStyle w:val="FootnoteReference"/>
          <w:lang w:val="sr-Cyrl-CS"/>
        </w:rPr>
        <w:footnoteReference w:id="32"/>
      </w:r>
      <w:r w:rsidRPr="00B462FD">
        <w:rPr>
          <w:lang w:val="sr-Cyrl-CS"/>
        </w:rPr>
        <w:t xml:space="preserve">. </w:t>
      </w:r>
      <w:r w:rsidR="009C1A1A">
        <w:rPr>
          <w:lang w:val="sr-Cyrl-CS"/>
        </w:rPr>
        <w:t>О</w:t>
      </w:r>
      <w:r w:rsidRPr="00B462FD">
        <w:rPr>
          <w:lang w:val="sr-Cyrl-CS"/>
        </w:rPr>
        <w:t>ргани управе су поступили по</w:t>
      </w:r>
      <w:r w:rsidR="009C1A1A">
        <w:rPr>
          <w:lang w:val="sr-Cyrl-CS"/>
        </w:rPr>
        <w:t xml:space="preserve"> свих</w:t>
      </w:r>
      <w:r w:rsidRPr="00B462FD">
        <w:rPr>
          <w:lang w:val="sr-Cyrl-CS"/>
        </w:rPr>
        <w:t xml:space="preserve"> 43 препорук</w:t>
      </w:r>
      <w:r w:rsidR="000F09C0">
        <w:rPr>
          <w:lang w:val="sr-Cyrl-CS"/>
        </w:rPr>
        <w:t>е</w:t>
      </w:r>
      <w:r w:rsidRPr="00B462FD">
        <w:rPr>
          <w:lang w:val="sr-Cyrl-CS"/>
        </w:rPr>
        <w:t>, што</w:t>
      </w:r>
      <w:r w:rsidR="00C95CE4">
        <w:rPr>
          <w:lang w:val="sr-Cyrl-CS"/>
        </w:rPr>
        <w:t xml:space="preserve"> је</w:t>
      </w:r>
      <w:r w:rsidRPr="00B462FD">
        <w:rPr>
          <w:lang w:val="sr-Cyrl-CS"/>
        </w:rPr>
        <w:t xml:space="preserve"> 100% </w:t>
      </w:r>
      <w:r w:rsidR="003D6579">
        <w:rPr>
          <w:lang w:val="sr-Cyrl-CS"/>
        </w:rPr>
        <w:t>поступања по доспелим</w:t>
      </w:r>
      <w:r w:rsidRPr="00B462FD">
        <w:rPr>
          <w:lang w:val="sr-Cyrl-CS"/>
        </w:rPr>
        <w:t xml:space="preserve"> препорука</w:t>
      </w:r>
      <w:r w:rsidR="003D6579">
        <w:rPr>
          <w:lang w:val="sr-Cyrl-CS"/>
        </w:rPr>
        <w:t>ма</w:t>
      </w:r>
      <w:r w:rsidRPr="00B462FD">
        <w:rPr>
          <w:lang w:val="sr-Cyrl-CS"/>
        </w:rPr>
        <w:t>.</w:t>
      </w:r>
    </w:p>
    <w:p w14:paraId="73B0BA2D" w14:textId="77777777" w:rsidR="00E40E2B" w:rsidRDefault="00E40E2B" w:rsidP="008415F4">
      <w:pPr>
        <w:spacing w:after="0"/>
        <w:rPr>
          <w:lang w:val="sr-Cyrl-CS"/>
        </w:rPr>
      </w:pPr>
      <w:r w:rsidRPr="00B462FD">
        <w:rPr>
          <w:lang w:val="sr-Cyrl-CS"/>
        </w:rPr>
        <w:t xml:space="preserve">Од разматраних 223 предмета у 2019. години, Заштитник грађана је окончао рад на 137 предмета. </w:t>
      </w:r>
    </w:p>
    <w:p w14:paraId="3AF5443F" w14:textId="77777777" w:rsidR="00C10BAF" w:rsidRPr="00B462FD" w:rsidRDefault="00C10BAF" w:rsidP="008415F4">
      <w:pPr>
        <w:spacing w:after="0"/>
        <w:rPr>
          <w:lang w:val="sr-Cyrl-CS"/>
        </w:rPr>
      </w:pPr>
    </w:p>
    <w:p w14:paraId="72E6D65E" w14:textId="36484318" w:rsidR="00E40E2B" w:rsidRPr="00B462FD" w:rsidRDefault="00E40E2B" w:rsidP="008415F4">
      <w:pPr>
        <w:pStyle w:val="Caption"/>
        <w:keepNext/>
        <w:spacing w:before="0"/>
        <w:jc w:val="center"/>
        <w:rPr>
          <w:lang w:val="sr-Cyrl-CS"/>
        </w:rPr>
      </w:pPr>
      <w:r w:rsidRPr="00B462FD">
        <w:rPr>
          <w:lang w:val="sr-Cyrl-CS"/>
        </w:rPr>
        <w:t xml:space="preserve">Табела </w:t>
      </w:r>
      <w:r w:rsidRPr="00B462FD">
        <w:rPr>
          <w:lang w:val="sr-Cyrl-CS"/>
        </w:rPr>
        <w:fldChar w:fldCharType="begin"/>
      </w:r>
      <w:r w:rsidRPr="00B462FD">
        <w:rPr>
          <w:lang w:val="sr-Cyrl-CS"/>
        </w:rPr>
        <w:instrText xml:space="preserve"> SEQ Табела \* ARABIC </w:instrText>
      </w:r>
      <w:r w:rsidRPr="00B462FD">
        <w:rPr>
          <w:lang w:val="sr-Cyrl-CS"/>
        </w:rPr>
        <w:fldChar w:fldCharType="separate"/>
      </w:r>
      <w:r w:rsidR="00EA078B">
        <w:rPr>
          <w:noProof/>
          <w:lang w:val="sr-Cyrl-CS"/>
        </w:rPr>
        <w:t>1</w:t>
      </w:r>
      <w:r w:rsidRPr="00B462FD">
        <w:rPr>
          <w:lang w:val="sr-Cyrl-CS"/>
        </w:rPr>
        <w:fldChar w:fldCharType="end"/>
      </w:r>
      <w:r>
        <w:rPr>
          <w:lang w:val="sr-Cyrl-CS"/>
        </w:rPr>
        <w:t>4</w:t>
      </w:r>
      <w:r w:rsidRPr="00B462FD">
        <w:rPr>
          <w:lang w:val="sr-Cyrl-CS"/>
        </w:rPr>
        <w:t xml:space="preserve"> –</w:t>
      </w:r>
      <w:r w:rsidR="000F09C0">
        <w:rPr>
          <w:lang w:val="sr-Cyrl-CS"/>
        </w:rPr>
        <w:t xml:space="preserve"> </w:t>
      </w:r>
      <w:r w:rsidRPr="00B462FD">
        <w:rPr>
          <w:lang w:val="sr-Cyrl-CS"/>
        </w:rPr>
        <w:t>Приказ разматраних предмета из 2019. године</w:t>
      </w:r>
    </w:p>
    <w:tbl>
      <w:tblPr>
        <w:tblW w:w="9016" w:type="dxa"/>
        <w:jc w:val="center"/>
        <w:tblBorders>
          <w:top w:val="single" w:sz="12" w:space="0" w:color="0070C0"/>
          <w:bottom w:val="single" w:sz="8" w:space="0" w:color="0070C0"/>
          <w:insideH w:val="single" w:sz="8" w:space="0" w:color="0070C0"/>
          <w:insideV w:val="single" w:sz="8" w:space="0" w:color="0070C0"/>
        </w:tblBorders>
        <w:tblLook w:val="00A0" w:firstRow="1" w:lastRow="0" w:firstColumn="1" w:lastColumn="0" w:noHBand="0" w:noVBand="0"/>
      </w:tblPr>
      <w:tblGrid>
        <w:gridCol w:w="7036"/>
        <w:gridCol w:w="1980"/>
      </w:tblGrid>
      <w:tr w:rsidR="00E40E2B" w:rsidRPr="004D3C17" w14:paraId="6D7FEBA9" w14:textId="77777777" w:rsidTr="008415F4">
        <w:trPr>
          <w:trHeight w:hRule="exact" w:val="312"/>
          <w:jc w:val="center"/>
        </w:trPr>
        <w:tc>
          <w:tcPr>
            <w:tcW w:w="7036" w:type="dxa"/>
            <w:tcBorders>
              <w:top w:val="single" w:sz="12" w:space="0" w:color="0070C0"/>
              <w:bottom w:val="single" w:sz="12" w:space="0" w:color="0070C0"/>
            </w:tcBorders>
            <w:vAlign w:val="center"/>
          </w:tcPr>
          <w:p w14:paraId="1CBAB8DB" w14:textId="77777777" w:rsidR="00E40E2B" w:rsidRPr="004D3C17" w:rsidRDefault="00E40E2B" w:rsidP="00543FA3">
            <w:pPr>
              <w:spacing w:after="0"/>
              <w:rPr>
                <w:bCs/>
                <w:lang w:val="sr-Cyrl-CS"/>
              </w:rPr>
            </w:pPr>
            <w:r w:rsidRPr="004D3C17">
              <w:rPr>
                <w:bCs/>
                <w:lang w:val="sr-Cyrl-CS"/>
              </w:rPr>
              <w:t>Број примљених предмета у 2019. години</w:t>
            </w:r>
          </w:p>
        </w:tc>
        <w:tc>
          <w:tcPr>
            <w:tcW w:w="1980" w:type="dxa"/>
            <w:tcBorders>
              <w:top w:val="single" w:sz="12" w:space="0" w:color="0070C0"/>
              <w:bottom w:val="single" w:sz="12" w:space="0" w:color="0070C0"/>
            </w:tcBorders>
            <w:vAlign w:val="center"/>
          </w:tcPr>
          <w:p w14:paraId="425261D4" w14:textId="77777777" w:rsidR="00E40E2B" w:rsidRPr="004D3C17" w:rsidRDefault="00E40E2B" w:rsidP="00543FA3">
            <w:pPr>
              <w:jc w:val="center"/>
              <w:rPr>
                <w:bCs/>
                <w:lang w:val="sr-Cyrl-CS"/>
              </w:rPr>
            </w:pPr>
            <w:r w:rsidRPr="004D3C17">
              <w:rPr>
                <w:bCs/>
                <w:lang w:val="sr-Cyrl-CS"/>
              </w:rPr>
              <w:t>223</w:t>
            </w:r>
          </w:p>
        </w:tc>
      </w:tr>
      <w:tr w:rsidR="00E40E2B" w:rsidRPr="00B462FD" w14:paraId="0ED99989" w14:textId="77777777" w:rsidTr="008415F4">
        <w:trPr>
          <w:trHeight w:hRule="exact" w:val="312"/>
          <w:jc w:val="center"/>
        </w:trPr>
        <w:tc>
          <w:tcPr>
            <w:tcW w:w="7036" w:type="dxa"/>
            <w:tcBorders>
              <w:top w:val="single" w:sz="12" w:space="0" w:color="0070C0"/>
            </w:tcBorders>
            <w:vAlign w:val="center"/>
          </w:tcPr>
          <w:p w14:paraId="5F80B6F1" w14:textId="77777777" w:rsidR="00E40E2B" w:rsidRPr="00B462FD" w:rsidRDefault="00E40E2B" w:rsidP="00543FA3">
            <w:pPr>
              <w:spacing w:after="0"/>
              <w:rPr>
                <w:lang w:val="sr-Cyrl-CS"/>
              </w:rPr>
            </w:pPr>
            <w:r w:rsidRPr="00B462FD">
              <w:rPr>
                <w:lang w:val="sr-Cyrl-CS"/>
              </w:rPr>
              <w:t>Број окончаних предмета из 2019. године</w:t>
            </w:r>
          </w:p>
        </w:tc>
        <w:tc>
          <w:tcPr>
            <w:tcW w:w="1980" w:type="dxa"/>
            <w:tcBorders>
              <w:top w:val="single" w:sz="12" w:space="0" w:color="0070C0"/>
            </w:tcBorders>
            <w:vAlign w:val="center"/>
          </w:tcPr>
          <w:p w14:paraId="67F721D3" w14:textId="77777777" w:rsidR="00E40E2B" w:rsidRPr="00B462FD" w:rsidRDefault="00E40E2B" w:rsidP="00543FA3">
            <w:pPr>
              <w:jc w:val="center"/>
              <w:rPr>
                <w:lang w:val="sr-Cyrl-CS"/>
              </w:rPr>
            </w:pPr>
            <w:r w:rsidRPr="00B462FD">
              <w:rPr>
                <w:lang w:val="sr-Cyrl-CS"/>
              </w:rPr>
              <w:t>137</w:t>
            </w:r>
          </w:p>
        </w:tc>
      </w:tr>
      <w:tr w:rsidR="00E40E2B" w:rsidRPr="00B462FD" w14:paraId="7573A897" w14:textId="77777777" w:rsidTr="008415F4">
        <w:trPr>
          <w:trHeight w:hRule="exact" w:val="312"/>
          <w:jc w:val="center"/>
        </w:trPr>
        <w:tc>
          <w:tcPr>
            <w:tcW w:w="7036" w:type="dxa"/>
            <w:vAlign w:val="center"/>
          </w:tcPr>
          <w:p w14:paraId="4CE3D63D" w14:textId="77777777" w:rsidR="00E40E2B" w:rsidRPr="00B462FD" w:rsidRDefault="00E40E2B" w:rsidP="00543FA3">
            <w:pPr>
              <w:spacing w:after="0"/>
              <w:rPr>
                <w:lang w:val="sr-Cyrl-CS"/>
              </w:rPr>
            </w:pPr>
            <w:r w:rsidRPr="00B462FD">
              <w:rPr>
                <w:lang w:val="sr-Cyrl-CS"/>
              </w:rPr>
              <w:t>Број предмета у раду из 2019. године</w:t>
            </w:r>
          </w:p>
        </w:tc>
        <w:tc>
          <w:tcPr>
            <w:tcW w:w="1980" w:type="dxa"/>
            <w:vAlign w:val="center"/>
          </w:tcPr>
          <w:p w14:paraId="5B9EC836" w14:textId="77777777" w:rsidR="00E40E2B" w:rsidRPr="00B462FD" w:rsidRDefault="00E40E2B" w:rsidP="00543FA3">
            <w:pPr>
              <w:jc w:val="center"/>
              <w:rPr>
                <w:lang w:val="sr-Cyrl-CS"/>
              </w:rPr>
            </w:pPr>
            <w:r w:rsidRPr="00B462FD">
              <w:rPr>
                <w:lang w:val="sr-Cyrl-CS"/>
              </w:rPr>
              <w:t>86</w:t>
            </w:r>
          </w:p>
        </w:tc>
      </w:tr>
    </w:tbl>
    <w:p w14:paraId="7117950D" w14:textId="77777777" w:rsidR="00E40E2B" w:rsidRPr="00B462FD" w:rsidRDefault="00E40E2B" w:rsidP="00C10BAF">
      <w:pPr>
        <w:spacing w:after="0"/>
        <w:rPr>
          <w:lang w:val="sr-Cyrl-CS"/>
        </w:rPr>
      </w:pPr>
    </w:p>
    <w:p w14:paraId="02F8EBEC" w14:textId="77777777" w:rsidR="00E40E2B" w:rsidRPr="00B462FD" w:rsidRDefault="00E40E2B" w:rsidP="00C10BAF">
      <w:pPr>
        <w:pStyle w:val="Caption"/>
        <w:keepNext/>
        <w:spacing w:before="0"/>
        <w:jc w:val="center"/>
        <w:rPr>
          <w:lang w:val="sr-Cyrl-CS"/>
        </w:rPr>
      </w:pPr>
      <w:r w:rsidRPr="00B462FD">
        <w:rPr>
          <w:lang w:val="sr-Cyrl-CS"/>
        </w:rPr>
        <w:t xml:space="preserve">Табела </w:t>
      </w:r>
      <w:r>
        <w:rPr>
          <w:lang w:val="sr-Cyrl-CS"/>
        </w:rPr>
        <w:t>15</w:t>
      </w:r>
      <w:r w:rsidRPr="00B462FD">
        <w:rPr>
          <w:lang w:val="sr-Cyrl-CS"/>
        </w:rPr>
        <w:t xml:space="preserve"> – Приказ упућених препорука у 2019. из области права детета</w:t>
      </w:r>
    </w:p>
    <w:tbl>
      <w:tblPr>
        <w:tblW w:w="9037" w:type="dxa"/>
        <w:jc w:val="center"/>
        <w:tblBorders>
          <w:top w:val="single" w:sz="12" w:space="0" w:color="0070C0"/>
          <w:bottom w:val="single" w:sz="8" w:space="0" w:color="0070C0"/>
          <w:insideH w:val="single" w:sz="8" w:space="0" w:color="0070C0"/>
          <w:insideV w:val="single" w:sz="8" w:space="0" w:color="0070C0"/>
        </w:tblBorders>
        <w:tblLook w:val="00A0" w:firstRow="1" w:lastRow="0" w:firstColumn="1" w:lastColumn="0" w:noHBand="0" w:noVBand="0"/>
      </w:tblPr>
      <w:tblGrid>
        <w:gridCol w:w="3354"/>
        <w:gridCol w:w="2819"/>
        <w:gridCol w:w="2864"/>
      </w:tblGrid>
      <w:tr w:rsidR="00E40E2B" w:rsidRPr="00B462FD" w14:paraId="64B8A122" w14:textId="77777777" w:rsidTr="002047A7">
        <w:trPr>
          <w:trHeight w:hRule="exact" w:val="578"/>
          <w:jc w:val="center"/>
        </w:trPr>
        <w:tc>
          <w:tcPr>
            <w:tcW w:w="3354" w:type="dxa"/>
            <w:tcBorders>
              <w:top w:val="single" w:sz="12" w:space="0" w:color="0070C0"/>
              <w:bottom w:val="single" w:sz="12" w:space="0" w:color="0070C0"/>
            </w:tcBorders>
            <w:vAlign w:val="center"/>
          </w:tcPr>
          <w:p w14:paraId="227F7AA1" w14:textId="77777777" w:rsidR="00E40E2B" w:rsidRPr="00B462FD" w:rsidRDefault="00E40E2B" w:rsidP="00543FA3">
            <w:pPr>
              <w:spacing w:after="0"/>
              <w:jc w:val="center"/>
              <w:rPr>
                <w:b/>
                <w:bCs/>
                <w:lang w:val="sr-Cyrl-CS"/>
              </w:rPr>
            </w:pPr>
            <w:r w:rsidRPr="00B462FD">
              <w:rPr>
                <w:b/>
                <w:bCs/>
                <w:lang w:val="sr-Cyrl-CS"/>
              </w:rPr>
              <w:t>Број упућених препорука</w:t>
            </w:r>
          </w:p>
        </w:tc>
        <w:tc>
          <w:tcPr>
            <w:tcW w:w="2819" w:type="dxa"/>
            <w:tcBorders>
              <w:top w:val="single" w:sz="12" w:space="0" w:color="0070C0"/>
              <w:bottom w:val="single" w:sz="12" w:space="0" w:color="0070C0"/>
            </w:tcBorders>
          </w:tcPr>
          <w:p w14:paraId="0F902751" w14:textId="77777777" w:rsidR="00E40E2B" w:rsidRPr="00B462FD" w:rsidRDefault="00E40E2B" w:rsidP="00543FA3">
            <w:pPr>
              <w:jc w:val="center"/>
              <w:rPr>
                <w:b/>
                <w:bCs/>
                <w:lang w:val="sr-Cyrl-CS"/>
              </w:rPr>
            </w:pPr>
            <w:r w:rsidRPr="00B462FD">
              <w:rPr>
                <w:b/>
                <w:bCs/>
                <w:lang w:val="sr-Cyrl-CS"/>
              </w:rPr>
              <w:t>Број доспелих препорука</w:t>
            </w:r>
          </w:p>
        </w:tc>
        <w:tc>
          <w:tcPr>
            <w:tcW w:w="2864" w:type="dxa"/>
            <w:tcBorders>
              <w:top w:val="single" w:sz="12" w:space="0" w:color="0070C0"/>
              <w:bottom w:val="single" w:sz="12" w:space="0" w:color="0070C0"/>
            </w:tcBorders>
            <w:vAlign w:val="center"/>
          </w:tcPr>
          <w:p w14:paraId="28411B14" w14:textId="77777777" w:rsidR="00E40E2B" w:rsidRPr="00B462FD" w:rsidRDefault="00E40E2B" w:rsidP="00543FA3">
            <w:pPr>
              <w:jc w:val="center"/>
              <w:rPr>
                <w:b/>
                <w:bCs/>
                <w:lang w:val="sr-Cyrl-CS"/>
              </w:rPr>
            </w:pPr>
            <w:r w:rsidRPr="00B462FD">
              <w:rPr>
                <w:b/>
                <w:bCs/>
                <w:lang w:val="sr-Cyrl-CS"/>
              </w:rPr>
              <w:t>Број прихваћених препорука</w:t>
            </w:r>
          </w:p>
        </w:tc>
      </w:tr>
      <w:tr w:rsidR="00E40E2B" w:rsidRPr="00B462FD" w14:paraId="572A2C6C" w14:textId="77777777" w:rsidTr="008415F4">
        <w:trPr>
          <w:trHeight w:hRule="exact" w:val="312"/>
          <w:jc w:val="center"/>
        </w:trPr>
        <w:tc>
          <w:tcPr>
            <w:tcW w:w="3354" w:type="dxa"/>
            <w:tcBorders>
              <w:top w:val="single" w:sz="12" w:space="0" w:color="0070C0"/>
            </w:tcBorders>
            <w:vAlign w:val="center"/>
          </w:tcPr>
          <w:p w14:paraId="1A0A9183" w14:textId="77777777" w:rsidR="00E40E2B" w:rsidRPr="00B462FD" w:rsidRDefault="00E40E2B" w:rsidP="00543FA3">
            <w:pPr>
              <w:spacing w:after="0"/>
              <w:jc w:val="center"/>
              <w:rPr>
                <w:b/>
                <w:bCs/>
                <w:lang w:val="sr-Cyrl-CS"/>
              </w:rPr>
            </w:pPr>
            <w:r w:rsidRPr="00B462FD">
              <w:rPr>
                <w:b/>
                <w:bCs/>
                <w:lang w:val="sr-Cyrl-CS"/>
              </w:rPr>
              <w:t>43</w:t>
            </w:r>
          </w:p>
        </w:tc>
        <w:tc>
          <w:tcPr>
            <w:tcW w:w="2819" w:type="dxa"/>
            <w:tcBorders>
              <w:top w:val="single" w:sz="12" w:space="0" w:color="0070C0"/>
            </w:tcBorders>
          </w:tcPr>
          <w:p w14:paraId="227D013E" w14:textId="77777777" w:rsidR="00E40E2B" w:rsidRPr="00B462FD" w:rsidRDefault="00E40E2B" w:rsidP="00543FA3">
            <w:pPr>
              <w:jc w:val="center"/>
              <w:rPr>
                <w:b/>
                <w:bCs/>
                <w:lang w:val="sr-Cyrl-CS"/>
              </w:rPr>
            </w:pPr>
            <w:r w:rsidRPr="00B462FD">
              <w:rPr>
                <w:b/>
                <w:bCs/>
                <w:lang w:val="sr-Cyrl-CS"/>
              </w:rPr>
              <w:t>43</w:t>
            </w:r>
          </w:p>
        </w:tc>
        <w:tc>
          <w:tcPr>
            <w:tcW w:w="2864" w:type="dxa"/>
            <w:tcBorders>
              <w:top w:val="single" w:sz="12" w:space="0" w:color="0070C0"/>
            </w:tcBorders>
            <w:vAlign w:val="center"/>
          </w:tcPr>
          <w:p w14:paraId="30A57945" w14:textId="77777777" w:rsidR="00E40E2B" w:rsidRPr="00B462FD" w:rsidRDefault="00E40E2B" w:rsidP="00543FA3">
            <w:pPr>
              <w:jc w:val="center"/>
              <w:rPr>
                <w:b/>
                <w:bCs/>
                <w:lang w:val="sr-Cyrl-CS"/>
              </w:rPr>
            </w:pPr>
            <w:r w:rsidRPr="00B462FD">
              <w:rPr>
                <w:b/>
                <w:bCs/>
                <w:lang w:val="sr-Cyrl-CS"/>
              </w:rPr>
              <w:t>43</w:t>
            </w:r>
          </w:p>
        </w:tc>
      </w:tr>
    </w:tbl>
    <w:p w14:paraId="07F71BB5" w14:textId="77777777" w:rsidR="00E40E2B" w:rsidRPr="00B462FD" w:rsidRDefault="00E40E2B" w:rsidP="00C10BAF">
      <w:pPr>
        <w:spacing w:after="0"/>
        <w:ind w:firstLine="720"/>
        <w:rPr>
          <w:lang w:val="sr-Cyrl-CS"/>
        </w:rPr>
      </w:pPr>
    </w:p>
    <w:p w14:paraId="34C47AC6" w14:textId="26DCE1EC" w:rsidR="00E40E2B" w:rsidRDefault="00E40E2B" w:rsidP="00C10BAF">
      <w:pPr>
        <w:spacing w:after="0"/>
        <w:rPr>
          <w:lang w:val="sr-Cyrl-CS"/>
        </w:rPr>
      </w:pPr>
      <w:r w:rsidRPr="00B462FD">
        <w:rPr>
          <w:lang w:val="sr-Cyrl-CS"/>
        </w:rPr>
        <w:t xml:space="preserve">У 2019. години </w:t>
      </w:r>
      <w:r w:rsidR="00BC2FF3">
        <w:rPr>
          <w:b/>
          <w:bCs/>
          <w:i/>
          <w:iCs/>
          <w:lang w:val="sr-Cyrl-CS"/>
        </w:rPr>
        <w:t xml:space="preserve">окончан је рад и на 95 </w:t>
      </w:r>
      <w:r w:rsidRPr="00B462FD">
        <w:rPr>
          <w:b/>
          <w:bCs/>
          <w:i/>
          <w:iCs/>
          <w:lang w:val="sr-Cyrl-CS"/>
        </w:rPr>
        <w:t>предмета из ранијих година</w:t>
      </w:r>
      <w:r w:rsidRPr="00B462FD">
        <w:rPr>
          <w:lang w:val="sr-Cyrl-CS"/>
        </w:rPr>
        <w:t>. Начини окончања предмета из 2019. године приказани су у следећој табели.</w:t>
      </w:r>
    </w:p>
    <w:p w14:paraId="6E47FFEC" w14:textId="77777777" w:rsidR="00C10BAF" w:rsidRPr="007F4001" w:rsidRDefault="00C10BAF" w:rsidP="00C10BAF">
      <w:pPr>
        <w:spacing w:after="0"/>
        <w:rPr>
          <w:b/>
          <w:bCs/>
          <w:lang w:val="sr-Cyrl-CS"/>
        </w:rPr>
      </w:pPr>
    </w:p>
    <w:p w14:paraId="70A6CA34" w14:textId="2A5592F1" w:rsidR="00E40E2B" w:rsidRPr="00B462FD" w:rsidRDefault="00E40E2B" w:rsidP="00024398">
      <w:pPr>
        <w:pStyle w:val="Caption"/>
        <w:keepNext/>
        <w:spacing w:before="0"/>
        <w:jc w:val="center"/>
        <w:rPr>
          <w:lang w:val="sr-Cyrl-CS"/>
        </w:rPr>
      </w:pPr>
      <w:r w:rsidRPr="00B462FD">
        <w:rPr>
          <w:lang w:val="sr-Cyrl-CS"/>
        </w:rPr>
        <w:t xml:space="preserve">Табела </w:t>
      </w:r>
      <w:r>
        <w:rPr>
          <w:lang w:val="sr-Cyrl-CS"/>
        </w:rPr>
        <w:t>16</w:t>
      </w:r>
      <w:r w:rsidR="000F09C0">
        <w:rPr>
          <w:lang w:val="sr-Cyrl-CS"/>
        </w:rPr>
        <w:t xml:space="preserve"> – И</w:t>
      </w:r>
      <w:r w:rsidRPr="00B462FD">
        <w:rPr>
          <w:lang w:val="sr-Cyrl-CS"/>
        </w:rPr>
        <w:t>сход поступања по окончаним предметима из 2019. године</w:t>
      </w:r>
    </w:p>
    <w:tbl>
      <w:tblPr>
        <w:tblW w:w="8967" w:type="dxa"/>
        <w:jc w:val="center"/>
        <w:tblBorders>
          <w:top w:val="single" w:sz="12" w:space="0" w:color="0070C0"/>
          <w:bottom w:val="single" w:sz="12" w:space="0" w:color="0070C0"/>
          <w:insideH w:val="single" w:sz="8" w:space="0" w:color="0070C0"/>
          <w:insideV w:val="single" w:sz="8" w:space="0" w:color="0070C0"/>
        </w:tblBorders>
        <w:tblLook w:val="00A0" w:firstRow="1" w:lastRow="0" w:firstColumn="1" w:lastColumn="0" w:noHBand="0" w:noVBand="0"/>
      </w:tblPr>
      <w:tblGrid>
        <w:gridCol w:w="6831"/>
        <w:gridCol w:w="899"/>
        <w:gridCol w:w="1237"/>
      </w:tblGrid>
      <w:tr w:rsidR="00E40E2B" w:rsidRPr="00B462FD" w14:paraId="4B08DDA2" w14:textId="77777777" w:rsidTr="008415F4">
        <w:trPr>
          <w:trHeight w:hRule="exact" w:val="312"/>
          <w:jc w:val="center"/>
        </w:trPr>
        <w:tc>
          <w:tcPr>
            <w:tcW w:w="6831" w:type="dxa"/>
            <w:tcBorders>
              <w:top w:val="single" w:sz="12" w:space="0" w:color="0070C0"/>
              <w:bottom w:val="single" w:sz="12" w:space="0" w:color="0070C0"/>
            </w:tcBorders>
            <w:vAlign w:val="center"/>
          </w:tcPr>
          <w:p w14:paraId="49A829A5" w14:textId="77777777" w:rsidR="00E40E2B" w:rsidRPr="00B462FD" w:rsidRDefault="00E40E2B" w:rsidP="00543FA3">
            <w:pPr>
              <w:spacing w:after="0"/>
              <w:rPr>
                <w:b/>
                <w:bCs/>
                <w:lang w:val="sr-Cyrl-CS"/>
              </w:rPr>
            </w:pPr>
          </w:p>
        </w:tc>
        <w:tc>
          <w:tcPr>
            <w:tcW w:w="899" w:type="dxa"/>
            <w:tcBorders>
              <w:top w:val="single" w:sz="12" w:space="0" w:color="0070C0"/>
              <w:bottom w:val="single" w:sz="12" w:space="0" w:color="0070C0"/>
            </w:tcBorders>
            <w:vAlign w:val="center"/>
          </w:tcPr>
          <w:p w14:paraId="5352896A" w14:textId="77777777" w:rsidR="00E40E2B" w:rsidRPr="00B462FD" w:rsidRDefault="00E40E2B" w:rsidP="00543FA3">
            <w:pPr>
              <w:jc w:val="center"/>
              <w:rPr>
                <w:b/>
                <w:bCs/>
                <w:lang w:val="sr-Cyrl-CS"/>
              </w:rPr>
            </w:pPr>
            <w:r w:rsidRPr="00B462FD">
              <w:rPr>
                <w:b/>
                <w:bCs/>
                <w:lang w:val="sr-Cyrl-CS"/>
              </w:rPr>
              <w:t>број</w:t>
            </w:r>
          </w:p>
        </w:tc>
        <w:tc>
          <w:tcPr>
            <w:tcW w:w="1237" w:type="dxa"/>
            <w:tcBorders>
              <w:top w:val="single" w:sz="12" w:space="0" w:color="0070C0"/>
              <w:bottom w:val="single" w:sz="12" w:space="0" w:color="0070C0"/>
            </w:tcBorders>
            <w:noWrap/>
            <w:vAlign w:val="center"/>
          </w:tcPr>
          <w:p w14:paraId="206E859F" w14:textId="77777777" w:rsidR="00E40E2B" w:rsidRPr="00B462FD" w:rsidRDefault="00E40E2B" w:rsidP="00543FA3">
            <w:pPr>
              <w:jc w:val="center"/>
              <w:rPr>
                <w:b/>
                <w:bCs/>
                <w:lang w:val="sr-Cyrl-CS"/>
              </w:rPr>
            </w:pPr>
            <w:r w:rsidRPr="00B462FD">
              <w:rPr>
                <w:b/>
                <w:bCs/>
                <w:lang w:val="sr-Cyrl-CS"/>
              </w:rPr>
              <w:t>проценат</w:t>
            </w:r>
          </w:p>
        </w:tc>
      </w:tr>
      <w:tr w:rsidR="00E40E2B" w:rsidRPr="00B462FD" w14:paraId="2CE9F611" w14:textId="77777777" w:rsidTr="008415F4">
        <w:trPr>
          <w:trHeight w:hRule="exact" w:val="312"/>
          <w:jc w:val="center"/>
        </w:trPr>
        <w:tc>
          <w:tcPr>
            <w:tcW w:w="6831" w:type="dxa"/>
            <w:tcBorders>
              <w:top w:val="single" w:sz="12" w:space="0" w:color="0070C0"/>
              <w:bottom w:val="single" w:sz="8" w:space="0" w:color="0070C0"/>
            </w:tcBorders>
            <w:vAlign w:val="center"/>
          </w:tcPr>
          <w:p w14:paraId="2E2B6486" w14:textId="77777777" w:rsidR="00E40E2B" w:rsidRPr="00B462FD" w:rsidRDefault="00E40E2B" w:rsidP="00543FA3">
            <w:pPr>
              <w:spacing w:after="0"/>
              <w:rPr>
                <w:lang w:val="sr-Cyrl-CS"/>
              </w:rPr>
            </w:pPr>
            <w:r w:rsidRPr="00B462FD">
              <w:rPr>
                <w:lang w:val="sr-Cyrl-CS"/>
              </w:rPr>
              <w:t>Неосноване притужбе</w:t>
            </w:r>
          </w:p>
        </w:tc>
        <w:tc>
          <w:tcPr>
            <w:tcW w:w="899" w:type="dxa"/>
            <w:tcBorders>
              <w:top w:val="single" w:sz="12" w:space="0" w:color="0070C0"/>
              <w:bottom w:val="single" w:sz="8" w:space="0" w:color="0070C0"/>
            </w:tcBorders>
            <w:vAlign w:val="center"/>
          </w:tcPr>
          <w:p w14:paraId="51BC25E5" w14:textId="77777777" w:rsidR="00E40E2B" w:rsidRPr="00B462FD" w:rsidRDefault="00E40E2B" w:rsidP="00543FA3">
            <w:pPr>
              <w:spacing w:after="0"/>
              <w:jc w:val="center"/>
              <w:rPr>
                <w:rFonts w:cs="Calibri"/>
                <w:color w:val="000000"/>
                <w:lang w:val="sr-Cyrl-CS"/>
              </w:rPr>
            </w:pPr>
            <w:r w:rsidRPr="00B462FD">
              <w:rPr>
                <w:rFonts w:cs="Calibri"/>
                <w:color w:val="000000"/>
                <w:lang w:val="sr-Cyrl-CS"/>
              </w:rPr>
              <w:t>52</w:t>
            </w:r>
          </w:p>
        </w:tc>
        <w:tc>
          <w:tcPr>
            <w:tcW w:w="1237" w:type="dxa"/>
            <w:tcBorders>
              <w:top w:val="single" w:sz="12" w:space="0" w:color="0070C0"/>
              <w:bottom w:val="single" w:sz="8" w:space="0" w:color="0070C0"/>
            </w:tcBorders>
            <w:noWrap/>
            <w:vAlign w:val="center"/>
          </w:tcPr>
          <w:p w14:paraId="3A06AB64" w14:textId="05BE9C30" w:rsidR="00E40E2B" w:rsidRPr="001F1120" w:rsidRDefault="00BC1431" w:rsidP="00543FA3">
            <w:pPr>
              <w:jc w:val="center"/>
              <w:rPr>
                <w:rFonts w:cs="Calibri"/>
                <w:color w:val="000000"/>
              </w:rPr>
            </w:pPr>
            <w:r w:rsidRPr="001F1120">
              <w:rPr>
                <w:rFonts w:cs="Calibri"/>
                <w:color w:val="000000"/>
              </w:rPr>
              <w:t>37,96%</w:t>
            </w:r>
          </w:p>
        </w:tc>
      </w:tr>
      <w:tr w:rsidR="00E40E2B" w:rsidRPr="00B462FD" w14:paraId="7F63DC3A" w14:textId="77777777" w:rsidTr="008415F4">
        <w:trPr>
          <w:trHeight w:hRule="exact" w:val="312"/>
          <w:jc w:val="center"/>
        </w:trPr>
        <w:tc>
          <w:tcPr>
            <w:tcW w:w="6831" w:type="dxa"/>
            <w:tcBorders>
              <w:top w:val="single" w:sz="8" w:space="0" w:color="0070C0"/>
              <w:bottom w:val="single" w:sz="8" w:space="0" w:color="0070C0"/>
            </w:tcBorders>
            <w:vAlign w:val="center"/>
          </w:tcPr>
          <w:p w14:paraId="2691C2BE" w14:textId="77777777" w:rsidR="00E40E2B" w:rsidRPr="00B462FD" w:rsidRDefault="00E40E2B" w:rsidP="00543FA3">
            <w:pPr>
              <w:spacing w:after="0"/>
              <w:rPr>
                <w:lang w:val="sr-Cyrl-CS"/>
              </w:rPr>
            </w:pPr>
            <w:r w:rsidRPr="00B462FD">
              <w:rPr>
                <w:lang w:val="sr-Cyrl-CS"/>
              </w:rPr>
              <w:t>Одбачене притужбе – Неискоришћена правна средства</w:t>
            </w:r>
          </w:p>
        </w:tc>
        <w:tc>
          <w:tcPr>
            <w:tcW w:w="899" w:type="dxa"/>
            <w:tcBorders>
              <w:top w:val="single" w:sz="8" w:space="0" w:color="0070C0"/>
              <w:bottom w:val="single" w:sz="8" w:space="0" w:color="0070C0"/>
            </w:tcBorders>
            <w:vAlign w:val="center"/>
          </w:tcPr>
          <w:p w14:paraId="40E8C153" w14:textId="77777777" w:rsidR="00E40E2B" w:rsidRPr="00B462FD" w:rsidRDefault="00E40E2B" w:rsidP="00543FA3">
            <w:pPr>
              <w:spacing w:after="0"/>
              <w:jc w:val="center"/>
              <w:rPr>
                <w:rFonts w:cs="Calibri"/>
                <w:color w:val="000000"/>
                <w:lang w:val="sr-Cyrl-CS"/>
              </w:rPr>
            </w:pPr>
            <w:r w:rsidRPr="00B462FD">
              <w:rPr>
                <w:rFonts w:cs="Calibri"/>
                <w:color w:val="000000"/>
                <w:lang w:val="sr-Cyrl-CS"/>
              </w:rPr>
              <w:t>30</w:t>
            </w:r>
          </w:p>
        </w:tc>
        <w:tc>
          <w:tcPr>
            <w:tcW w:w="1237" w:type="dxa"/>
            <w:tcBorders>
              <w:top w:val="single" w:sz="8" w:space="0" w:color="0070C0"/>
              <w:bottom w:val="single" w:sz="8" w:space="0" w:color="0070C0"/>
            </w:tcBorders>
            <w:noWrap/>
            <w:vAlign w:val="center"/>
          </w:tcPr>
          <w:p w14:paraId="3C4D5FE0" w14:textId="7C7A9422" w:rsidR="00E40E2B" w:rsidRPr="001F1120" w:rsidRDefault="00BC1431" w:rsidP="00543FA3">
            <w:pPr>
              <w:jc w:val="center"/>
              <w:rPr>
                <w:rFonts w:cs="Calibri"/>
                <w:color w:val="000000"/>
              </w:rPr>
            </w:pPr>
            <w:r w:rsidRPr="001F1120">
              <w:rPr>
                <w:rFonts w:cs="Calibri"/>
                <w:color w:val="000000"/>
              </w:rPr>
              <w:t>21,90%</w:t>
            </w:r>
          </w:p>
        </w:tc>
      </w:tr>
      <w:tr w:rsidR="00E40E2B" w:rsidRPr="00B462FD" w14:paraId="05E4D5D4" w14:textId="77777777" w:rsidTr="008415F4">
        <w:trPr>
          <w:trHeight w:hRule="exact" w:val="312"/>
          <w:jc w:val="center"/>
        </w:trPr>
        <w:tc>
          <w:tcPr>
            <w:tcW w:w="6831" w:type="dxa"/>
            <w:tcBorders>
              <w:top w:val="single" w:sz="8" w:space="0" w:color="0070C0"/>
              <w:bottom w:val="single" w:sz="8" w:space="0" w:color="0070C0"/>
            </w:tcBorders>
            <w:vAlign w:val="center"/>
          </w:tcPr>
          <w:p w14:paraId="3504A4B1" w14:textId="77777777" w:rsidR="00E40E2B" w:rsidRPr="00B462FD" w:rsidRDefault="00E40E2B" w:rsidP="00543FA3">
            <w:pPr>
              <w:spacing w:after="0"/>
              <w:rPr>
                <w:lang w:val="sr-Cyrl-CS"/>
              </w:rPr>
            </w:pPr>
            <w:r w:rsidRPr="00B462FD">
              <w:rPr>
                <w:lang w:val="sr-Cyrl-CS"/>
              </w:rPr>
              <w:t>Информисан и посаветован притужилац</w:t>
            </w:r>
          </w:p>
        </w:tc>
        <w:tc>
          <w:tcPr>
            <w:tcW w:w="899" w:type="dxa"/>
            <w:tcBorders>
              <w:top w:val="single" w:sz="8" w:space="0" w:color="0070C0"/>
              <w:bottom w:val="single" w:sz="8" w:space="0" w:color="0070C0"/>
            </w:tcBorders>
            <w:vAlign w:val="center"/>
          </w:tcPr>
          <w:p w14:paraId="0E2EEB74" w14:textId="64DC6FA4" w:rsidR="00E40E2B" w:rsidRPr="00B462FD" w:rsidRDefault="0004393B" w:rsidP="00543FA3">
            <w:pPr>
              <w:spacing w:after="0"/>
              <w:jc w:val="center"/>
              <w:rPr>
                <w:rFonts w:cs="Calibri"/>
                <w:color w:val="000000"/>
                <w:lang w:val="sr-Cyrl-CS"/>
              </w:rPr>
            </w:pPr>
            <w:r>
              <w:rPr>
                <w:rFonts w:cs="Calibri"/>
                <w:color w:val="000000"/>
                <w:lang w:val="sr-Cyrl-CS"/>
              </w:rPr>
              <w:t>15</w:t>
            </w:r>
          </w:p>
        </w:tc>
        <w:tc>
          <w:tcPr>
            <w:tcW w:w="1237" w:type="dxa"/>
            <w:tcBorders>
              <w:top w:val="single" w:sz="8" w:space="0" w:color="0070C0"/>
              <w:bottom w:val="single" w:sz="8" w:space="0" w:color="0070C0"/>
            </w:tcBorders>
            <w:noWrap/>
            <w:vAlign w:val="center"/>
          </w:tcPr>
          <w:p w14:paraId="390B69C1" w14:textId="0591CD1F" w:rsidR="00E40E2B" w:rsidRPr="001F1120" w:rsidRDefault="00BC1431" w:rsidP="00543FA3">
            <w:pPr>
              <w:jc w:val="center"/>
              <w:rPr>
                <w:rFonts w:cs="Calibri"/>
                <w:color w:val="000000"/>
              </w:rPr>
            </w:pPr>
            <w:r w:rsidRPr="001F1120">
              <w:rPr>
                <w:rFonts w:cs="Calibri"/>
                <w:color w:val="000000"/>
              </w:rPr>
              <w:t>10,95%</w:t>
            </w:r>
          </w:p>
        </w:tc>
      </w:tr>
      <w:tr w:rsidR="00E40E2B" w:rsidRPr="00B462FD" w14:paraId="76130DD7" w14:textId="77777777" w:rsidTr="008415F4">
        <w:trPr>
          <w:trHeight w:hRule="exact" w:val="312"/>
          <w:jc w:val="center"/>
        </w:trPr>
        <w:tc>
          <w:tcPr>
            <w:tcW w:w="6831" w:type="dxa"/>
            <w:tcBorders>
              <w:top w:val="single" w:sz="8" w:space="0" w:color="0070C0"/>
            </w:tcBorders>
            <w:vAlign w:val="center"/>
          </w:tcPr>
          <w:p w14:paraId="36EBC8C9" w14:textId="77777777" w:rsidR="00E40E2B" w:rsidRPr="00B462FD" w:rsidRDefault="00E40E2B" w:rsidP="00543FA3">
            <w:pPr>
              <w:spacing w:after="0"/>
              <w:rPr>
                <w:lang w:val="sr-Cyrl-CS"/>
              </w:rPr>
            </w:pPr>
            <w:r w:rsidRPr="00B462FD">
              <w:rPr>
                <w:lang w:val="sr-Cyrl-CS"/>
              </w:rPr>
              <w:t>Одбачене притужбе – Ненадлежност</w:t>
            </w:r>
          </w:p>
        </w:tc>
        <w:tc>
          <w:tcPr>
            <w:tcW w:w="899" w:type="dxa"/>
            <w:tcBorders>
              <w:top w:val="single" w:sz="8" w:space="0" w:color="0070C0"/>
            </w:tcBorders>
            <w:vAlign w:val="center"/>
          </w:tcPr>
          <w:p w14:paraId="0E82854A" w14:textId="77777777" w:rsidR="00E40E2B" w:rsidRPr="00B462FD" w:rsidRDefault="00E40E2B" w:rsidP="00543FA3">
            <w:pPr>
              <w:jc w:val="center"/>
              <w:rPr>
                <w:rFonts w:cs="Calibri"/>
                <w:color w:val="000000"/>
                <w:lang w:val="sr-Cyrl-CS"/>
              </w:rPr>
            </w:pPr>
            <w:r w:rsidRPr="00B462FD">
              <w:rPr>
                <w:rFonts w:cs="Calibri"/>
                <w:color w:val="000000"/>
                <w:lang w:val="sr-Cyrl-CS"/>
              </w:rPr>
              <w:t>13</w:t>
            </w:r>
          </w:p>
        </w:tc>
        <w:tc>
          <w:tcPr>
            <w:tcW w:w="1237" w:type="dxa"/>
            <w:tcBorders>
              <w:top w:val="single" w:sz="8" w:space="0" w:color="0070C0"/>
            </w:tcBorders>
            <w:noWrap/>
            <w:vAlign w:val="center"/>
          </w:tcPr>
          <w:p w14:paraId="40401930" w14:textId="4576DFF9" w:rsidR="00E40E2B" w:rsidRPr="001F1120" w:rsidRDefault="00BC1431" w:rsidP="00543FA3">
            <w:pPr>
              <w:jc w:val="center"/>
              <w:rPr>
                <w:rFonts w:cs="Calibri"/>
                <w:color w:val="000000"/>
              </w:rPr>
            </w:pPr>
            <w:r w:rsidRPr="001F1120">
              <w:rPr>
                <w:rFonts w:cs="Calibri"/>
                <w:color w:val="000000"/>
              </w:rPr>
              <w:t>9,49%</w:t>
            </w:r>
          </w:p>
        </w:tc>
      </w:tr>
      <w:tr w:rsidR="00E40E2B" w:rsidRPr="00B462FD" w14:paraId="2DBF44E4" w14:textId="77777777" w:rsidTr="00024398">
        <w:trPr>
          <w:trHeight w:hRule="exact" w:val="578"/>
          <w:jc w:val="center"/>
        </w:trPr>
        <w:tc>
          <w:tcPr>
            <w:tcW w:w="6831" w:type="dxa"/>
            <w:vAlign w:val="center"/>
          </w:tcPr>
          <w:p w14:paraId="5406F547" w14:textId="77777777" w:rsidR="00E40E2B" w:rsidRPr="00B462FD" w:rsidRDefault="00E40E2B" w:rsidP="00543FA3">
            <w:pPr>
              <w:spacing w:after="0"/>
              <w:rPr>
                <w:lang w:val="sr-Cyrl-CS"/>
              </w:rPr>
            </w:pPr>
            <w:r w:rsidRPr="00B462FD">
              <w:rPr>
                <w:lang w:val="sr-Cyrl-CS"/>
              </w:rPr>
              <w:t>Предмети окончани препорукама из скраћеног контролног поступка</w:t>
            </w:r>
          </w:p>
        </w:tc>
        <w:tc>
          <w:tcPr>
            <w:tcW w:w="899" w:type="dxa"/>
            <w:vAlign w:val="center"/>
          </w:tcPr>
          <w:p w14:paraId="29FC8E85" w14:textId="77777777" w:rsidR="00E40E2B" w:rsidRPr="00B462FD" w:rsidRDefault="00E40E2B" w:rsidP="00543FA3">
            <w:pPr>
              <w:jc w:val="center"/>
              <w:rPr>
                <w:rFonts w:cs="Calibri"/>
                <w:color w:val="000000"/>
                <w:lang w:val="sr-Cyrl-CS"/>
              </w:rPr>
            </w:pPr>
            <w:r w:rsidRPr="00B462FD">
              <w:rPr>
                <w:rFonts w:cs="Calibri"/>
                <w:color w:val="000000"/>
                <w:lang w:val="sr-Cyrl-CS"/>
              </w:rPr>
              <w:t>12</w:t>
            </w:r>
          </w:p>
        </w:tc>
        <w:tc>
          <w:tcPr>
            <w:tcW w:w="1237" w:type="dxa"/>
            <w:noWrap/>
            <w:vAlign w:val="center"/>
          </w:tcPr>
          <w:p w14:paraId="58F4431B" w14:textId="7C7B38C2" w:rsidR="00E40E2B" w:rsidRPr="001F1120" w:rsidRDefault="00BC1431" w:rsidP="00543FA3">
            <w:pPr>
              <w:jc w:val="center"/>
              <w:rPr>
                <w:rFonts w:cs="Calibri"/>
                <w:color w:val="000000"/>
              </w:rPr>
            </w:pPr>
            <w:r w:rsidRPr="001F1120">
              <w:rPr>
                <w:rFonts w:cs="Calibri"/>
                <w:color w:val="000000"/>
              </w:rPr>
              <w:t>8,76%</w:t>
            </w:r>
          </w:p>
        </w:tc>
      </w:tr>
      <w:tr w:rsidR="00E40E2B" w:rsidRPr="00B462FD" w14:paraId="3BB826D0" w14:textId="77777777" w:rsidTr="008415F4">
        <w:trPr>
          <w:trHeight w:hRule="exact" w:val="312"/>
          <w:jc w:val="center"/>
        </w:trPr>
        <w:tc>
          <w:tcPr>
            <w:tcW w:w="6831" w:type="dxa"/>
            <w:vAlign w:val="center"/>
          </w:tcPr>
          <w:p w14:paraId="1DC2AFC1" w14:textId="77777777" w:rsidR="00E40E2B" w:rsidRPr="00B462FD" w:rsidRDefault="00E40E2B" w:rsidP="00543FA3">
            <w:pPr>
              <w:spacing w:after="0"/>
              <w:rPr>
                <w:lang w:val="sr-Cyrl-CS"/>
              </w:rPr>
            </w:pPr>
            <w:r w:rsidRPr="00B462FD">
              <w:rPr>
                <w:lang w:val="sr-Cyrl-CS"/>
              </w:rPr>
              <w:t>Одбачене притужбе – Неовлашћени подносилац</w:t>
            </w:r>
          </w:p>
        </w:tc>
        <w:tc>
          <w:tcPr>
            <w:tcW w:w="899" w:type="dxa"/>
            <w:vAlign w:val="center"/>
          </w:tcPr>
          <w:p w14:paraId="50DD392F" w14:textId="77777777" w:rsidR="00E40E2B" w:rsidRPr="00B462FD" w:rsidRDefault="00E40E2B" w:rsidP="00543FA3">
            <w:pPr>
              <w:jc w:val="center"/>
              <w:rPr>
                <w:rFonts w:cs="Calibri"/>
                <w:color w:val="000000"/>
                <w:lang w:val="sr-Cyrl-CS"/>
              </w:rPr>
            </w:pPr>
            <w:r w:rsidRPr="00B462FD">
              <w:rPr>
                <w:rFonts w:cs="Calibri"/>
                <w:color w:val="000000"/>
                <w:lang w:val="sr-Cyrl-CS"/>
              </w:rPr>
              <w:t>7</w:t>
            </w:r>
          </w:p>
        </w:tc>
        <w:tc>
          <w:tcPr>
            <w:tcW w:w="1237" w:type="dxa"/>
            <w:noWrap/>
            <w:vAlign w:val="center"/>
          </w:tcPr>
          <w:p w14:paraId="51E79125" w14:textId="1E3D5A7F" w:rsidR="00E40E2B" w:rsidRPr="001F1120" w:rsidRDefault="00BC1431" w:rsidP="00543FA3">
            <w:pPr>
              <w:jc w:val="center"/>
              <w:rPr>
                <w:rFonts w:cs="Calibri"/>
                <w:color w:val="000000"/>
              </w:rPr>
            </w:pPr>
            <w:r w:rsidRPr="001F1120">
              <w:rPr>
                <w:rFonts w:cs="Calibri"/>
                <w:color w:val="000000"/>
              </w:rPr>
              <w:t>5,11%</w:t>
            </w:r>
          </w:p>
        </w:tc>
      </w:tr>
      <w:tr w:rsidR="00E40E2B" w:rsidRPr="00B462FD" w14:paraId="361CB696" w14:textId="77777777" w:rsidTr="008415F4">
        <w:trPr>
          <w:trHeight w:hRule="exact" w:val="312"/>
          <w:jc w:val="center"/>
        </w:trPr>
        <w:tc>
          <w:tcPr>
            <w:tcW w:w="6831" w:type="dxa"/>
            <w:vAlign w:val="center"/>
          </w:tcPr>
          <w:p w14:paraId="22B5C265" w14:textId="77777777" w:rsidR="00E40E2B" w:rsidRPr="00B462FD" w:rsidRDefault="00E40E2B" w:rsidP="00543FA3">
            <w:pPr>
              <w:spacing w:after="0"/>
              <w:rPr>
                <w:lang w:val="sr-Cyrl-CS"/>
              </w:rPr>
            </w:pPr>
            <w:r w:rsidRPr="00B462FD">
              <w:rPr>
                <w:lang w:val="sr-Cyrl-CS"/>
              </w:rPr>
              <w:t>Одбачене притужбе – Неуредна притужба</w:t>
            </w:r>
          </w:p>
        </w:tc>
        <w:tc>
          <w:tcPr>
            <w:tcW w:w="899" w:type="dxa"/>
            <w:vAlign w:val="center"/>
          </w:tcPr>
          <w:p w14:paraId="31EF6573" w14:textId="77777777" w:rsidR="00E40E2B" w:rsidRPr="00B462FD" w:rsidRDefault="00E40E2B" w:rsidP="00543FA3">
            <w:pPr>
              <w:jc w:val="center"/>
              <w:rPr>
                <w:rFonts w:cs="Calibri"/>
                <w:color w:val="000000"/>
                <w:lang w:val="sr-Cyrl-CS"/>
              </w:rPr>
            </w:pPr>
            <w:r w:rsidRPr="00B462FD">
              <w:rPr>
                <w:rFonts w:cs="Calibri"/>
                <w:color w:val="000000"/>
                <w:lang w:val="sr-Cyrl-CS"/>
              </w:rPr>
              <w:t>3</w:t>
            </w:r>
          </w:p>
        </w:tc>
        <w:tc>
          <w:tcPr>
            <w:tcW w:w="1237" w:type="dxa"/>
            <w:noWrap/>
            <w:vAlign w:val="center"/>
          </w:tcPr>
          <w:p w14:paraId="4813AE90" w14:textId="32C582E5" w:rsidR="00E40E2B" w:rsidRPr="001F1120" w:rsidRDefault="00BC1431" w:rsidP="00543FA3">
            <w:pPr>
              <w:jc w:val="center"/>
              <w:rPr>
                <w:rFonts w:cs="Calibri"/>
                <w:color w:val="000000"/>
              </w:rPr>
            </w:pPr>
            <w:r w:rsidRPr="001F1120">
              <w:rPr>
                <w:rFonts w:cs="Calibri"/>
                <w:color w:val="000000"/>
              </w:rPr>
              <w:t>2,19%</w:t>
            </w:r>
          </w:p>
        </w:tc>
      </w:tr>
      <w:tr w:rsidR="00E40E2B" w:rsidRPr="00B462FD" w14:paraId="72B0F84F" w14:textId="77777777" w:rsidTr="008415F4">
        <w:trPr>
          <w:trHeight w:hRule="exact" w:val="312"/>
          <w:jc w:val="center"/>
        </w:trPr>
        <w:tc>
          <w:tcPr>
            <w:tcW w:w="6831" w:type="dxa"/>
            <w:vAlign w:val="center"/>
          </w:tcPr>
          <w:p w14:paraId="06955E08" w14:textId="77777777" w:rsidR="00E40E2B" w:rsidRPr="00B462FD" w:rsidRDefault="00E40E2B" w:rsidP="00543FA3">
            <w:pPr>
              <w:spacing w:after="0"/>
              <w:rPr>
                <w:lang w:val="sr-Cyrl-CS"/>
              </w:rPr>
            </w:pPr>
            <w:r w:rsidRPr="00B462FD">
              <w:rPr>
                <w:lang w:val="sr-Cyrl-CS"/>
              </w:rPr>
              <w:t>Одустанак притужиоца</w:t>
            </w:r>
          </w:p>
        </w:tc>
        <w:tc>
          <w:tcPr>
            <w:tcW w:w="899" w:type="dxa"/>
            <w:vAlign w:val="center"/>
          </w:tcPr>
          <w:p w14:paraId="2B44FB9A" w14:textId="77777777" w:rsidR="00E40E2B" w:rsidRPr="00B462FD" w:rsidRDefault="00E40E2B" w:rsidP="00543FA3">
            <w:pPr>
              <w:jc w:val="center"/>
              <w:rPr>
                <w:rFonts w:cs="Calibri"/>
                <w:color w:val="000000"/>
                <w:lang w:val="sr-Cyrl-CS"/>
              </w:rPr>
            </w:pPr>
            <w:r w:rsidRPr="00B462FD">
              <w:rPr>
                <w:rFonts w:cs="Calibri"/>
                <w:color w:val="000000"/>
                <w:lang w:val="sr-Cyrl-CS"/>
              </w:rPr>
              <w:t>3</w:t>
            </w:r>
          </w:p>
        </w:tc>
        <w:tc>
          <w:tcPr>
            <w:tcW w:w="1237" w:type="dxa"/>
            <w:noWrap/>
            <w:vAlign w:val="center"/>
          </w:tcPr>
          <w:p w14:paraId="1074FA3F" w14:textId="2404FF18" w:rsidR="00E40E2B" w:rsidRPr="001F1120" w:rsidRDefault="00BC1431" w:rsidP="00543FA3">
            <w:pPr>
              <w:jc w:val="center"/>
              <w:rPr>
                <w:rFonts w:cs="Calibri"/>
                <w:color w:val="000000"/>
                <w:lang w:val="sr-Cyrl-CS"/>
              </w:rPr>
            </w:pPr>
            <w:r w:rsidRPr="001F1120">
              <w:rPr>
                <w:rFonts w:cs="Calibri"/>
                <w:color w:val="000000"/>
              </w:rPr>
              <w:t>2,19%</w:t>
            </w:r>
          </w:p>
        </w:tc>
      </w:tr>
      <w:tr w:rsidR="00E40E2B" w:rsidRPr="00B462FD" w14:paraId="5462BB37" w14:textId="77777777" w:rsidTr="008415F4">
        <w:trPr>
          <w:trHeight w:hRule="exact" w:val="312"/>
          <w:jc w:val="center"/>
        </w:trPr>
        <w:tc>
          <w:tcPr>
            <w:tcW w:w="6831" w:type="dxa"/>
            <w:tcBorders>
              <w:bottom w:val="single" w:sz="8" w:space="0" w:color="0070C0"/>
            </w:tcBorders>
            <w:vAlign w:val="center"/>
          </w:tcPr>
          <w:p w14:paraId="0A32DC19" w14:textId="77777777" w:rsidR="00E40E2B" w:rsidRPr="00B462FD" w:rsidRDefault="00E40E2B" w:rsidP="00543FA3">
            <w:pPr>
              <w:spacing w:after="0"/>
              <w:rPr>
                <w:lang w:val="sr-Cyrl-CS"/>
              </w:rPr>
            </w:pPr>
            <w:r w:rsidRPr="00B462FD">
              <w:rPr>
                <w:lang w:val="sr-Cyrl-CS"/>
              </w:rPr>
              <w:t>Предмети окончани препорукама из контролног поступка</w:t>
            </w:r>
          </w:p>
        </w:tc>
        <w:tc>
          <w:tcPr>
            <w:tcW w:w="899" w:type="dxa"/>
            <w:tcBorders>
              <w:bottom w:val="single" w:sz="8" w:space="0" w:color="0070C0"/>
            </w:tcBorders>
            <w:vAlign w:val="center"/>
          </w:tcPr>
          <w:p w14:paraId="5C32660D" w14:textId="77777777" w:rsidR="00E40E2B" w:rsidRPr="00B462FD" w:rsidRDefault="00E40E2B" w:rsidP="00543FA3">
            <w:pPr>
              <w:jc w:val="center"/>
              <w:rPr>
                <w:rFonts w:cs="Calibri"/>
                <w:color w:val="000000"/>
                <w:lang w:val="sr-Cyrl-CS"/>
              </w:rPr>
            </w:pPr>
            <w:r w:rsidRPr="00B462FD">
              <w:rPr>
                <w:rFonts w:cs="Calibri"/>
                <w:color w:val="000000"/>
                <w:lang w:val="sr-Cyrl-CS"/>
              </w:rPr>
              <w:t>1</w:t>
            </w:r>
          </w:p>
        </w:tc>
        <w:tc>
          <w:tcPr>
            <w:tcW w:w="1237" w:type="dxa"/>
            <w:tcBorders>
              <w:bottom w:val="single" w:sz="8" w:space="0" w:color="0070C0"/>
            </w:tcBorders>
            <w:noWrap/>
            <w:vAlign w:val="center"/>
          </w:tcPr>
          <w:p w14:paraId="1481D8B1" w14:textId="1F042562" w:rsidR="00E40E2B" w:rsidRPr="001F1120" w:rsidRDefault="001F1120" w:rsidP="00543FA3">
            <w:pPr>
              <w:jc w:val="center"/>
              <w:rPr>
                <w:rFonts w:cs="Calibri"/>
                <w:color w:val="000000"/>
              </w:rPr>
            </w:pPr>
            <w:r w:rsidRPr="001F1120">
              <w:rPr>
                <w:rFonts w:cs="Calibri"/>
                <w:color w:val="000000"/>
              </w:rPr>
              <w:t>0,73%</w:t>
            </w:r>
          </w:p>
        </w:tc>
      </w:tr>
      <w:tr w:rsidR="00E40E2B" w:rsidRPr="00B462FD" w14:paraId="41F883A8" w14:textId="77777777" w:rsidTr="008415F4">
        <w:trPr>
          <w:trHeight w:hRule="exact" w:val="312"/>
          <w:jc w:val="center"/>
        </w:trPr>
        <w:tc>
          <w:tcPr>
            <w:tcW w:w="6831" w:type="dxa"/>
            <w:tcBorders>
              <w:top w:val="single" w:sz="8" w:space="0" w:color="0070C0"/>
              <w:bottom w:val="single" w:sz="8" w:space="0" w:color="0070C0"/>
            </w:tcBorders>
            <w:vAlign w:val="center"/>
          </w:tcPr>
          <w:p w14:paraId="6AB520AB" w14:textId="77777777" w:rsidR="00E40E2B" w:rsidRPr="00B462FD" w:rsidRDefault="00E40E2B" w:rsidP="00543FA3">
            <w:pPr>
              <w:spacing w:after="0"/>
              <w:rPr>
                <w:lang w:val="sr-Cyrl-CS"/>
              </w:rPr>
            </w:pPr>
            <w:r w:rsidRPr="00B462FD">
              <w:rPr>
                <w:lang w:val="sr-Cyrl-CS"/>
              </w:rPr>
              <w:lastRenderedPageBreak/>
              <w:t>Одбачене притужбе – Анонимна притужба</w:t>
            </w:r>
          </w:p>
        </w:tc>
        <w:tc>
          <w:tcPr>
            <w:tcW w:w="899" w:type="dxa"/>
            <w:tcBorders>
              <w:top w:val="single" w:sz="8" w:space="0" w:color="0070C0"/>
              <w:bottom w:val="single" w:sz="8" w:space="0" w:color="0070C0"/>
            </w:tcBorders>
            <w:vAlign w:val="center"/>
          </w:tcPr>
          <w:p w14:paraId="41B32B58" w14:textId="77777777" w:rsidR="00E40E2B" w:rsidRPr="00B462FD" w:rsidRDefault="00E40E2B" w:rsidP="00543FA3">
            <w:pPr>
              <w:jc w:val="center"/>
              <w:rPr>
                <w:rFonts w:cs="Calibri"/>
                <w:color w:val="000000"/>
                <w:lang w:val="sr-Cyrl-CS"/>
              </w:rPr>
            </w:pPr>
            <w:r w:rsidRPr="00B462FD">
              <w:rPr>
                <w:rFonts w:cs="Calibri"/>
                <w:color w:val="000000"/>
                <w:lang w:val="sr-Cyrl-CS"/>
              </w:rPr>
              <w:t>1</w:t>
            </w:r>
          </w:p>
        </w:tc>
        <w:tc>
          <w:tcPr>
            <w:tcW w:w="1237" w:type="dxa"/>
            <w:tcBorders>
              <w:top w:val="single" w:sz="8" w:space="0" w:color="0070C0"/>
              <w:bottom w:val="single" w:sz="8" w:space="0" w:color="0070C0"/>
            </w:tcBorders>
            <w:noWrap/>
            <w:vAlign w:val="center"/>
          </w:tcPr>
          <w:p w14:paraId="1192A60A" w14:textId="7D1AEBE7" w:rsidR="00E40E2B" w:rsidRPr="001F1120" w:rsidRDefault="001F1120" w:rsidP="00543FA3">
            <w:pPr>
              <w:jc w:val="center"/>
              <w:rPr>
                <w:rFonts w:cs="Calibri"/>
                <w:color w:val="000000"/>
              </w:rPr>
            </w:pPr>
            <w:r w:rsidRPr="001F1120">
              <w:rPr>
                <w:rFonts w:cs="Calibri"/>
                <w:color w:val="000000"/>
              </w:rPr>
              <w:t>0,73%</w:t>
            </w:r>
          </w:p>
        </w:tc>
      </w:tr>
      <w:tr w:rsidR="00E40E2B" w:rsidRPr="00B462FD" w14:paraId="2B0774FA" w14:textId="77777777" w:rsidTr="008415F4">
        <w:trPr>
          <w:trHeight w:hRule="exact" w:val="312"/>
          <w:jc w:val="center"/>
        </w:trPr>
        <w:tc>
          <w:tcPr>
            <w:tcW w:w="6831" w:type="dxa"/>
            <w:tcBorders>
              <w:top w:val="single" w:sz="8" w:space="0" w:color="0070C0"/>
              <w:bottom w:val="single" w:sz="12" w:space="0" w:color="0070C0"/>
            </w:tcBorders>
            <w:vAlign w:val="center"/>
          </w:tcPr>
          <w:p w14:paraId="75DF9C72" w14:textId="77777777" w:rsidR="00E40E2B" w:rsidRPr="00B462FD" w:rsidRDefault="00E40E2B" w:rsidP="008415F4">
            <w:pPr>
              <w:spacing w:after="0"/>
              <w:rPr>
                <w:b/>
                <w:bCs/>
                <w:lang w:val="sr-Cyrl-CS"/>
              </w:rPr>
            </w:pPr>
            <w:r w:rsidRPr="00B462FD">
              <w:rPr>
                <w:b/>
                <w:bCs/>
                <w:lang w:val="sr-Cyrl-CS"/>
              </w:rPr>
              <w:t>Укупно</w:t>
            </w:r>
          </w:p>
        </w:tc>
        <w:tc>
          <w:tcPr>
            <w:tcW w:w="899" w:type="dxa"/>
            <w:tcBorders>
              <w:top w:val="single" w:sz="8" w:space="0" w:color="0070C0"/>
              <w:bottom w:val="single" w:sz="12" w:space="0" w:color="0070C0"/>
            </w:tcBorders>
            <w:vAlign w:val="center"/>
          </w:tcPr>
          <w:p w14:paraId="1E81A825" w14:textId="77777777" w:rsidR="00E40E2B" w:rsidRPr="00B462FD" w:rsidRDefault="00E40E2B" w:rsidP="008415F4">
            <w:pPr>
              <w:spacing w:after="0"/>
              <w:jc w:val="center"/>
              <w:rPr>
                <w:b/>
                <w:bCs/>
                <w:highlight w:val="green"/>
                <w:lang w:val="sr-Cyrl-CS"/>
              </w:rPr>
            </w:pPr>
            <w:r w:rsidRPr="00B462FD">
              <w:rPr>
                <w:b/>
                <w:bCs/>
                <w:lang w:val="sr-Cyrl-CS"/>
              </w:rPr>
              <w:t>137</w:t>
            </w:r>
          </w:p>
        </w:tc>
        <w:tc>
          <w:tcPr>
            <w:tcW w:w="1237" w:type="dxa"/>
            <w:tcBorders>
              <w:top w:val="single" w:sz="8" w:space="0" w:color="0070C0"/>
              <w:bottom w:val="single" w:sz="12" w:space="0" w:color="0070C0"/>
            </w:tcBorders>
            <w:noWrap/>
            <w:vAlign w:val="center"/>
          </w:tcPr>
          <w:p w14:paraId="6F1C481D" w14:textId="0CD8EBD1" w:rsidR="00E40E2B" w:rsidRPr="001F1120" w:rsidRDefault="001F1120" w:rsidP="008415F4">
            <w:pPr>
              <w:spacing w:after="0"/>
              <w:jc w:val="center"/>
              <w:rPr>
                <w:b/>
                <w:bCs/>
              </w:rPr>
            </w:pPr>
            <w:r w:rsidRPr="001F1120">
              <w:rPr>
                <w:b/>
                <w:bCs/>
              </w:rPr>
              <w:t>100%</w:t>
            </w:r>
          </w:p>
        </w:tc>
      </w:tr>
    </w:tbl>
    <w:p w14:paraId="7256EA3C" w14:textId="77777777" w:rsidR="008415F4" w:rsidRDefault="008415F4" w:rsidP="008415F4">
      <w:pPr>
        <w:spacing w:after="0"/>
        <w:rPr>
          <w:lang w:val="sr-Cyrl-CS"/>
        </w:rPr>
      </w:pPr>
    </w:p>
    <w:p w14:paraId="459DF92D" w14:textId="77777777" w:rsidR="00E40E2B" w:rsidRPr="00B462FD" w:rsidRDefault="00E40E2B" w:rsidP="00396F35">
      <w:pPr>
        <w:rPr>
          <w:lang w:val="sr-Cyrl-CS"/>
        </w:rPr>
      </w:pPr>
      <w:r w:rsidRPr="00B462FD">
        <w:rPr>
          <w:lang w:val="sr-Cyrl-CS"/>
        </w:rPr>
        <w:t xml:space="preserve">Највећи број примљених притужби Заштитник грађана одбаци због тога што нису испуњени законом прописани услови за поступање по њима. Притужбе се одбацују због ненадлежности, неблаговремености, преурањености, анонимности и неуредности. </w:t>
      </w:r>
    </w:p>
    <w:p w14:paraId="586D0B3D" w14:textId="77777777" w:rsidR="00E40E2B" w:rsidRPr="00B462FD" w:rsidRDefault="00E40E2B" w:rsidP="00396F35">
      <w:pPr>
        <w:rPr>
          <w:lang w:val="sr-Cyrl-CS"/>
        </w:rPr>
      </w:pPr>
      <w:r w:rsidRPr="00B462FD">
        <w:rPr>
          <w:lang w:val="sr-Cyrl-CS"/>
        </w:rPr>
        <w:t xml:space="preserve">Веома значајан сегмент поступања Заштитника грађана по притужбама чини пружање саветодавно-правне помоћи, коју Заштитник грађана пружа и онда када одбаци притужбу због надлежности или преурањености. Оваква саветодавна помоћ </w:t>
      </w:r>
      <w:r>
        <w:rPr>
          <w:lang w:val="sr-Cyrl-CS"/>
        </w:rPr>
        <w:t>пружена је</w:t>
      </w:r>
      <w:r w:rsidRPr="00B462FD">
        <w:rPr>
          <w:lang w:val="sr-Cyrl-CS"/>
        </w:rPr>
        <w:t xml:space="preserve"> грађанима у </w:t>
      </w:r>
      <w:r w:rsidRPr="00B462FD">
        <w:rPr>
          <w:b/>
          <w:lang w:val="sr-Cyrl-CS"/>
        </w:rPr>
        <w:t>79,63%</w:t>
      </w:r>
      <w:r w:rsidRPr="00B462FD">
        <w:rPr>
          <w:lang w:val="sr-Cyrl-CS"/>
        </w:rPr>
        <w:t xml:space="preserve"> одбачених предмета у овој области. Заштитник грађана у овим случајевима притужиоца упућује на надлежни орган или га посаветује о расположивим правним средствима. </w:t>
      </w:r>
    </w:p>
    <w:p w14:paraId="6A54FF78" w14:textId="78DB5DCE" w:rsidR="00E40E2B" w:rsidRDefault="00E40E2B" w:rsidP="00C10BAF">
      <w:pPr>
        <w:spacing w:after="0"/>
        <w:rPr>
          <w:lang w:val="sr-Cyrl-CS"/>
        </w:rPr>
      </w:pPr>
      <w:r w:rsidRPr="00B462FD">
        <w:rPr>
          <w:lang w:val="sr-Cyrl-CS"/>
        </w:rPr>
        <w:t>У области права детета у 223 предмета указано је на 485 повреда права, чији се највећи део односи на посебна права у области права детета</w:t>
      </w:r>
      <w:r w:rsidR="001F1120" w:rsidRPr="001F1120">
        <w:rPr>
          <w:lang w:val="ru-RU"/>
        </w:rPr>
        <w:t>,</w:t>
      </w:r>
      <w:r w:rsidRPr="00B462FD">
        <w:rPr>
          <w:lang w:val="sr-Cyrl-CS"/>
        </w:rPr>
        <w:t xml:space="preserve"> што је процентуално приказано у Табели </w:t>
      </w:r>
      <w:r>
        <w:rPr>
          <w:lang w:val="ru-RU"/>
        </w:rPr>
        <w:t>17</w:t>
      </w:r>
      <w:r w:rsidRPr="00B462FD">
        <w:rPr>
          <w:lang w:val="sr-Cyrl-CS"/>
        </w:rPr>
        <w:t>.</w:t>
      </w:r>
    </w:p>
    <w:p w14:paraId="0B72643D" w14:textId="77777777" w:rsidR="00C10BAF" w:rsidRPr="00B462FD" w:rsidRDefault="00C10BAF" w:rsidP="00C10BAF">
      <w:pPr>
        <w:spacing w:after="0"/>
        <w:rPr>
          <w:lang w:val="sr-Cyrl-CS"/>
        </w:rPr>
      </w:pPr>
    </w:p>
    <w:p w14:paraId="59D99667" w14:textId="49D6DDC0" w:rsidR="00E40E2B" w:rsidRPr="00B462FD" w:rsidRDefault="00E40E2B" w:rsidP="00C10BAF">
      <w:pPr>
        <w:pStyle w:val="Caption"/>
        <w:keepNext/>
        <w:spacing w:before="0" w:after="0"/>
        <w:jc w:val="center"/>
        <w:rPr>
          <w:lang w:val="sr-Cyrl-CS"/>
        </w:rPr>
      </w:pPr>
      <w:r w:rsidRPr="00B462FD">
        <w:rPr>
          <w:lang w:val="sr-Cyrl-CS"/>
        </w:rPr>
        <w:t xml:space="preserve">Табела </w:t>
      </w:r>
      <w:r>
        <w:rPr>
          <w:lang w:val="sr-Cyrl-CS"/>
        </w:rPr>
        <w:t>17</w:t>
      </w:r>
      <w:r w:rsidRPr="00B462FD">
        <w:rPr>
          <w:lang w:val="sr-Cyrl-CS"/>
        </w:rPr>
        <w:t xml:space="preserve"> – Посебна права и њихов проценат</w:t>
      </w:r>
    </w:p>
    <w:p w14:paraId="0BB8CA0B" w14:textId="23BB0D1E" w:rsidR="006A394A" w:rsidRPr="00D23890" w:rsidRDefault="00E40E2B" w:rsidP="00854D13">
      <w:pPr>
        <w:jc w:val="center"/>
        <w:rPr>
          <w:i/>
          <w:iCs/>
          <w:lang w:val="sr-Cyrl-CS"/>
        </w:rPr>
      </w:pPr>
      <w:r w:rsidRPr="007F4001">
        <w:rPr>
          <w:i/>
          <w:iCs/>
          <w:lang w:val="sr-Cyrl-CS"/>
        </w:rPr>
        <w:t>Напомена: Приказано у Графикону 1 – Класификацији притужби према повредама права</w:t>
      </w:r>
    </w:p>
    <w:tbl>
      <w:tblPr>
        <w:tblW w:w="8931" w:type="dxa"/>
        <w:jc w:val="center"/>
        <w:tblBorders>
          <w:top w:val="single" w:sz="12" w:space="0" w:color="0070C0"/>
          <w:bottom w:val="single" w:sz="12" w:space="0" w:color="0070C0"/>
          <w:insideH w:val="single" w:sz="8" w:space="0" w:color="0070C0"/>
          <w:insideV w:val="single" w:sz="8" w:space="0" w:color="0070C0"/>
        </w:tblBorders>
        <w:tblLook w:val="00A0" w:firstRow="1" w:lastRow="0" w:firstColumn="1" w:lastColumn="0" w:noHBand="0" w:noVBand="0"/>
      </w:tblPr>
      <w:tblGrid>
        <w:gridCol w:w="7476"/>
        <w:gridCol w:w="1455"/>
      </w:tblGrid>
      <w:tr w:rsidR="002F2512" w:rsidRPr="00B462FD" w14:paraId="2797530C" w14:textId="77777777" w:rsidTr="008415F4">
        <w:trPr>
          <w:trHeight w:hRule="exact" w:val="312"/>
          <w:jc w:val="center"/>
        </w:trPr>
        <w:tc>
          <w:tcPr>
            <w:tcW w:w="7476" w:type="dxa"/>
            <w:tcBorders>
              <w:top w:val="single" w:sz="12" w:space="0" w:color="0070C0"/>
              <w:bottom w:val="single" w:sz="12" w:space="0" w:color="4F81BD"/>
            </w:tcBorders>
            <w:vAlign w:val="center"/>
          </w:tcPr>
          <w:p w14:paraId="648D3972" w14:textId="77777777" w:rsidR="002F2512" w:rsidRPr="00B462FD" w:rsidRDefault="002F2512" w:rsidP="002973E9">
            <w:pPr>
              <w:spacing w:after="0"/>
              <w:jc w:val="center"/>
              <w:rPr>
                <w:b/>
                <w:bCs/>
                <w:color w:val="000000"/>
                <w:lang w:val="sr-Cyrl-CS"/>
              </w:rPr>
            </w:pPr>
            <w:r w:rsidRPr="00B462FD">
              <w:rPr>
                <w:b/>
                <w:bCs/>
                <w:color w:val="000000"/>
                <w:lang w:val="sr-Cyrl-CS"/>
              </w:rPr>
              <w:t>Врста повређеног права</w:t>
            </w:r>
          </w:p>
        </w:tc>
        <w:tc>
          <w:tcPr>
            <w:tcW w:w="1455" w:type="dxa"/>
            <w:tcBorders>
              <w:top w:val="single" w:sz="12" w:space="0" w:color="0070C0"/>
              <w:bottom w:val="single" w:sz="12" w:space="0" w:color="4F81BD"/>
            </w:tcBorders>
            <w:noWrap/>
            <w:vAlign w:val="center"/>
          </w:tcPr>
          <w:p w14:paraId="18E1C034" w14:textId="77777777" w:rsidR="002F2512" w:rsidRPr="00B462FD" w:rsidRDefault="002F2512" w:rsidP="002973E9">
            <w:pPr>
              <w:spacing w:after="0"/>
              <w:jc w:val="center"/>
              <w:rPr>
                <w:b/>
                <w:bCs/>
                <w:color w:val="000000"/>
                <w:lang w:val="sr-Cyrl-CS"/>
              </w:rPr>
            </w:pPr>
            <w:r w:rsidRPr="00B462FD">
              <w:rPr>
                <w:b/>
                <w:bCs/>
                <w:color w:val="000000"/>
                <w:lang w:val="sr-Cyrl-CS"/>
              </w:rPr>
              <w:t>проценат</w:t>
            </w:r>
          </w:p>
        </w:tc>
      </w:tr>
      <w:tr w:rsidR="002F2512" w:rsidRPr="00B462FD" w14:paraId="229B5B7A" w14:textId="77777777" w:rsidTr="008415F4">
        <w:trPr>
          <w:trHeight w:hRule="exact" w:val="312"/>
          <w:jc w:val="center"/>
        </w:trPr>
        <w:tc>
          <w:tcPr>
            <w:tcW w:w="7476" w:type="dxa"/>
            <w:vAlign w:val="center"/>
          </w:tcPr>
          <w:p w14:paraId="7359CA20" w14:textId="77777777" w:rsidR="002F2512" w:rsidRPr="006C599F" w:rsidRDefault="002F2512" w:rsidP="000D5562">
            <w:pPr>
              <w:spacing w:after="0"/>
              <w:jc w:val="left"/>
              <w:rPr>
                <w:color w:val="000000"/>
                <w:lang w:val="sr-Cyrl-RS"/>
              </w:rPr>
            </w:pPr>
            <w:r>
              <w:rPr>
                <w:color w:val="000000"/>
                <w:lang w:val="sr-Cyrl-RS"/>
              </w:rPr>
              <w:t>Право на поштовање најбољих интереса детета</w:t>
            </w:r>
          </w:p>
        </w:tc>
        <w:tc>
          <w:tcPr>
            <w:tcW w:w="1455" w:type="dxa"/>
            <w:noWrap/>
            <w:vAlign w:val="center"/>
          </w:tcPr>
          <w:p w14:paraId="56AC1480" w14:textId="77777777" w:rsidR="002F2512" w:rsidRPr="00B462FD" w:rsidRDefault="002F2512" w:rsidP="002973E9">
            <w:pPr>
              <w:spacing w:after="0"/>
              <w:jc w:val="center"/>
              <w:rPr>
                <w:color w:val="000000"/>
                <w:lang w:val="sr-Cyrl-CS"/>
              </w:rPr>
            </w:pPr>
            <w:r>
              <w:rPr>
                <w:color w:val="000000"/>
                <w:lang w:val="sr-Cyrl-CS"/>
              </w:rPr>
              <w:t>45,41%</w:t>
            </w:r>
          </w:p>
        </w:tc>
      </w:tr>
      <w:tr w:rsidR="002F2512" w:rsidRPr="00B462FD" w14:paraId="70C5FA41" w14:textId="77777777" w:rsidTr="008415F4">
        <w:trPr>
          <w:trHeight w:hRule="exact" w:val="312"/>
          <w:jc w:val="center"/>
        </w:trPr>
        <w:tc>
          <w:tcPr>
            <w:tcW w:w="7476" w:type="dxa"/>
            <w:vAlign w:val="center"/>
          </w:tcPr>
          <w:p w14:paraId="3D111D27" w14:textId="77777777" w:rsidR="002F2512" w:rsidRPr="00B462FD" w:rsidRDefault="002F2512" w:rsidP="000D5562">
            <w:pPr>
              <w:spacing w:after="0"/>
              <w:jc w:val="left"/>
              <w:rPr>
                <w:color w:val="000000"/>
                <w:lang w:val="sr-Cyrl-CS"/>
              </w:rPr>
            </w:pPr>
            <w:r>
              <w:rPr>
                <w:color w:val="000000"/>
                <w:lang w:val="sr-Cyrl-CS"/>
              </w:rPr>
              <w:t>Право на заштиту од злостављања и занемаривања</w:t>
            </w:r>
          </w:p>
        </w:tc>
        <w:tc>
          <w:tcPr>
            <w:tcW w:w="1455" w:type="dxa"/>
            <w:noWrap/>
            <w:vAlign w:val="center"/>
          </w:tcPr>
          <w:p w14:paraId="54984618" w14:textId="77777777" w:rsidR="002F2512" w:rsidRPr="00B462FD" w:rsidRDefault="002F2512" w:rsidP="002973E9">
            <w:pPr>
              <w:spacing w:after="0"/>
              <w:jc w:val="center"/>
              <w:rPr>
                <w:color w:val="000000"/>
                <w:lang w:val="sr-Cyrl-CS"/>
              </w:rPr>
            </w:pPr>
            <w:r>
              <w:rPr>
                <w:color w:val="000000"/>
                <w:lang w:val="sr-Cyrl-CS"/>
              </w:rPr>
              <w:t>13,90%</w:t>
            </w:r>
          </w:p>
        </w:tc>
      </w:tr>
      <w:tr w:rsidR="002F2512" w:rsidRPr="00B462FD" w14:paraId="5699ABE3" w14:textId="77777777" w:rsidTr="004B15BF">
        <w:trPr>
          <w:trHeight w:hRule="exact" w:val="578"/>
          <w:jc w:val="center"/>
        </w:trPr>
        <w:tc>
          <w:tcPr>
            <w:tcW w:w="7476" w:type="dxa"/>
            <w:vAlign w:val="center"/>
          </w:tcPr>
          <w:p w14:paraId="761E9342" w14:textId="77777777" w:rsidR="002F2512" w:rsidRPr="00B462FD" w:rsidRDefault="002F2512" w:rsidP="000D5562">
            <w:pPr>
              <w:spacing w:after="0"/>
              <w:jc w:val="left"/>
              <w:rPr>
                <w:color w:val="000000"/>
                <w:lang w:val="sr-Cyrl-CS"/>
              </w:rPr>
            </w:pPr>
            <w:r>
              <w:rPr>
                <w:color w:val="000000"/>
                <w:lang w:val="sr-Cyrl-CS"/>
              </w:rPr>
              <w:t xml:space="preserve">Право детета на одржавање личних контаката са родитељем са којим не живи </w:t>
            </w:r>
          </w:p>
        </w:tc>
        <w:tc>
          <w:tcPr>
            <w:tcW w:w="1455" w:type="dxa"/>
            <w:noWrap/>
            <w:vAlign w:val="center"/>
          </w:tcPr>
          <w:p w14:paraId="0E0450BA" w14:textId="77777777" w:rsidR="002F2512" w:rsidRPr="00B462FD" w:rsidRDefault="002F2512" w:rsidP="002973E9">
            <w:pPr>
              <w:spacing w:after="0"/>
              <w:jc w:val="center"/>
              <w:rPr>
                <w:color w:val="000000"/>
                <w:lang w:val="sr-Cyrl-CS"/>
              </w:rPr>
            </w:pPr>
            <w:r>
              <w:rPr>
                <w:color w:val="000000"/>
                <w:lang w:val="sr-Cyrl-CS"/>
              </w:rPr>
              <w:t>7,94%</w:t>
            </w:r>
          </w:p>
        </w:tc>
      </w:tr>
      <w:tr w:rsidR="002F2512" w:rsidRPr="00B462FD" w14:paraId="069FC2C4" w14:textId="77777777" w:rsidTr="008415F4">
        <w:trPr>
          <w:trHeight w:hRule="exact" w:val="312"/>
          <w:jc w:val="center"/>
        </w:trPr>
        <w:tc>
          <w:tcPr>
            <w:tcW w:w="7476" w:type="dxa"/>
            <w:vAlign w:val="center"/>
          </w:tcPr>
          <w:p w14:paraId="606405C5" w14:textId="77777777" w:rsidR="002F2512" w:rsidRDefault="002F2512" w:rsidP="000D5562">
            <w:pPr>
              <w:spacing w:after="0"/>
              <w:jc w:val="left"/>
              <w:rPr>
                <w:color w:val="000000"/>
                <w:lang w:val="sr-Cyrl-CS"/>
              </w:rPr>
            </w:pPr>
            <w:r>
              <w:rPr>
                <w:color w:val="000000"/>
                <w:lang w:val="sr-Cyrl-CS"/>
              </w:rPr>
              <w:t>Право на правилан развој детета</w:t>
            </w:r>
          </w:p>
        </w:tc>
        <w:tc>
          <w:tcPr>
            <w:tcW w:w="1455" w:type="dxa"/>
            <w:noWrap/>
            <w:vAlign w:val="center"/>
          </w:tcPr>
          <w:p w14:paraId="783E3C64" w14:textId="77777777" w:rsidR="002F2512" w:rsidRPr="00B462FD" w:rsidRDefault="002F2512" w:rsidP="002973E9">
            <w:pPr>
              <w:spacing w:after="0"/>
              <w:jc w:val="center"/>
              <w:rPr>
                <w:color w:val="000000"/>
                <w:lang w:val="sr-Cyrl-CS"/>
              </w:rPr>
            </w:pPr>
            <w:r>
              <w:rPr>
                <w:color w:val="000000"/>
                <w:lang w:val="sr-Cyrl-CS"/>
              </w:rPr>
              <w:t>6,70%</w:t>
            </w:r>
          </w:p>
        </w:tc>
      </w:tr>
      <w:tr w:rsidR="002F2512" w:rsidRPr="00B462FD" w14:paraId="52A71A6D" w14:textId="77777777" w:rsidTr="008415F4">
        <w:trPr>
          <w:trHeight w:hRule="exact" w:val="312"/>
          <w:jc w:val="center"/>
        </w:trPr>
        <w:tc>
          <w:tcPr>
            <w:tcW w:w="7476" w:type="dxa"/>
            <w:vAlign w:val="center"/>
          </w:tcPr>
          <w:p w14:paraId="39FF8530" w14:textId="77777777" w:rsidR="002F2512" w:rsidRDefault="002F2512" w:rsidP="000D5562">
            <w:pPr>
              <w:spacing w:after="0"/>
              <w:jc w:val="left"/>
              <w:rPr>
                <w:color w:val="000000"/>
                <w:lang w:val="sr-Cyrl-CS"/>
              </w:rPr>
            </w:pPr>
            <w:r>
              <w:rPr>
                <w:color w:val="000000"/>
                <w:lang w:val="sr-Cyrl-CS"/>
              </w:rPr>
              <w:t>Помоћ родитељима у остваривању родитељства</w:t>
            </w:r>
          </w:p>
        </w:tc>
        <w:tc>
          <w:tcPr>
            <w:tcW w:w="1455" w:type="dxa"/>
            <w:noWrap/>
            <w:vAlign w:val="center"/>
          </w:tcPr>
          <w:p w14:paraId="1AA54DD1" w14:textId="77777777" w:rsidR="002F2512" w:rsidRPr="00B462FD" w:rsidRDefault="002F2512" w:rsidP="002973E9">
            <w:pPr>
              <w:spacing w:after="0"/>
              <w:jc w:val="center"/>
              <w:rPr>
                <w:color w:val="000000"/>
                <w:lang w:val="sr-Cyrl-CS"/>
              </w:rPr>
            </w:pPr>
            <w:r>
              <w:rPr>
                <w:color w:val="000000"/>
                <w:lang w:val="sr-Cyrl-CS"/>
              </w:rPr>
              <w:t>4,96%</w:t>
            </w:r>
          </w:p>
        </w:tc>
      </w:tr>
      <w:tr w:rsidR="002F2512" w:rsidRPr="00B462FD" w14:paraId="3E92D786" w14:textId="77777777" w:rsidTr="00FE2727">
        <w:trPr>
          <w:trHeight w:hRule="exact" w:val="578"/>
          <w:jc w:val="center"/>
        </w:trPr>
        <w:tc>
          <w:tcPr>
            <w:tcW w:w="7476" w:type="dxa"/>
            <w:vAlign w:val="center"/>
          </w:tcPr>
          <w:p w14:paraId="6FAD96B8" w14:textId="77777777" w:rsidR="002F2512" w:rsidRDefault="002F2512" w:rsidP="000D5562">
            <w:pPr>
              <w:spacing w:after="0"/>
              <w:jc w:val="left"/>
              <w:rPr>
                <w:color w:val="000000"/>
                <w:lang w:val="sr-Cyrl-CS"/>
              </w:rPr>
            </w:pPr>
            <w:r>
              <w:rPr>
                <w:color w:val="000000"/>
                <w:lang w:val="sr-Cyrl-CS"/>
              </w:rPr>
              <w:t>Право детета са сметњама у развоју на квалитетан живот и посебну заштиту</w:t>
            </w:r>
          </w:p>
        </w:tc>
        <w:tc>
          <w:tcPr>
            <w:tcW w:w="1455" w:type="dxa"/>
            <w:noWrap/>
            <w:vAlign w:val="center"/>
          </w:tcPr>
          <w:p w14:paraId="717C09DA" w14:textId="77777777" w:rsidR="002F2512" w:rsidRPr="00B462FD" w:rsidRDefault="002F2512" w:rsidP="002973E9">
            <w:pPr>
              <w:spacing w:after="0"/>
              <w:jc w:val="center"/>
              <w:rPr>
                <w:color w:val="000000"/>
                <w:lang w:val="sr-Cyrl-CS"/>
              </w:rPr>
            </w:pPr>
            <w:r>
              <w:rPr>
                <w:color w:val="000000"/>
                <w:lang w:val="sr-Cyrl-CS"/>
              </w:rPr>
              <w:t>3,72%</w:t>
            </w:r>
          </w:p>
        </w:tc>
      </w:tr>
      <w:tr w:rsidR="002F2512" w14:paraId="6E3C0429" w14:textId="77777777" w:rsidTr="008415F4">
        <w:trPr>
          <w:trHeight w:hRule="exact" w:val="312"/>
          <w:jc w:val="center"/>
        </w:trPr>
        <w:tc>
          <w:tcPr>
            <w:tcW w:w="7476" w:type="dxa"/>
            <w:vAlign w:val="center"/>
          </w:tcPr>
          <w:p w14:paraId="2262F5BD" w14:textId="77777777" w:rsidR="002F2512" w:rsidRDefault="002F2512" w:rsidP="000D5562">
            <w:pPr>
              <w:spacing w:after="0"/>
              <w:jc w:val="left"/>
              <w:rPr>
                <w:color w:val="000000"/>
                <w:lang w:val="sr-Cyrl-CS"/>
              </w:rPr>
            </w:pPr>
            <w:r>
              <w:rPr>
                <w:color w:val="000000"/>
                <w:lang w:val="sr-Cyrl-CS"/>
              </w:rPr>
              <w:t>Право детета на одговарајући животни стандард</w:t>
            </w:r>
          </w:p>
        </w:tc>
        <w:tc>
          <w:tcPr>
            <w:tcW w:w="1455" w:type="dxa"/>
            <w:noWrap/>
            <w:vAlign w:val="center"/>
          </w:tcPr>
          <w:p w14:paraId="497A2721" w14:textId="77777777" w:rsidR="002F2512" w:rsidRDefault="002F2512" w:rsidP="002973E9">
            <w:pPr>
              <w:spacing w:after="0"/>
              <w:jc w:val="center"/>
              <w:rPr>
                <w:color w:val="000000"/>
                <w:lang w:val="sr-Cyrl-CS"/>
              </w:rPr>
            </w:pPr>
            <w:r>
              <w:rPr>
                <w:color w:val="000000"/>
                <w:lang w:val="sr-Cyrl-CS"/>
              </w:rPr>
              <w:t>2,48%</w:t>
            </w:r>
          </w:p>
        </w:tc>
      </w:tr>
      <w:tr w:rsidR="002F2512" w14:paraId="01FA71D6" w14:textId="77777777" w:rsidTr="008415F4">
        <w:trPr>
          <w:trHeight w:hRule="exact" w:val="312"/>
          <w:jc w:val="center"/>
        </w:trPr>
        <w:tc>
          <w:tcPr>
            <w:tcW w:w="7476" w:type="dxa"/>
            <w:vAlign w:val="center"/>
          </w:tcPr>
          <w:p w14:paraId="0F789DAC" w14:textId="77777777" w:rsidR="002F2512" w:rsidRDefault="002F2512" w:rsidP="008F3B41">
            <w:pPr>
              <w:spacing w:after="0"/>
              <w:jc w:val="left"/>
              <w:rPr>
                <w:color w:val="000000"/>
                <w:lang w:val="sr-Cyrl-CS"/>
              </w:rPr>
            </w:pPr>
            <w:r>
              <w:rPr>
                <w:color w:val="000000"/>
                <w:lang w:val="sr-Cyrl-CS"/>
              </w:rPr>
              <w:t>Право на проверу начина збрињавања детета под надзором државе</w:t>
            </w:r>
          </w:p>
        </w:tc>
        <w:tc>
          <w:tcPr>
            <w:tcW w:w="1455" w:type="dxa"/>
            <w:noWrap/>
            <w:vAlign w:val="center"/>
          </w:tcPr>
          <w:p w14:paraId="21457DDE" w14:textId="77777777" w:rsidR="002F2512" w:rsidRDefault="002F2512" w:rsidP="002973E9">
            <w:pPr>
              <w:spacing w:after="0"/>
              <w:jc w:val="center"/>
              <w:rPr>
                <w:color w:val="000000"/>
                <w:lang w:val="sr-Cyrl-CS"/>
              </w:rPr>
            </w:pPr>
            <w:r>
              <w:rPr>
                <w:color w:val="000000"/>
                <w:lang w:val="sr-Cyrl-CS"/>
              </w:rPr>
              <w:t>2,48%</w:t>
            </w:r>
          </w:p>
        </w:tc>
      </w:tr>
      <w:tr w:rsidR="002F2512" w14:paraId="68CC1585" w14:textId="77777777" w:rsidTr="00FE2727">
        <w:trPr>
          <w:trHeight w:hRule="exact" w:val="578"/>
          <w:jc w:val="center"/>
        </w:trPr>
        <w:tc>
          <w:tcPr>
            <w:tcW w:w="7476" w:type="dxa"/>
            <w:vAlign w:val="center"/>
          </w:tcPr>
          <w:p w14:paraId="7FEDDD74" w14:textId="77777777" w:rsidR="002F2512" w:rsidRDefault="002F2512" w:rsidP="008F3B41">
            <w:pPr>
              <w:spacing w:after="0"/>
              <w:jc w:val="left"/>
              <w:rPr>
                <w:color w:val="000000"/>
                <w:lang w:val="sr-Cyrl-CS"/>
              </w:rPr>
            </w:pPr>
            <w:r>
              <w:rPr>
                <w:color w:val="000000"/>
                <w:lang w:val="sr-Cyrl-CS"/>
              </w:rPr>
              <w:t>Помоћ породици у остваривању права детета на одговарајући животни стандард</w:t>
            </w:r>
          </w:p>
        </w:tc>
        <w:tc>
          <w:tcPr>
            <w:tcW w:w="1455" w:type="dxa"/>
            <w:noWrap/>
            <w:vAlign w:val="center"/>
          </w:tcPr>
          <w:p w14:paraId="6355AC9E" w14:textId="77777777" w:rsidR="002F2512" w:rsidRDefault="002F2512" w:rsidP="002973E9">
            <w:pPr>
              <w:spacing w:after="0"/>
              <w:jc w:val="center"/>
              <w:rPr>
                <w:color w:val="000000"/>
                <w:lang w:val="sr-Cyrl-CS"/>
              </w:rPr>
            </w:pPr>
            <w:r>
              <w:rPr>
                <w:color w:val="000000"/>
                <w:lang w:val="sr-Cyrl-CS"/>
              </w:rPr>
              <w:t>2,23%</w:t>
            </w:r>
          </w:p>
        </w:tc>
      </w:tr>
      <w:tr w:rsidR="002F2512" w:rsidRPr="00B462FD" w14:paraId="70B46557" w14:textId="77777777" w:rsidTr="008415F4">
        <w:trPr>
          <w:trHeight w:hRule="exact" w:val="312"/>
          <w:jc w:val="center"/>
        </w:trPr>
        <w:tc>
          <w:tcPr>
            <w:tcW w:w="7476" w:type="dxa"/>
            <w:vAlign w:val="center"/>
          </w:tcPr>
          <w:p w14:paraId="78626D46" w14:textId="77777777" w:rsidR="002F2512" w:rsidRDefault="002F2512" w:rsidP="008F3B41">
            <w:pPr>
              <w:spacing w:after="0"/>
              <w:jc w:val="left"/>
              <w:rPr>
                <w:color w:val="000000"/>
                <w:lang w:val="sr-Cyrl-CS"/>
              </w:rPr>
            </w:pPr>
            <w:r>
              <w:rPr>
                <w:color w:val="000000"/>
                <w:lang w:val="sr-Cyrl-CS"/>
              </w:rPr>
              <w:t>Право детета на заједнички живот са родитељима</w:t>
            </w:r>
          </w:p>
        </w:tc>
        <w:tc>
          <w:tcPr>
            <w:tcW w:w="1455" w:type="dxa"/>
            <w:noWrap/>
            <w:vAlign w:val="center"/>
          </w:tcPr>
          <w:p w14:paraId="73070E16" w14:textId="77777777" w:rsidR="002F2512" w:rsidRPr="00B462FD" w:rsidRDefault="002F2512" w:rsidP="002973E9">
            <w:pPr>
              <w:spacing w:after="0"/>
              <w:jc w:val="center"/>
              <w:rPr>
                <w:color w:val="000000"/>
                <w:lang w:val="sr-Cyrl-CS"/>
              </w:rPr>
            </w:pPr>
            <w:r>
              <w:rPr>
                <w:color w:val="000000"/>
                <w:lang w:val="sr-Cyrl-CS"/>
              </w:rPr>
              <w:t>1,74%</w:t>
            </w:r>
          </w:p>
        </w:tc>
      </w:tr>
      <w:tr w:rsidR="002F2512" w:rsidRPr="00B462FD" w14:paraId="366EA8DB" w14:textId="77777777" w:rsidTr="008415F4">
        <w:trPr>
          <w:trHeight w:hRule="exact" w:val="312"/>
          <w:jc w:val="center"/>
        </w:trPr>
        <w:tc>
          <w:tcPr>
            <w:tcW w:w="7476" w:type="dxa"/>
            <w:vAlign w:val="center"/>
          </w:tcPr>
          <w:p w14:paraId="53A0A47A" w14:textId="77777777" w:rsidR="002F2512" w:rsidRDefault="002F2512" w:rsidP="008F3B41">
            <w:pPr>
              <w:spacing w:after="0"/>
              <w:jc w:val="left"/>
              <w:rPr>
                <w:color w:val="000000"/>
                <w:lang w:val="sr-Cyrl-CS"/>
              </w:rPr>
            </w:pPr>
            <w:r>
              <w:rPr>
                <w:color w:val="000000"/>
                <w:lang w:val="sr-Cyrl-CS"/>
              </w:rPr>
              <w:t>Право детета на здраво окружење</w:t>
            </w:r>
          </w:p>
        </w:tc>
        <w:tc>
          <w:tcPr>
            <w:tcW w:w="1455" w:type="dxa"/>
            <w:noWrap/>
            <w:vAlign w:val="center"/>
          </w:tcPr>
          <w:p w14:paraId="54D2CF7C" w14:textId="77777777" w:rsidR="002F2512" w:rsidRPr="00B462FD" w:rsidRDefault="002F2512" w:rsidP="002973E9">
            <w:pPr>
              <w:spacing w:after="0"/>
              <w:jc w:val="center"/>
              <w:rPr>
                <w:color w:val="000000"/>
                <w:lang w:val="sr-Cyrl-CS"/>
              </w:rPr>
            </w:pPr>
            <w:r>
              <w:rPr>
                <w:color w:val="000000"/>
                <w:lang w:val="sr-Cyrl-CS"/>
              </w:rPr>
              <w:t>1,24%</w:t>
            </w:r>
          </w:p>
        </w:tc>
      </w:tr>
      <w:tr w:rsidR="002F2512" w:rsidRPr="00B462FD" w14:paraId="19A1DFE5" w14:textId="77777777" w:rsidTr="008415F4">
        <w:trPr>
          <w:trHeight w:hRule="exact" w:val="312"/>
          <w:jc w:val="center"/>
        </w:trPr>
        <w:tc>
          <w:tcPr>
            <w:tcW w:w="7476" w:type="dxa"/>
            <w:vAlign w:val="center"/>
          </w:tcPr>
          <w:p w14:paraId="4E50A71C" w14:textId="77777777" w:rsidR="002F2512" w:rsidRDefault="002F2512" w:rsidP="008F3B41">
            <w:pPr>
              <w:spacing w:after="0"/>
              <w:jc w:val="left"/>
              <w:rPr>
                <w:color w:val="000000"/>
                <w:lang w:val="sr-Cyrl-CS"/>
              </w:rPr>
            </w:pPr>
            <w:r>
              <w:rPr>
                <w:color w:val="000000"/>
                <w:lang w:val="sr-Cyrl-CS"/>
              </w:rPr>
              <w:t>Право детета на заштиту од експлоатације</w:t>
            </w:r>
          </w:p>
        </w:tc>
        <w:tc>
          <w:tcPr>
            <w:tcW w:w="1455" w:type="dxa"/>
            <w:noWrap/>
            <w:vAlign w:val="center"/>
          </w:tcPr>
          <w:p w14:paraId="0727B6F1" w14:textId="77777777" w:rsidR="002F2512" w:rsidRPr="00B462FD" w:rsidRDefault="002F2512" w:rsidP="002973E9">
            <w:pPr>
              <w:spacing w:after="0"/>
              <w:jc w:val="center"/>
              <w:rPr>
                <w:color w:val="000000"/>
                <w:lang w:val="sr-Cyrl-CS"/>
              </w:rPr>
            </w:pPr>
            <w:r>
              <w:rPr>
                <w:color w:val="000000"/>
                <w:lang w:val="sr-Cyrl-CS"/>
              </w:rPr>
              <w:t>0,99%</w:t>
            </w:r>
          </w:p>
        </w:tc>
      </w:tr>
      <w:tr w:rsidR="002F2512" w:rsidRPr="00B462FD" w14:paraId="15A215DB" w14:textId="77777777" w:rsidTr="008415F4">
        <w:trPr>
          <w:trHeight w:hRule="exact" w:val="312"/>
          <w:jc w:val="center"/>
        </w:trPr>
        <w:tc>
          <w:tcPr>
            <w:tcW w:w="7476" w:type="dxa"/>
            <w:vAlign w:val="center"/>
          </w:tcPr>
          <w:p w14:paraId="72170B56" w14:textId="77777777" w:rsidR="002F2512" w:rsidRDefault="002F2512" w:rsidP="008F3B41">
            <w:pPr>
              <w:spacing w:after="0"/>
              <w:jc w:val="left"/>
              <w:rPr>
                <w:color w:val="000000"/>
                <w:lang w:val="sr-Cyrl-CS"/>
              </w:rPr>
            </w:pPr>
            <w:r>
              <w:rPr>
                <w:color w:val="000000"/>
                <w:lang w:val="sr-Cyrl-CS"/>
              </w:rPr>
              <w:t>Право детета на лични идентитет</w:t>
            </w:r>
          </w:p>
        </w:tc>
        <w:tc>
          <w:tcPr>
            <w:tcW w:w="1455" w:type="dxa"/>
            <w:noWrap/>
            <w:vAlign w:val="center"/>
          </w:tcPr>
          <w:p w14:paraId="791AD674" w14:textId="77777777" w:rsidR="002F2512" w:rsidRPr="00B462FD" w:rsidRDefault="002F2512" w:rsidP="002973E9">
            <w:pPr>
              <w:spacing w:after="0"/>
              <w:jc w:val="center"/>
              <w:rPr>
                <w:color w:val="000000"/>
                <w:lang w:val="sr-Cyrl-CS"/>
              </w:rPr>
            </w:pPr>
            <w:r>
              <w:rPr>
                <w:color w:val="000000"/>
                <w:lang w:val="sr-Cyrl-CS"/>
              </w:rPr>
              <w:t>0,99%</w:t>
            </w:r>
          </w:p>
        </w:tc>
      </w:tr>
      <w:tr w:rsidR="002F2512" w:rsidRPr="00B462FD" w14:paraId="54AF2AD2" w14:textId="77777777" w:rsidTr="00FE2727">
        <w:trPr>
          <w:trHeight w:hRule="exact" w:val="578"/>
          <w:jc w:val="center"/>
        </w:trPr>
        <w:tc>
          <w:tcPr>
            <w:tcW w:w="7476" w:type="dxa"/>
            <w:vAlign w:val="center"/>
          </w:tcPr>
          <w:p w14:paraId="062D33D3" w14:textId="77777777" w:rsidR="002F2512" w:rsidRDefault="002F2512" w:rsidP="008F3B41">
            <w:pPr>
              <w:spacing w:after="0"/>
              <w:jc w:val="left"/>
              <w:rPr>
                <w:color w:val="000000"/>
                <w:lang w:val="sr-Cyrl-CS"/>
              </w:rPr>
            </w:pPr>
            <w:r>
              <w:rPr>
                <w:color w:val="000000"/>
                <w:lang w:val="sr-Cyrl-CS"/>
              </w:rPr>
              <w:t>Право детета на одржавање личних односа са породицом порекла и блиским особама</w:t>
            </w:r>
          </w:p>
        </w:tc>
        <w:tc>
          <w:tcPr>
            <w:tcW w:w="1455" w:type="dxa"/>
            <w:noWrap/>
            <w:vAlign w:val="center"/>
          </w:tcPr>
          <w:p w14:paraId="0F29E126" w14:textId="77777777" w:rsidR="002F2512" w:rsidRPr="00B462FD" w:rsidRDefault="002F2512" w:rsidP="002973E9">
            <w:pPr>
              <w:spacing w:after="0"/>
              <w:jc w:val="center"/>
              <w:rPr>
                <w:color w:val="000000"/>
                <w:lang w:val="sr-Cyrl-CS"/>
              </w:rPr>
            </w:pPr>
            <w:r>
              <w:rPr>
                <w:color w:val="000000"/>
                <w:lang w:val="sr-Cyrl-CS"/>
              </w:rPr>
              <w:t>0,74%</w:t>
            </w:r>
          </w:p>
        </w:tc>
      </w:tr>
      <w:tr w:rsidR="002F2512" w:rsidRPr="00B462FD" w14:paraId="69B4DE1F" w14:textId="77777777" w:rsidTr="008415F4">
        <w:trPr>
          <w:trHeight w:hRule="exact" w:val="312"/>
          <w:jc w:val="center"/>
        </w:trPr>
        <w:tc>
          <w:tcPr>
            <w:tcW w:w="7476" w:type="dxa"/>
            <w:vAlign w:val="center"/>
          </w:tcPr>
          <w:p w14:paraId="5F0AA715" w14:textId="77777777" w:rsidR="002F2512" w:rsidRDefault="002F2512" w:rsidP="008F3B41">
            <w:pPr>
              <w:spacing w:after="0"/>
              <w:jc w:val="left"/>
              <w:rPr>
                <w:color w:val="000000"/>
                <w:lang w:val="sr-Cyrl-CS"/>
              </w:rPr>
            </w:pPr>
            <w:r>
              <w:rPr>
                <w:color w:val="000000"/>
                <w:lang w:val="sr-Cyrl-CS"/>
              </w:rPr>
              <w:t>Посебна заштита материнства</w:t>
            </w:r>
          </w:p>
        </w:tc>
        <w:tc>
          <w:tcPr>
            <w:tcW w:w="1455" w:type="dxa"/>
            <w:noWrap/>
            <w:vAlign w:val="center"/>
          </w:tcPr>
          <w:p w14:paraId="36B8C6F1" w14:textId="77777777" w:rsidR="002F2512" w:rsidRPr="00B462FD" w:rsidRDefault="002F2512" w:rsidP="002973E9">
            <w:pPr>
              <w:spacing w:after="0"/>
              <w:jc w:val="center"/>
              <w:rPr>
                <w:color w:val="000000"/>
                <w:lang w:val="sr-Cyrl-CS"/>
              </w:rPr>
            </w:pPr>
            <w:r>
              <w:rPr>
                <w:color w:val="000000"/>
                <w:lang w:val="sr-Cyrl-CS"/>
              </w:rPr>
              <w:t>0,74%</w:t>
            </w:r>
          </w:p>
        </w:tc>
      </w:tr>
      <w:tr w:rsidR="002F2512" w:rsidRPr="00B462FD" w14:paraId="3B6D72E3" w14:textId="77777777" w:rsidTr="008415F4">
        <w:trPr>
          <w:trHeight w:hRule="exact" w:val="312"/>
          <w:jc w:val="center"/>
        </w:trPr>
        <w:tc>
          <w:tcPr>
            <w:tcW w:w="7476" w:type="dxa"/>
            <w:vAlign w:val="center"/>
          </w:tcPr>
          <w:p w14:paraId="5ABA2B8B" w14:textId="77777777" w:rsidR="002F2512" w:rsidRDefault="002F2512" w:rsidP="008F3B41">
            <w:pPr>
              <w:spacing w:after="0"/>
              <w:jc w:val="left"/>
              <w:rPr>
                <w:color w:val="000000"/>
                <w:lang w:val="sr-Cyrl-CS"/>
              </w:rPr>
            </w:pPr>
            <w:r>
              <w:rPr>
                <w:color w:val="000000"/>
                <w:lang w:val="sr-Cyrl-CS"/>
              </w:rPr>
              <w:t>Право детета на заштиту од сексуалне експлоатације</w:t>
            </w:r>
          </w:p>
        </w:tc>
        <w:tc>
          <w:tcPr>
            <w:tcW w:w="1455" w:type="dxa"/>
            <w:noWrap/>
            <w:vAlign w:val="center"/>
          </w:tcPr>
          <w:p w14:paraId="33255CFF" w14:textId="77777777" w:rsidR="002F2512" w:rsidRPr="00B462FD" w:rsidRDefault="002F2512" w:rsidP="002973E9">
            <w:pPr>
              <w:spacing w:after="0"/>
              <w:jc w:val="center"/>
              <w:rPr>
                <w:color w:val="000000"/>
                <w:lang w:val="sr-Cyrl-CS"/>
              </w:rPr>
            </w:pPr>
            <w:r>
              <w:rPr>
                <w:color w:val="000000"/>
                <w:lang w:val="sr-Cyrl-CS"/>
              </w:rPr>
              <w:t>0,50%</w:t>
            </w:r>
          </w:p>
        </w:tc>
      </w:tr>
      <w:tr w:rsidR="002F2512" w:rsidRPr="00B462FD" w14:paraId="32F5E01B" w14:textId="77777777" w:rsidTr="008415F4">
        <w:trPr>
          <w:trHeight w:hRule="exact" w:val="312"/>
          <w:jc w:val="center"/>
        </w:trPr>
        <w:tc>
          <w:tcPr>
            <w:tcW w:w="7476" w:type="dxa"/>
            <w:vAlign w:val="center"/>
          </w:tcPr>
          <w:p w14:paraId="70DD368B" w14:textId="77777777" w:rsidR="002F2512" w:rsidRDefault="002F2512" w:rsidP="008F3B41">
            <w:pPr>
              <w:spacing w:after="0"/>
              <w:jc w:val="left"/>
              <w:rPr>
                <w:color w:val="000000"/>
                <w:lang w:val="sr-Cyrl-CS"/>
              </w:rPr>
            </w:pPr>
            <w:r>
              <w:rPr>
                <w:color w:val="000000"/>
                <w:lang w:val="sr-Cyrl-CS"/>
              </w:rPr>
              <w:t xml:space="preserve">Право детета на изражавање сопственог мишљења </w:t>
            </w:r>
          </w:p>
        </w:tc>
        <w:tc>
          <w:tcPr>
            <w:tcW w:w="1455" w:type="dxa"/>
            <w:noWrap/>
            <w:vAlign w:val="center"/>
          </w:tcPr>
          <w:p w14:paraId="718268A8" w14:textId="77777777" w:rsidR="002F2512" w:rsidRPr="00B462FD" w:rsidRDefault="002F2512" w:rsidP="002973E9">
            <w:pPr>
              <w:spacing w:after="0"/>
              <w:jc w:val="center"/>
              <w:rPr>
                <w:color w:val="000000"/>
                <w:lang w:val="sr-Cyrl-CS"/>
              </w:rPr>
            </w:pPr>
            <w:r>
              <w:rPr>
                <w:color w:val="000000"/>
                <w:lang w:val="sr-Cyrl-CS"/>
              </w:rPr>
              <w:t>0,50%</w:t>
            </w:r>
          </w:p>
        </w:tc>
      </w:tr>
      <w:tr w:rsidR="002F2512" w:rsidRPr="00B462FD" w14:paraId="393BF67C" w14:textId="77777777" w:rsidTr="008415F4">
        <w:trPr>
          <w:trHeight w:hRule="exact" w:val="312"/>
          <w:jc w:val="center"/>
        </w:trPr>
        <w:tc>
          <w:tcPr>
            <w:tcW w:w="7476" w:type="dxa"/>
            <w:vAlign w:val="center"/>
          </w:tcPr>
          <w:p w14:paraId="1DA33504" w14:textId="77777777" w:rsidR="002F2512" w:rsidRDefault="002F2512" w:rsidP="008F3B41">
            <w:pPr>
              <w:spacing w:after="0"/>
              <w:jc w:val="left"/>
              <w:rPr>
                <w:color w:val="000000"/>
                <w:lang w:val="sr-Cyrl-CS"/>
              </w:rPr>
            </w:pPr>
            <w:r>
              <w:rPr>
                <w:color w:val="000000"/>
                <w:lang w:val="sr-Cyrl-CS"/>
              </w:rPr>
              <w:t xml:space="preserve">Право детета на спајање породице </w:t>
            </w:r>
          </w:p>
        </w:tc>
        <w:tc>
          <w:tcPr>
            <w:tcW w:w="1455" w:type="dxa"/>
            <w:noWrap/>
            <w:vAlign w:val="center"/>
          </w:tcPr>
          <w:p w14:paraId="19359FB1" w14:textId="77777777" w:rsidR="002F2512" w:rsidRPr="00B462FD" w:rsidRDefault="002F2512" w:rsidP="002973E9">
            <w:pPr>
              <w:spacing w:after="0"/>
              <w:jc w:val="center"/>
              <w:rPr>
                <w:color w:val="000000"/>
                <w:lang w:val="sr-Cyrl-CS"/>
              </w:rPr>
            </w:pPr>
            <w:r>
              <w:rPr>
                <w:color w:val="000000"/>
                <w:lang w:val="sr-Cyrl-CS"/>
              </w:rPr>
              <w:t>0,50%</w:t>
            </w:r>
          </w:p>
        </w:tc>
      </w:tr>
      <w:tr w:rsidR="002F2512" w:rsidRPr="00B462FD" w14:paraId="68CF5274" w14:textId="77777777" w:rsidTr="008415F4">
        <w:trPr>
          <w:trHeight w:hRule="exact" w:val="312"/>
          <w:jc w:val="center"/>
        </w:trPr>
        <w:tc>
          <w:tcPr>
            <w:tcW w:w="7476" w:type="dxa"/>
            <w:vAlign w:val="center"/>
          </w:tcPr>
          <w:p w14:paraId="4C6BBAD4" w14:textId="77777777" w:rsidR="002F2512" w:rsidRDefault="002F2512" w:rsidP="008F3B41">
            <w:pPr>
              <w:spacing w:after="0"/>
              <w:jc w:val="left"/>
              <w:rPr>
                <w:color w:val="000000"/>
                <w:lang w:val="sr-Cyrl-CS"/>
              </w:rPr>
            </w:pPr>
            <w:r>
              <w:rPr>
                <w:color w:val="000000"/>
                <w:lang w:val="sr-Cyrl-CS"/>
              </w:rPr>
              <w:t xml:space="preserve">Право на заштиту од родитељске отмице </w:t>
            </w:r>
          </w:p>
        </w:tc>
        <w:tc>
          <w:tcPr>
            <w:tcW w:w="1455" w:type="dxa"/>
            <w:noWrap/>
            <w:vAlign w:val="center"/>
          </w:tcPr>
          <w:p w14:paraId="5BEB314E" w14:textId="77777777" w:rsidR="002F2512" w:rsidRPr="00B462FD" w:rsidRDefault="002F2512" w:rsidP="002973E9">
            <w:pPr>
              <w:spacing w:after="0"/>
              <w:jc w:val="center"/>
              <w:rPr>
                <w:color w:val="000000"/>
                <w:lang w:val="sr-Cyrl-CS"/>
              </w:rPr>
            </w:pPr>
            <w:r>
              <w:rPr>
                <w:color w:val="000000"/>
                <w:lang w:val="sr-Cyrl-CS"/>
              </w:rPr>
              <w:t>0,50%</w:t>
            </w:r>
          </w:p>
        </w:tc>
      </w:tr>
      <w:tr w:rsidR="002F2512" w:rsidRPr="00B462FD" w14:paraId="04A45ADC" w14:textId="77777777" w:rsidTr="008415F4">
        <w:trPr>
          <w:trHeight w:hRule="exact" w:val="312"/>
          <w:jc w:val="center"/>
        </w:trPr>
        <w:tc>
          <w:tcPr>
            <w:tcW w:w="7476" w:type="dxa"/>
            <w:vAlign w:val="center"/>
          </w:tcPr>
          <w:p w14:paraId="749B132A" w14:textId="77777777" w:rsidR="002F2512" w:rsidRDefault="002F2512" w:rsidP="008F3B41">
            <w:pPr>
              <w:spacing w:after="0"/>
              <w:jc w:val="left"/>
              <w:rPr>
                <w:color w:val="000000"/>
                <w:lang w:val="sr-Cyrl-CS"/>
              </w:rPr>
            </w:pPr>
            <w:r>
              <w:rPr>
                <w:color w:val="000000"/>
                <w:lang w:val="sr-Cyrl-CS"/>
              </w:rPr>
              <w:t xml:space="preserve">Забрана дискриминације детета због родитеља </w:t>
            </w:r>
          </w:p>
        </w:tc>
        <w:tc>
          <w:tcPr>
            <w:tcW w:w="1455" w:type="dxa"/>
            <w:noWrap/>
            <w:vAlign w:val="center"/>
          </w:tcPr>
          <w:p w14:paraId="7C3B2917" w14:textId="77777777" w:rsidR="002F2512" w:rsidRPr="00B462FD" w:rsidRDefault="002F2512" w:rsidP="002973E9">
            <w:pPr>
              <w:spacing w:after="0"/>
              <w:jc w:val="center"/>
              <w:rPr>
                <w:color w:val="000000"/>
                <w:lang w:val="sr-Cyrl-CS"/>
              </w:rPr>
            </w:pPr>
            <w:r>
              <w:rPr>
                <w:color w:val="000000"/>
                <w:lang w:val="sr-Cyrl-CS"/>
              </w:rPr>
              <w:t>0,25%</w:t>
            </w:r>
          </w:p>
        </w:tc>
      </w:tr>
      <w:tr w:rsidR="002F2512" w:rsidRPr="00B462FD" w14:paraId="300BDC35" w14:textId="77777777" w:rsidTr="008415F4">
        <w:trPr>
          <w:trHeight w:hRule="exact" w:val="312"/>
          <w:jc w:val="center"/>
        </w:trPr>
        <w:tc>
          <w:tcPr>
            <w:tcW w:w="7476" w:type="dxa"/>
            <w:vAlign w:val="center"/>
          </w:tcPr>
          <w:p w14:paraId="303E5502" w14:textId="77777777" w:rsidR="002F2512" w:rsidRDefault="002F2512" w:rsidP="008F3B41">
            <w:pPr>
              <w:spacing w:after="0"/>
              <w:jc w:val="left"/>
              <w:rPr>
                <w:color w:val="000000"/>
                <w:lang w:val="sr-Cyrl-CS"/>
              </w:rPr>
            </w:pPr>
            <w:r>
              <w:rPr>
                <w:color w:val="000000"/>
                <w:lang w:val="sr-Cyrl-CS"/>
              </w:rPr>
              <w:t>Права детета у сукобу са законом</w:t>
            </w:r>
          </w:p>
        </w:tc>
        <w:tc>
          <w:tcPr>
            <w:tcW w:w="1455" w:type="dxa"/>
            <w:noWrap/>
            <w:vAlign w:val="center"/>
          </w:tcPr>
          <w:p w14:paraId="624FF236" w14:textId="77777777" w:rsidR="002F2512" w:rsidRPr="00B462FD" w:rsidRDefault="002F2512" w:rsidP="002973E9">
            <w:pPr>
              <w:spacing w:after="0"/>
              <w:jc w:val="center"/>
              <w:rPr>
                <w:color w:val="000000"/>
                <w:lang w:val="sr-Cyrl-CS"/>
              </w:rPr>
            </w:pPr>
            <w:r>
              <w:rPr>
                <w:color w:val="000000"/>
                <w:lang w:val="sr-Cyrl-CS"/>
              </w:rPr>
              <w:t>0,25%</w:t>
            </w:r>
          </w:p>
        </w:tc>
      </w:tr>
      <w:tr w:rsidR="002F2512" w:rsidRPr="00B462FD" w14:paraId="08460EEB" w14:textId="77777777" w:rsidTr="008415F4">
        <w:trPr>
          <w:trHeight w:hRule="exact" w:val="312"/>
          <w:jc w:val="center"/>
        </w:trPr>
        <w:tc>
          <w:tcPr>
            <w:tcW w:w="7476" w:type="dxa"/>
            <w:vAlign w:val="center"/>
          </w:tcPr>
          <w:p w14:paraId="520BA7E2" w14:textId="77777777" w:rsidR="002F2512" w:rsidRDefault="002F2512" w:rsidP="008F3B41">
            <w:pPr>
              <w:spacing w:after="0"/>
              <w:jc w:val="left"/>
              <w:rPr>
                <w:color w:val="000000"/>
                <w:lang w:val="sr-Cyrl-CS"/>
              </w:rPr>
            </w:pPr>
            <w:r>
              <w:rPr>
                <w:color w:val="000000"/>
                <w:lang w:val="sr-Cyrl-CS"/>
              </w:rPr>
              <w:t>Право детета на психолошки опоравак</w:t>
            </w:r>
          </w:p>
        </w:tc>
        <w:tc>
          <w:tcPr>
            <w:tcW w:w="1455" w:type="dxa"/>
            <w:noWrap/>
            <w:vAlign w:val="center"/>
          </w:tcPr>
          <w:p w14:paraId="24345FA5" w14:textId="77777777" w:rsidR="002F2512" w:rsidRPr="00B462FD" w:rsidRDefault="002F2512" w:rsidP="002973E9">
            <w:pPr>
              <w:spacing w:after="0"/>
              <w:jc w:val="center"/>
              <w:rPr>
                <w:color w:val="000000"/>
                <w:lang w:val="sr-Cyrl-CS"/>
              </w:rPr>
            </w:pPr>
            <w:r>
              <w:rPr>
                <w:color w:val="000000"/>
                <w:lang w:val="sr-Cyrl-CS"/>
              </w:rPr>
              <w:t>0,25%</w:t>
            </w:r>
          </w:p>
        </w:tc>
      </w:tr>
      <w:tr w:rsidR="002F2512" w:rsidRPr="00B462FD" w14:paraId="0DE30839" w14:textId="77777777" w:rsidTr="004D3C17">
        <w:trPr>
          <w:trHeight w:hRule="exact" w:val="312"/>
          <w:jc w:val="center"/>
        </w:trPr>
        <w:tc>
          <w:tcPr>
            <w:tcW w:w="7476" w:type="dxa"/>
            <w:tcBorders>
              <w:bottom w:val="single" w:sz="8" w:space="0" w:color="0070C0"/>
            </w:tcBorders>
            <w:vAlign w:val="center"/>
          </w:tcPr>
          <w:p w14:paraId="02B6F5E9" w14:textId="77777777" w:rsidR="002F2512" w:rsidRDefault="002F2512" w:rsidP="008F3B41">
            <w:pPr>
              <w:spacing w:after="0"/>
              <w:jc w:val="left"/>
              <w:rPr>
                <w:color w:val="000000"/>
                <w:lang w:val="sr-Cyrl-CS"/>
              </w:rPr>
            </w:pPr>
            <w:r>
              <w:rPr>
                <w:color w:val="000000"/>
                <w:lang w:val="sr-Cyrl-CS"/>
              </w:rPr>
              <w:t>Право детета на заштиту од учешћа у ратним дејствима</w:t>
            </w:r>
          </w:p>
        </w:tc>
        <w:tc>
          <w:tcPr>
            <w:tcW w:w="1455" w:type="dxa"/>
            <w:tcBorders>
              <w:bottom w:val="single" w:sz="8" w:space="0" w:color="0070C0"/>
            </w:tcBorders>
            <w:noWrap/>
            <w:vAlign w:val="center"/>
          </w:tcPr>
          <w:p w14:paraId="4004A963" w14:textId="77777777" w:rsidR="002F2512" w:rsidRPr="00B462FD" w:rsidRDefault="002F2512" w:rsidP="002973E9">
            <w:pPr>
              <w:spacing w:after="0"/>
              <w:jc w:val="center"/>
              <w:rPr>
                <w:color w:val="000000"/>
                <w:lang w:val="sr-Cyrl-CS"/>
              </w:rPr>
            </w:pPr>
            <w:r>
              <w:rPr>
                <w:color w:val="000000"/>
                <w:lang w:val="sr-Cyrl-CS"/>
              </w:rPr>
              <w:t>0,25%</w:t>
            </w:r>
          </w:p>
        </w:tc>
      </w:tr>
      <w:tr w:rsidR="002F2512" w:rsidRPr="00B462FD" w14:paraId="6603EDFE" w14:textId="77777777" w:rsidTr="004D3C17">
        <w:trPr>
          <w:trHeight w:hRule="exact" w:val="312"/>
          <w:jc w:val="center"/>
        </w:trPr>
        <w:tc>
          <w:tcPr>
            <w:tcW w:w="7476" w:type="dxa"/>
            <w:tcBorders>
              <w:top w:val="single" w:sz="8" w:space="0" w:color="0070C0"/>
              <w:bottom w:val="single" w:sz="8" w:space="0" w:color="0070C0"/>
            </w:tcBorders>
            <w:vAlign w:val="center"/>
          </w:tcPr>
          <w:p w14:paraId="59BF213C" w14:textId="77777777" w:rsidR="002F2512" w:rsidRDefault="002F2512" w:rsidP="008F3B41">
            <w:pPr>
              <w:spacing w:after="0"/>
              <w:jc w:val="left"/>
              <w:rPr>
                <w:color w:val="000000"/>
                <w:lang w:val="sr-Cyrl-CS"/>
              </w:rPr>
            </w:pPr>
            <w:r>
              <w:rPr>
                <w:color w:val="000000"/>
                <w:lang w:val="sr-Cyrl-CS"/>
              </w:rPr>
              <w:lastRenderedPageBreak/>
              <w:t>Права детета избеглица</w:t>
            </w:r>
          </w:p>
        </w:tc>
        <w:tc>
          <w:tcPr>
            <w:tcW w:w="1455" w:type="dxa"/>
            <w:tcBorders>
              <w:top w:val="single" w:sz="8" w:space="0" w:color="0070C0"/>
              <w:bottom w:val="single" w:sz="8" w:space="0" w:color="0070C0"/>
            </w:tcBorders>
            <w:noWrap/>
            <w:vAlign w:val="center"/>
          </w:tcPr>
          <w:p w14:paraId="146AF349" w14:textId="77777777" w:rsidR="002F2512" w:rsidRPr="00B462FD" w:rsidRDefault="002F2512" w:rsidP="002973E9">
            <w:pPr>
              <w:spacing w:after="0"/>
              <w:jc w:val="center"/>
              <w:rPr>
                <w:color w:val="000000"/>
                <w:lang w:val="sr-Cyrl-CS"/>
              </w:rPr>
            </w:pPr>
            <w:r>
              <w:rPr>
                <w:color w:val="000000"/>
                <w:lang w:val="sr-Cyrl-CS"/>
              </w:rPr>
              <w:t>0,25%</w:t>
            </w:r>
          </w:p>
        </w:tc>
      </w:tr>
      <w:tr w:rsidR="002F2512" w:rsidRPr="00B462FD" w14:paraId="0BF192B2" w14:textId="77777777" w:rsidTr="004D3C17">
        <w:trPr>
          <w:trHeight w:hRule="exact" w:val="312"/>
          <w:jc w:val="center"/>
        </w:trPr>
        <w:tc>
          <w:tcPr>
            <w:tcW w:w="7476" w:type="dxa"/>
            <w:tcBorders>
              <w:top w:val="single" w:sz="8" w:space="0" w:color="0070C0"/>
              <w:bottom w:val="single" w:sz="8" w:space="0" w:color="0070C0"/>
            </w:tcBorders>
            <w:vAlign w:val="center"/>
          </w:tcPr>
          <w:p w14:paraId="3FCE0523" w14:textId="77777777" w:rsidR="002F2512" w:rsidRDefault="002F2512" w:rsidP="008F3B41">
            <w:pPr>
              <w:spacing w:after="0"/>
              <w:jc w:val="left"/>
              <w:rPr>
                <w:color w:val="000000"/>
                <w:lang w:val="sr-Cyrl-CS"/>
              </w:rPr>
            </w:pPr>
            <w:r>
              <w:rPr>
                <w:color w:val="000000"/>
                <w:lang w:val="sr-Cyrl-CS"/>
              </w:rPr>
              <w:t xml:space="preserve">Право детета на одмор и рекреацију </w:t>
            </w:r>
          </w:p>
        </w:tc>
        <w:tc>
          <w:tcPr>
            <w:tcW w:w="1455" w:type="dxa"/>
            <w:tcBorders>
              <w:top w:val="single" w:sz="8" w:space="0" w:color="0070C0"/>
              <w:bottom w:val="single" w:sz="8" w:space="0" w:color="0070C0"/>
            </w:tcBorders>
            <w:noWrap/>
            <w:vAlign w:val="center"/>
          </w:tcPr>
          <w:p w14:paraId="5DA7DDB7" w14:textId="77777777" w:rsidR="002F2512" w:rsidRPr="00B462FD" w:rsidRDefault="002F2512" w:rsidP="002973E9">
            <w:pPr>
              <w:spacing w:after="0"/>
              <w:jc w:val="center"/>
              <w:rPr>
                <w:color w:val="000000"/>
                <w:lang w:val="sr-Cyrl-CS"/>
              </w:rPr>
            </w:pPr>
            <w:r>
              <w:rPr>
                <w:color w:val="000000"/>
                <w:lang w:val="sr-Cyrl-CS"/>
              </w:rPr>
              <w:t>0,25%</w:t>
            </w:r>
          </w:p>
        </w:tc>
      </w:tr>
      <w:tr w:rsidR="002F2512" w:rsidRPr="00B462FD" w14:paraId="56DD3153" w14:textId="77777777" w:rsidTr="008415F4">
        <w:trPr>
          <w:trHeight w:hRule="exact" w:val="312"/>
          <w:jc w:val="center"/>
        </w:trPr>
        <w:tc>
          <w:tcPr>
            <w:tcW w:w="7476" w:type="dxa"/>
            <w:tcBorders>
              <w:top w:val="single" w:sz="8" w:space="0" w:color="0070C0"/>
              <w:bottom w:val="single" w:sz="8" w:space="0" w:color="0070C0"/>
            </w:tcBorders>
            <w:vAlign w:val="center"/>
          </w:tcPr>
          <w:p w14:paraId="4D9568A4" w14:textId="77777777" w:rsidR="002F2512" w:rsidRDefault="002F2512" w:rsidP="008F3B41">
            <w:pPr>
              <w:spacing w:after="0"/>
              <w:jc w:val="left"/>
              <w:rPr>
                <w:color w:val="000000"/>
                <w:lang w:val="sr-Cyrl-CS"/>
              </w:rPr>
            </w:pPr>
            <w:r>
              <w:rPr>
                <w:color w:val="000000"/>
                <w:lang w:val="sr-Cyrl-CS"/>
              </w:rPr>
              <w:t xml:space="preserve">Право детета на очување личног идентитета </w:t>
            </w:r>
          </w:p>
        </w:tc>
        <w:tc>
          <w:tcPr>
            <w:tcW w:w="1455" w:type="dxa"/>
            <w:tcBorders>
              <w:top w:val="single" w:sz="8" w:space="0" w:color="0070C0"/>
              <w:bottom w:val="single" w:sz="8" w:space="0" w:color="0070C0"/>
            </w:tcBorders>
            <w:noWrap/>
            <w:vAlign w:val="center"/>
          </w:tcPr>
          <w:p w14:paraId="77DC3B55" w14:textId="77777777" w:rsidR="002F2512" w:rsidRPr="00B462FD" w:rsidRDefault="002F2512" w:rsidP="002973E9">
            <w:pPr>
              <w:spacing w:after="0"/>
              <w:jc w:val="center"/>
              <w:rPr>
                <w:color w:val="000000"/>
                <w:lang w:val="sr-Cyrl-CS"/>
              </w:rPr>
            </w:pPr>
            <w:r>
              <w:rPr>
                <w:color w:val="000000"/>
                <w:lang w:val="sr-Cyrl-CS"/>
              </w:rPr>
              <w:t>0,25%</w:t>
            </w:r>
          </w:p>
        </w:tc>
      </w:tr>
      <w:tr w:rsidR="002F2512" w:rsidRPr="00B462FD" w14:paraId="7962D817" w14:textId="77777777" w:rsidTr="008415F4">
        <w:trPr>
          <w:trHeight w:hRule="exact" w:val="312"/>
          <w:jc w:val="center"/>
        </w:trPr>
        <w:tc>
          <w:tcPr>
            <w:tcW w:w="7476" w:type="dxa"/>
            <w:tcBorders>
              <w:top w:val="single" w:sz="8" w:space="0" w:color="0070C0"/>
              <w:bottom w:val="single" w:sz="12" w:space="0" w:color="0070C0"/>
            </w:tcBorders>
            <w:vAlign w:val="center"/>
          </w:tcPr>
          <w:p w14:paraId="7EBA2A52" w14:textId="77777777" w:rsidR="002F2512" w:rsidRPr="00D23890" w:rsidRDefault="002F2512" w:rsidP="008F3B41">
            <w:pPr>
              <w:spacing w:after="0"/>
              <w:jc w:val="left"/>
              <w:rPr>
                <w:b/>
                <w:color w:val="000000"/>
                <w:lang w:val="sr-Cyrl-CS"/>
              </w:rPr>
            </w:pPr>
            <w:r w:rsidRPr="00D23890">
              <w:rPr>
                <w:b/>
                <w:color w:val="000000"/>
                <w:lang w:val="sr-Cyrl-CS"/>
              </w:rPr>
              <w:t>Укупно</w:t>
            </w:r>
          </w:p>
        </w:tc>
        <w:tc>
          <w:tcPr>
            <w:tcW w:w="1455" w:type="dxa"/>
            <w:tcBorders>
              <w:top w:val="single" w:sz="8" w:space="0" w:color="0070C0"/>
              <w:bottom w:val="single" w:sz="12" w:space="0" w:color="0070C0"/>
            </w:tcBorders>
            <w:noWrap/>
            <w:vAlign w:val="center"/>
          </w:tcPr>
          <w:p w14:paraId="46F67E94" w14:textId="77777777" w:rsidR="002F2512" w:rsidRPr="00D23890" w:rsidRDefault="002F2512" w:rsidP="002973E9">
            <w:pPr>
              <w:spacing w:after="0"/>
              <w:jc w:val="center"/>
              <w:rPr>
                <w:b/>
                <w:color w:val="000000"/>
                <w:lang w:val="sr-Cyrl-CS"/>
              </w:rPr>
            </w:pPr>
            <w:r w:rsidRPr="00D23890">
              <w:rPr>
                <w:b/>
                <w:color w:val="000000"/>
                <w:lang w:val="sr-Cyrl-CS"/>
              </w:rPr>
              <w:t>100%</w:t>
            </w:r>
          </w:p>
        </w:tc>
      </w:tr>
    </w:tbl>
    <w:p w14:paraId="721E450A" w14:textId="77777777" w:rsidR="004D3C17" w:rsidRDefault="004D3C17" w:rsidP="004D3C17">
      <w:pPr>
        <w:pStyle w:val="Caption"/>
        <w:keepNext/>
        <w:spacing w:before="0" w:after="0"/>
        <w:jc w:val="center"/>
        <w:rPr>
          <w:lang w:val="sr-Cyrl-CS"/>
        </w:rPr>
      </w:pPr>
    </w:p>
    <w:p w14:paraId="1B548765" w14:textId="77777777" w:rsidR="00E40E2B" w:rsidRDefault="00E40E2B" w:rsidP="004D3C17">
      <w:pPr>
        <w:pStyle w:val="Caption"/>
        <w:keepNext/>
        <w:spacing w:before="0" w:after="0"/>
        <w:jc w:val="center"/>
        <w:rPr>
          <w:lang w:val="sr-Cyrl-CS"/>
        </w:rPr>
      </w:pPr>
      <w:r w:rsidRPr="00B462FD">
        <w:rPr>
          <w:lang w:val="sr-Cyrl-CS"/>
        </w:rPr>
        <w:t xml:space="preserve">Графикон </w:t>
      </w:r>
      <w:r>
        <w:rPr>
          <w:lang w:val="sr-Cyrl-CS"/>
        </w:rPr>
        <w:t>3</w:t>
      </w:r>
      <w:r w:rsidRPr="00B462FD">
        <w:rPr>
          <w:lang w:val="sr-Cyrl-CS"/>
        </w:rPr>
        <w:t xml:space="preserve"> – Категорије органа и организација на чији рад су се грађани најчешће притуживали у области права детета</w:t>
      </w:r>
    </w:p>
    <w:p w14:paraId="14DAF015" w14:textId="77777777" w:rsidR="00E40E2B" w:rsidRPr="00B462FD" w:rsidRDefault="00E40E2B" w:rsidP="00E40E2B">
      <w:pPr>
        <w:pStyle w:val="Caption"/>
        <w:keepNext/>
        <w:jc w:val="center"/>
        <w:rPr>
          <w:lang w:val="sr-Cyrl-CS"/>
        </w:rPr>
      </w:pPr>
      <w:r w:rsidRPr="00B462FD">
        <w:rPr>
          <w:noProof/>
        </w:rPr>
        <w:drawing>
          <wp:inline distT="0" distB="0" distL="0" distR="0" wp14:anchorId="26D84A50" wp14:editId="17C0DECE">
            <wp:extent cx="5465056" cy="4314825"/>
            <wp:effectExtent l="0" t="0" r="254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ava deteta organi.PNG"/>
                    <pic:cNvPicPr/>
                  </pic:nvPicPr>
                  <pic:blipFill>
                    <a:blip r:embed="rId12">
                      <a:extLst>
                        <a:ext uri="{28A0092B-C50C-407E-A947-70E740481C1C}">
                          <a14:useLocalDpi xmlns:a14="http://schemas.microsoft.com/office/drawing/2010/main" val="0"/>
                        </a:ext>
                      </a:extLst>
                    </a:blip>
                    <a:stretch>
                      <a:fillRect/>
                    </a:stretch>
                  </pic:blipFill>
                  <pic:spPr>
                    <a:xfrm>
                      <a:off x="0" y="0"/>
                      <a:ext cx="5467110" cy="4316447"/>
                    </a:xfrm>
                    <a:prstGeom prst="rect">
                      <a:avLst/>
                    </a:prstGeom>
                  </pic:spPr>
                </pic:pic>
              </a:graphicData>
            </a:graphic>
          </wp:inline>
        </w:drawing>
      </w:r>
    </w:p>
    <w:p w14:paraId="2E39068F" w14:textId="77777777" w:rsidR="00E40E2B" w:rsidRPr="00B462FD" w:rsidRDefault="00E40E2B" w:rsidP="00F6546B">
      <w:pPr>
        <w:keepNext/>
        <w:keepLines/>
        <w:spacing w:after="0"/>
        <w:jc w:val="center"/>
        <w:outlineLvl w:val="2"/>
        <w:rPr>
          <w:b/>
          <w:bCs/>
          <w:caps/>
          <w:sz w:val="24"/>
          <w:szCs w:val="24"/>
          <w:lang w:val="sr-Cyrl-CS"/>
        </w:rPr>
      </w:pPr>
    </w:p>
    <w:p w14:paraId="4D8796F7" w14:textId="77777777" w:rsidR="00680D80" w:rsidRPr="00197164" w:rsidRDefault="00680D80" w:rsidP="00C228CA">
      <w:pPr>
        <w:jc w:val="center"/>
        <w:rPr>
          <w:rFonts w:eastAsia="Times New Roman" w:cs="Times New Roman"/>
          <w:lang w:val="sr-Cyrl-RS" w:eastAsia="en-GB"/>
        </w:rPr>
      </w:pPr>
      <w:r w:rsidRPr="00197164">
        <w:rPr>
          <w:bCs/>
          <w:caps/>
          <w:sz w:val="24"/>
          <w:szCs w:val="24"/>
          <w:lang w:val="ru-RU"/>
        </w:rPr>
        <w:t>активности Заштитника грађана</w:t>
      </w:r>
    </w:p>
    <w:p w14:paraId="074DA894" w14:textId="77777777" w:rsidR="00E40E2B" w:rsidRPr="00114EBF" w:rsidRDefault="00E40E2B" w:rsidP="00396F35">
      <w:pPr>
        <w:rPr>
          <w:lang w:val="ru-RU"/>
        </w:rPr>
      </w:pPr>
      <w:r w:rsidRPr="00EB0F8F">
        <w:rPr>
          <w:rFonts w:cstheme="minorBidi"/>
          <w:lang w:val="ru-RU"/>
        </w:rPr>
        <w:t>Ограничавање запошљавања у јавном сектору које је у</w:t>
      </w:r>
      <w:r w:rsidRPr="00EB0F8F">
        <w:rPr>
          <w:rFonts w:cstheme="minorBidi"/>
          <w:lang w:val="sr-Cyrl-RS"/>
        </w:rPr>
        <w:t>ве</w:t>
      </w:r>
      <w:r w:rsidRPr="00EB0F8F">
        <w:rPr>
          <w:rFonts w:cstheme="minorBidi"/>
          <w:lang w:val="ru-RU"/>
        </w:rPr>
        <w:t xml:space="preserve">дено 2014. године, угрозило је и отежало остваривање права детета и умногоме је урушило и онако осетљиве системе где се пружа заштита најосетљивијим групама становништва. Тако је број запослених у центрима за социјални рад од 2014. године смањен је скоро за петину, док је број корисника у истом периоду повећан за 11%. </w:t>
      </w:r>
      <w:r w:rsidRPr="00EB0F8F">
        <w:rPr>
          <w:lang w:val="ru-RU"/>
        </w:rPr>
        <w:t>Посебно забрињава податак да је број пријава насиља у породици у центрима за социјални рад увећан за 161% у односу на 2014. годину</w:t>
      </w:r>
      <w:r w:rsidRPr="00EB0F8F">
        <w:rPr>
          <w:rStyle w:val="FootnoteReference"/>
        </w:rPr>
        <w:footnoteReference w:id="33"/>
      </w:r>
      <w:r w:rsidRPr="00EB0F8F">
        <w:rPr>
          <w:lang w:val="ru-RU"/>
        </w:rPr>
        <w:t xml:space="preserve">. Забрана запошљавања у јавном сектору је утицала и на систем образовања, те број стручних сарадника у установама образовања и васпитања није ни </w:t>
      </w:r>
      <w:r w:rsidRPr="00EB0F8F">
        <w:rPr>
          <w:lang w:val="ru-RU"/>
        </w:rPr>
        <w:lastRenderedPageBreak/>
        <w:t>приближно довољан за пружање услуга додатне подршке деци и ученицима. Тако, услуга лични пратилац није доступна свој деци којој је потребна – велики број јединица локалне самоуправе није успоставио услугу личног пратиоца, а у граду Београду и даље постоји „листа чекања“. Заштитник грађана упутио је препоруке</w:t>
      </w:r>
      <w:r w:rsidRPr="00EB0F8F">
        <w:rPr>
          <w:rStyle w:val="FootnoteReference"/>
        </w:rPr>
        <w:footnoteReference w:id="34"/>
      </w:r>
      <w:r w:rsidRPr="00EB0F8F">
        <w:rPr>
          <w:lang w:val="ru-RU"/>
        </w:rPr>
        <w:t xml:space="preserve"> Министарству за рад, запошљавање, борачка и социјална питања и Министарству финансија у циљу обезбеђивања броја стручних радника сразмерно потребама грађана, посебно у области заштите од насиља. Министарство за рад, запошљавање, борачка и социјална питања, поступајући по препорукама Заштитника грађана, поднело је захтев за додатно запошљавање, али он није усвојен.</w:t>
      </w:r>
      <w:r w:rsidRPr="00EB0F8F">
        <w:rPr>
          <w:rFonts w:cstheme="minorBidi"/>
          <w:lang w:val="ru-RU"/>
        </w:rPr>
        <w:t>И поред уверавања да ће се од јануара 2020. године ситуација променити, продужено је ригидно и линеарно ограничење запошљавања</w:t>
      </w:r>
      <w:r w:rsidRPr="00EB0F8F">
        <w:rPr>
          <w:rStyle w:val="FootnoteReference"/>
        </w:rPr>
        <w:footnoteReference w:id="35"/>
      </w:r>
      <w:r w:rsidRPr="00EB0F8F">
        <w:rPr>
          <w:rFonts w:cstheme="minorBidi"/>
          <w:lang w:val="ru-RU"/>
        </w:rPr>
        <w:t xml:space="preserve">  без спроведене процене утицаја на децу, чиме је остваривање и заштита права детета угрожено и отежано. </w:t>
      </w:r>
    </w:p>
    <w:p w14:paraId="0A9F1E6D" w14:textId="77777777" w:rsidR="00E40E2B" w:rsidRPr="00114EBF" w:rsidRDefault="00E40E2B" w:rsidP="00396F35">
      <w:pPr>
        <w:pStyle w:val="CommentText"/>
        <w:spacing w:after="120" w:line="240" w:lineRule="auto"/>
        <w:jc w:val="both"/>
        <w:rPr>
          <w:rFonts w:ascii="Book Antiqua" w:hAnsi="Book Antiqua"/>
          <w:sz w:val="22"/>
          <w:szCs w:val="22"/>
          <w:lang w:val="ru-RU"/>
        </w:rPr>
      </w:pPr>
      <w:r w:rsidRPr="00114EBF">
        <w:rPr>
          <w:rFonts w:ascii="Book Antiqua" w:hAnsi="Book Antiqua"/>
          <w:sz w:val="22"/>
          <w:szCs w:val="22"/>
          <w:lang w:val="ru-RU"/>
        </w:rPr>
        <w:t>Као и претходних година, значајан број притужби у области права детета и даље указује на кршење права детета на одржавање личних односа са родитељем са којим не живи, као и неизвршавање судских одлука о поверавању детета, односно одлука о начину уређења личних односа детета и родитеља.У октобру 2019. године Европски суд за људска права донео је пресуду којом је Републику Србију огласио одговорном</w:t>
      </w:r>
      <w:r w:rsidRPr="00F37A6E">
        <w:rPr>
          <w:rStyle w:val="FootnoteReference"/>
          <w:rFonts w:ascii="Book Antiqua" w:hAnsi="Book Antiqua"/>
          <w:sz w:val="22"/>
          <w:szCs w:val="22"/>
        </w:rPr>
        <w:footnoteReference w:id="36"/>
      </w:r>
      <w:r w:rsidRPr="00114EBF">
        <w:rPr>
          <w:rFonts w:ascii="Book Antiqua" w:hAnsi="Book Antiqua"/>
          <w:sz w:val="22"/>
          <w:szCs w:val="22"/>
          <w:lang w:val="ru-RU"/>
        </w:rPr>
        <w:t xml:space="preserve"> због немогућности подноситељке представке да се поново споји са децом и оствари родитељско право, односно због кршења права на породични живот. </w:t>
      </w:r>
      <w:r>
        <w:rPr>
          <w:rFonts w:ascii="Book Antiqua" w:hAnsi="Book Antiqua"/>
          <w:sz w:val="22"/>
          <w:szCs w:val="22"/>
          <w:lang w:val="ru-RU"/>
        </w:rPr>
        <w:t xml:space="preserve">Доношење ове пресуде потврђује чињеницу на коју Заштитник грађана годинама указује у годишњим извештајима да је неопходно успоставити и обезбедити ефикасан систем доношења и извршавања судских одлука које се односе на породичноправни положај деце, а посебно у ситуацијама родитељског конфликта и насиља у породици. </w:t>
      </w:r>
    </w:p>
    <w:p w14:paraId="778D6BFC" w14:textId="77777777" w:rsidR="00E40E2B" w:rsidRPr="00F37A6E" w:rsidRDefault="00E40E2B" w:rsidP="00396F35">
      <w:pPr>
        <w:pStyle w:val="NoSpacing"/>
        <w:spacing w:after="120"/>
        <w:jc w:val="both"/>
        <w:rPr>
          <w:rFonts w:ascii="Book Antiqua" w:hAnsi="Book Antiqua"/>
          <w:lang w:val="sr-Cyrl-CS"/>
        </w:rPr>
      </w:pPr>
      <w:r w:rsidRPr="00114EBF">
        <w:rPr>
          <w:rFonts w:ascii="Book Antiqua" w:hAnsi="Book Antiqua"/>
          <w:lang w:val="ru-RU"/>
        </w:rPr>
        <w:t>Законска забрана физичког кажњавања деце није уведена у правни систем Републике Србије и нису развијене услуге подршке родитељима у циљу њиховог информисања и едукације о алтернативним</w:t>
      </w:r>
      <w:r>
        <w:rPr>
          <w:rFonts w:ascii="Book Antiqua" w:hAnsi="Book Antiqua"/>
          <w:lang w:val="ru-RU"/>
        </w:rPr>
        <w:t>,</w:t>
      </w:r>
      <w:r w:rsidRPr="00114EBF">
        <w:rPr>
          <w:rFonts w:ascii="Book Antiqua" w:hAnsi="Book Antiqua"/>
          <w:lang w:val="ru-RU"/>
        </w:rPr>
        <w:t xml:space="preserve"> а далеко ефикаснијим васпитним методама</w:t>
      </w:r>
      <w:r w:rsidRPr="001A6688">
        <w:rPr>
          <w:rFonts w:ascii="Book Antiqua" w:hAnsi="Book Antiqua"/>
          <w:lang w:val="ru-RU"/>
        </w:rPr>
        <w:t xml:space="preserve"> у</w:t>
      </w:r>
      <w:r w:rsidRPr="00114EBF">
        <w:rPr>
          <w:rFonts w:ascii="Book Antiqua" w:hAnsi="Book Antiqua"/>
          <w:lang w:val="ru-RU"/>
        </w:rPr>
        <w:t>пркос јасном ставу струке о штетности ове васпитне методе</w:t>
      </w:r>
      <w:r w:rsidRPr="001A6688">
        <w:rPr>
          <w:rFonts w:ascii="Book Antiqua" w:hAnsi="Book Antiqua"/>
          <w:lang w:val="ru-RU"/>
        </w:rPr>
        <w:t>.</w:t>
      </w:r>
    </w:p>
    <w:p w14:paraId="1D025AA0" w14:textId="77777777" w:rsidR="00E40E2B" w:rsidRPr="00417BE2" w:rsidRDefault="00E40E2B" w:rsidP="00396F35">
      <w:pPr>
        <w:rPr>
          <w:rFonts w:cs="Arial"/>
          <w:lang w:val="ru-RU"/>
        </w:rPr>
      </w:pPr>
      <w:r w:rsidRPr="00417BE2">
        <w:rPr>
          <w:lang w:val="sr-Cyrl-CS"/>
        </w:rPr>
        <w:t xml:space="preserve">Деца у породицама у којима се догађа породично насиље не препознају се као жртве породичног насиља и стога се према њима не планирају нити примењују адекватне заштитне мере, а деца жртве излажу се секундарној трауматизацији. </w:t>
      </w:r>
      <w:r w:rsidRPr="00417BE2">
        <w:rPr>
          <w:rFonts w:cs="Arial"/>
          <w:lang w:val="ru-RU"/>
        </w:rPr>
        <w:t>Према наводима притужби и информацијама са којима је упознат Заштитник грађана, након пријаве сексуалног злостављања детета, деца се вишеструко испитују и не обезбеђује им се заштита од сусрета са осумњиченим/окривљеним нити се користе заштитне мере (једноструко испитивање уз коришћење аудио/видео технике, испитивање у посебној просторији и сл). Ове информације указују на могућност да су деца изложена вишеструкој ретрауматизацији, упркос постојању законских одредби</w:t>
      </w:r>
      <w:r>
        <w:rPr>
          <w:rStyle w:val="FootnoteReference"/>
          <w:lang w:val="ru-RU"/>
        </w:rPr>
        <w:footnoteReference w:id="37"/>
      </w:r>
      <w:r w:rsidRPr="00417BE2">
        <w:rPr>
          <w:rFonts w:cs="Arial"/>
          <w:lang w:val="ru-RU"/>
        </w:rPr>
        <w:t xml:space="preserve"> које омогућавају да дете жртва кривичног дела против полне слободе буде саслушавано на начин који спречава секундарну трауматизацију и штити добробит детета које је претрпело трауму.</w:t>
      </w:r>
    </w:p>
    <w:p w14:paraId="145532C4" w14:textId="77777777" w:rsidR="00E40E2B" w:rsidRDefault="00E40E2B" w:rsidP="00396F35">
      <w:pPr>
        <w:pStyle w:val="CharCharChar2Char"/>
        <w:spacing w:after="120"/>
        <w:jc w:val="both"/>
        <w:rPr>
          <w:sz w:val="22"/>
          <w:szCs w:val="22"/>
        </w:rPr>
      </w:pPr>
      <w:r w:rsidRPr="00F37A6E">
        <w:rPr>
          <w:sz w:val="22"/>
          <w:szCs w:val="22"/>
        </w:rPr>
        <w:lastRenderedPageBreak/>
        <w:t>Сензационалистичко извештавање о насиљу над децом, осим што повређује право детета на заштиту идентитета, приватност и заштиту личних података, додатно виктимизује дете. Заштитник грађана упутио је Министарству културе Мишљење</w:t>
      </w:r>
      <w:r w:rsidRPr="001543B9">
        <w:rPr>
          <w:rStyle w:val="FootnoteReference"/>
          <w:sz w:val="22"/>
          <w:szCs w:val="22"/>
        </w:rPr>
        <w:footnoteReference w:id="38"/>
      </w:r>
      <w:r w:rsidRPr="00F37A6E">
        <w:rPr>
          <w:sz w:val="22"/>
          <w:szCs w:val="22"/>
        </w:rPr>
        <w:t xml:space="preserve"> да би прописивањем санкције за кршење одредби чл. 77 и 79 Закона о јавном информисању и медијима</w:t>
      </w:r>
      <w:r w:rsidRPr="00F37A6E">
        <w:rPr>
          <w:rStyle w:val="FootnoteReference"/>
          <w:b/>
          <w:sz w:val="22"/>
          <w:szCs w:val="22"/>
        </w:rPr>
        <w:footnoteReference w:id="39"/>
      </w:r>
      <w:r w:rsidRPr="00F37A6E">
        <w:rPr>
          <w:sz w:val="22"/>
          <w:szCs w:val="22"/>
        </w:rPr>
        <w:t xml:space="preserve"> и доследним спровођењем законске обавезе и забране у пракси, Република Србија допринела унапређењу поштовања људских права и права детета у јавном медијском простору и унапредила заштиту ових права. </w:t>
      </w:r>
    </w:p>
    <w:p w14:paraId="61F83BBF" w14:textId="77777777" w:rsidR="00E40E2B" w:rsidRDefault="00E40E2B" w:rsidP="00396F35">
      <w:pPr>
        <w:pStyle w:val="CharCharChar2Char"/>
        <w:spacing w:after="120"/>
        <w:jc w:val="both"/>
        <w:rPr>
          <w:sz w:val="22"/>
          <w:szCs w:val="22"/>
        </w:rPr>
      </w:pPr>
      <w:r w:rsidRPr="00F37A6E">
        <w:rPr>
          <w:sz w:val="22"/>
          <w:szCs w:val="22"/>
        </w:rPr>
        <w:t>Заштитник грађана је у свом раду током претходног периода указао да се деца у покрету,</w:t>
      </w:r>
      <w:r w:rsidRPr="00F37A6E">
        <w:rPr>
          <w:rStyle w:val="FootnoteReference"/>
          <w:sz w:val="22"/>
          <w:szCs w:val="22"/>
        </w:rPr>
        <w:footnoteReference w:id="40"/>
      </w:r>
      <w:r w:rsidRPr="00F37A6E">
        <w:rPr>
          <w:sz w:val="22"/>
          <w:szCs w:val="22"/>
        </w:rPr>
        <w:t xml:space="preserve"> и деца која живе и раде на улици у групи лица налазе у изузетно осетљивом положају и чешће су жртве различитих облика насиља, и да је  дужност органа власти Републике Србије да им у највећој могућој мери обезбеде заштиту од сваког облика насиља, услуге и сервисе подршке и помоћи. </w:t>
      </w:r>
    </w:p>
    <w:p w14:paraId="55A309F7" w14:textId="77777777" w:rsidR="00E40E2B" w:rsidRPr="00114EBF" w:rsidRDefault="00E40E2B" w:rsidP="00396F35">
      <w:pPr>
        <w:pStyle w:val="NormalWeb"/>
        <w:shd w:val="clear" w:color="auto" w:fill="FFFFFF"/>
        <w:spacing w:before="0" w:beforeAutospacing="0" w:after="120" w:afterAutospacing="0"/>
        <w:jc w:val="both"/>
        <w:rPr>
          <w:rFonts w:ascii="Book Antiqua" w:hAnsi="Book Antiqua" w:cs="Arial"/>
          <w:sz w:val="22"/>
          <w:szCs w:val="22"/>
          <w:lang w:val="ru-RU"/>
        </w:rPr>
      </w:pPr>
      <w:r w:rsidRPr="00114EBF">
        <w:rPr>
          <w:rFonts w:ascii="Book Antiqua" w:hAnsi="Book Antiqua" w:cs="Arial"/>
          <w:sz w:val="22"/>
          <w:szCs w:val="22"/>
          <w:lang w:val="ru-RU"/>
        </w:rPr>
        <w:t xml:space="preserve">И даље постоји пракса да поједине здравствене установе не пружају здравствену заштиту деци којима здравствена књижица </w:t>
      </w:r>
      <w:r w:rsidRPr="0084059D">
        <w:rPr>
          <w:rFonts w:ascii="Book Antiqua" w:hAnsi="Book Antiqua" w:cs="Arial"/>
          <w:sz w:val="22"/>
          <w:szCs w:val="22"/>
          <w:lang w:val="ru-RU"/>
        </w:rPr>
        <w:t>није оверена</w:t>
      </w:r>
      <w:r w:rsidRPr="00114EBF">
        <w:rPr>
          <w:rFonts w:ascii="Book Antiqua" w:hAnsi="Book Antiqua" w:cs="Arial"/>
          <w:sz w:val="22"/>
          <w:szCs w:val="22"/>
          <w:lang w:val="ru-RU"/>
        </w:rPr>
        <w:t>.</w:t>
      </w:r>
      <w:r>
        <w:rPr>
          <w:rFonts w:ascii="Book Antiqua" w:hAnsi="Book Antiqua" w:cs="Arial"/>
          <w:sz w:val="22"/>
          <w:szCs w:val="22"/>
          <w:lang w:val="ru-RU"/>
        </w:rPr>
        <w:t xml:space="preserve"> </w:t>
      </w:r>
      <w:r w:rsidRPr="00114EBF">
        <w:rPr>
          <w:rFonts w:ascii="Book Antiqua" w:hAnsi="Book Antiqua" w:cs="Arial"/>
          <w:sz w:val="22"/>
          <w:szCs w:val="22"/>
          <w:lang w:val="ru-RU"/>
        </w:rPr>
        <w:t>Заштитник грађана је у</w:t>
      </w:r>
      <w:r>
        <w:rPr>
          <w:rFonts w:ascii="Book Antiqua" w:hAnsi="Book Antiqua" w:cs="Arial"/>
          <w:sz w:val="22"/>
          <w:szCs w:val="22"/>
          <w:lang w:val="ru-RU"/>
        </w:rPr>
        <w:t xml:space="preserve"> </w:t>
      </w:r>
      <w:r w:rsidRPr="0084059D">
        <w:rPr>
          <w:rFonts w:ascii="Book Antiqua" w:hAnsi="Book Antiqua" w:cs="Arial"/>
          <w:sz w:val="22"/>
          <w:szCs w:val="22"/>
          <w:lang w:val="ru-RU"/>
        </w:rPr>
        <w:t xml:space="preserve">непосредној комуникацији </w:t>
      </w:r>
      <w:r w:rsidRPr="00384814">
        <w:rPr>
          <w:rFonts w:ascii="Book Antiqua" w:hAnsi="Book Antiqua" w:cs="Arial"/>
          <w:sz w:val="22"/>
          <w:szCs w:val="22"/>
          <w:lang w:val="ru-RU"/>
        </w:rPr>
        <w:t>са установама затраж</w:t>
      </w:r>
      <w:r w:rsidRPr="00114EBF">
        <w:rPr>
          <w:rFonts w:ascii="Book Antiqua" w:hAnsi="Book Antiqua" w:cs="Arial"/>
          <w:sz w:val="22"/>
          <w:szCs w:val="22"/>
          <w:lang w:val="ru-RU"/>
        </w:rPr>
        <w:t>ио</w:t>
      </w:r>
      <w:r w:rsidRPr="00384814">
        <w:rPr>
          <w:rFonts w:ascii="Book Antiqua" w:hAnsi="Book Antiqua" w:cs="Arial"/>
          <w:sz w:val="22"/>
          <w:szCs w:val="22"/>
          <w:lang w:val="ru-RU"/>
        </w:rPr>
        <w:t xml:space="preserve"> да се одмах прекине са</w:t>
      </w:r>
      <w:r w:rsidRPr="00F37A6E">
        <w:rPr>
          <w:rFonts w:ascii="Book Antiqua" w:hAnsi="Book Antiqua" w:cs="Arial"/>
          <w:sz w:val="22"/>
          <w:szCs w:val="22"/>
        </w:rPr>
        <w:t> </w:t>
      </w:r>
      <w:r w:rsidRPr="00384814">
        <w:rPr>
          <w:rFonts w:ascii="Book Antiqua" w:hAnsi="Book Antiqua" w:cs="Arial"/>
          <w:sz w:val="22"/>
          <w:szCs w:val="22"/>
          <w:lang w:val="ru-RU"/>
        </w:rPr>
        <w:t>праксом одбијања пружања здравствених услуга деци и указао на обавезе установа да деци пруже здравствене услуге у пуном обиму без обзира да ли су измирене обавезе из здравственог осигурања, сходно Закону о остваривању права на здравствену заштиту деце, трудница и породиља</w:t>
      </w:r>
      <w:r w:rsidRPr="00114EBF">
        <w:rPr>
          <w:rFonts w:ascii="Book Antiqua" w:hAnsi="Book Antiqua" w:cs="Arial"/>
          <w:sz w:val="22"/>
          <w:szCs w:val="22"/>
          <w:lang w:val="ru-RU"/>
        </w:rPr>
        <w:t>.</w:t>
      </w:r>
      <w:r w:rsidRPr="001543B9">
        <w:rPr>
          <w:rStyle w:val="FootnoteReference"/>
          <w:rFonts w:ascii="Book Antiqua" w:hAnsi="Book Antiqua"/>
          <w:sz w:val="22"/>
          <w:szCs w:val="22"/>
          <w:lang w:val="ru-RU"/>
        </w:rPr>
        <w:footnoteReference w:id="41"/>
      </w:r>
    </w:p>
    <w:p w14:paraId="36AEF5F3" w14:textId="77777777" w:rsidR="00E40E2B" w:rsidRPr="00114EBF" w:rsidRDefault="00E40E2B" w:rsidP="00396F35">
      <w:pPr>
        <w:rPr>
          <w:lang w:val="ru-RU"/>
        </w:rPr>
      </w:pPr>
      <w:r w:rsidRPr="00384814">
        <w:rPr>
          <w:lang w:val="ru-RU"/>
        </w:rPr>
        <w:t>Заштитник грађана је</w:t>
      </w:r>
      <w:r w:rsidRPr="00114EBF">
        <w:rPr>
          <w:lang w:val="ru-RU"/>
        </w:rPr>
        <w:t xml:space="preserve"> упутио препоруку</w:t>
      </w:r>
      <w:r w:rsidRPr="00F37A6E">
        <w:rPr>
          <w:rStyle w:val="FootnoteReference"/>
        </w:rPr>
        <w:footnoteReference w:id="42"/>
      </w:r>
      <w:r>
        <w:rPr>
          <w:lang w:val="ru-RU"/>
        </w:rPr>
        <w:t xml:space="preserve"> </w:t>
      </w:r>
      <w:r w:rsidRPr="00384814">
        <w:rPr>
          <w:lang w:val="ru-RU"/>
        </w:rPr>
        <w:t>Министарству просвете, науке и технолошког развоја поводом одлагања завршног испита из математике школске 2018/2019. године</w:t>
      </w:r>
      <w:r w:rsidRPr="00114EBF">
        <w:rPr>
          <w:lang w:val="ru-RU"/>
        </w:rPr>
        <w:t xml:space="preserve">, налазећи да Министарство просвете, науке и технолошког развоја треба да предузме мере да се поступак организовања и спровођења завршног и пријемног испита и државне матуре задржи у домену контроле и одговорности Министарства и образовних органа, установа и организација, као и да донесе смернице и стандарде о информисању деце и јавности у кризним ситуацијама. </w:t>
      </w:r>
    </w:p>
    <w:p w14:paraId="31C71C24" w14:textId="77777777" w:rsidR="00E40E2B" w:rsidRPr="00114EBF" w:rsidRDefault="00E40E2B" w:rsidP="00396F35">
      <w:pPr>
        <w:rPr>
          <w:lang w:val="ru-RU"/>
        </w:rPr>
      </w:pPr>
      <w:r w:rsidRPr="00114EBF">
        <w:rPr>
          <w:rFonts w:eastAsiaTheme="minorHAnsi" w:cstheme="minorBidi"/>
          <w:lang w:val="ru-RU"/>
        </w:rPr>
        <w:t>Заштитник грађана је, контролним поступцима и сусретима са ученицима, утврдио да се често не предузимају адекватне</w:t>
      </w:r>
      <w:r>
        <w:rPr>
          <w:rFonts w:eastAsiaTheme="minorHAnsi" w:cstheme="minorBidi"/>
          <w:lang w:val="ru-RU"/>
        </w:rPr>
        <w:t xml:space="preserve"> </w:t>
      </w:r>
      <w:r w:rsidRPr="00114EBF">
        <w:rPr>
          <w:rFonts w:eastAsiaTheme="minorHAnsi" w:cstheme="minorBidi"/>
          <w:lang w:val="ru-RU"/>
        </w:rPr>
        <w:t xml:space="preserve">мере заштите од насиља у школама, те тимови за заштиту од насиља нису функционални или не спроводе радње по прописаној процедури, не врше адекватне процене насиља и не планирају адекватне мере, а често не постоји адекватна сарадња и заједничко деловање школа и центара за социјални рад. </w:t>
      </w:r>
      <w:r w:rsidRPr="00114EBF">
        <w:rPr>
          <w:lang w:val="ru-RU"/>
        </w:rPr>
        <w:t>Због утврђених пропуста у раду</w:t>
      </w:r>
      <w:r>
        <w:rPr>
          <w:lang w:val="ru-RU"/>
        </w:rPr>
        <w:t xml:space="preserve"> </w:t>
      </w:r>
      <w:r w:rsidRPr="00114EBF">
        <w:rPr>
          <w:lang w:val="ru-RU"/>
        </w:rPr>
        <w:t>у више случајева</w:t>
      </w:r>
      <w:r>
        <w:rPr>
          <w:lang w:val="ru-RU"/>
        </w:rPr>
        <w:t xml:space="preserve"> Заштитник грађана је</w:t>
      </w:r>
      <w:r w:rsidRPr="00114EBF">
        <w:rPr>
          <w:lang w:val="ru-RU"/>
        </w:rPr>
        <w:t xml:space="preserve"> препоручио надлежним инспекцијама</w:t>
      </w:r>
      <w:r w:rsidRPr="00F37A6E">
        <w:rPr>
          <w:rStyle w:val="FootnoteReference"/>
        </w:rPr>
        <w:footnoteReference w:id="43"/>
      </w:r>
      <w:r w:rsidRPr="00114EBF">
        <w:rPr>
          <w:lang w:val="ru-RU"/>
        </w:rPr>
        <w:t xml:space="preserve"> да обезбеде</w:t>
      </w:r>
      <w:r>
        <w:rPr>
          <w:lang w:val="ru-RU"/>
        </w:rPr>
        <w:t xml:space="preserve"> </w:t>
      </w:r>
      <w:r w:rsidRPr="00114EBF">
        <w:rPr>
          <w:lang w:val="ru-RU"/>
        </w:rPr>
        <w:t xml:space="preserve">додатне обуке просветним инспекторима ради бољег препознавања насиља и адекватније примене прописа у заштити деце од насиља. </w:t>
      </w:r>
    </w:p>
    <w:p w14:paraId="1C032DB4" w14:textId="77777777" w:rsidR="00E40E2B" w:rsidRPr="00114EBF" w:rsidRDefault="00E40E2B" w:rsidP="00396F35">
      <w:pPr>
        <w:rPr>
          <w:lang w:val="ru-RU"/>
        </w:rPr>
      </w:pPr>
      <w:r w:rsidRPr="00114EBF">
        <w:rPr>
          <w:lang w:val="ru-RU"/>
        </w:rPr>
        <w:lastRenderedPageBreak/>
        <w:t>Неколико случајева</w:t>
      </w:r>
      <w:r>
        <w:rPr>
          <w:lang w:val="ru-RU"/>
        </w:rPr>
        <w:t xml:space="preserve"> </w:t>
      </w:r>
      <w:r w:rsidRPr="00114EBF">
        <w:rPr>
          <w:lang w:val="ru-RU"/>
        </w:rPr>
        <w:t>о којима су</w:t>
      </w:r>
      <w:r>
        <w:rPr>
          <w:lang w:val="ru-RU"/>
        </w:rPr>
        <w:t xml:space="preserve"> </w:t>
      </w:r>
      <w:r w:rsidRPr="00114EBF">
        <w:rPr>
          <w:lang w:val="ru-RU"/>
        </w:rPr>
        <w:t>медији извештавали указали су на недовољно препознавање проблема и</w:t>
      </w:r>
      <w:r>
        <w:rPr>
          <w:lang w:val="ru-RU"/>
        </w:rPr>
        <w:t xml:space="preserve"> </w:t>
      </w:r>
      <w:r w:rsidRPr="00114EBF">
        <w:rPr>
          <w:lang w:val="ru-RU"/>
        </w:rPr>
        <w:t>неадекватну контролу</w:t>
      </w:r>
      <w:r>
        <w:rPr>
          <w:lang w:val="ru-RU"/>
        </w:rPr>
        <w:t xml:space="preserve"> </w:t>
      </w:r>
      <w:r w:rsidRPr="00114EBF">
        <w:rPr>
          <w:lang w:val="ru-RU"/>
        </w:rPr>
        <w:t>улазака у установе образовања и васпитања. Заштитник грађана става је да ученичка дежурства не могу бити начин на који школе обезбеђују ову врсту контроле</w:t>
      </w:r>
      <w:r>
        <w:rPr>
          <w:lang w:val="ru-RU"/>
        </w:rPr>
        <w:t>,</w:t>
      </w:r>
      <w:r w:rsidRPr="00114EBF">
        <w:rPr>
          <w:lang w:val="ru-RU"/>
        </w:rPr>
        <w:t xml:space="preserve"> те је у једном случају препоручио</w:t>
      </w:r>
      <w:r>
        <w:rPr>
          <w:lang w:val="ru-RU"/>
        </w:rPr>
        <w:t xml:space="preserve"> </w:t>
      </w:r>
      <w:r w:rsidRPr="00114EBF">
        <w:rPr>
          <w:lang w:val="ru-RU"/>
        </w:rPr>
        <w:t>установи образовања</w:t>
      </w:r>
      <w:r w:rsidRPr="00F37A6E">
        <w:rPr>
          <w:rStyle w:val="FootnoteReference"/>
        </w:rPr>
        <w:footnoteReference w:id="44"/>
      </w:r>
      <w:r w:rsidRPr="00114EBF">
        <w:rPr>
          <w:lang w:val="ru-RU"/>
        </w:rPr>
        <w:t xml:space="preserve"> да избегне ученичка дежурства, истичући да ова активност није ни у интересу деце, нити је образовно васпитног карактера. </w:t>
      </w:r>
    </w:p>
    <w:p w14:paraId="4A4EF3D9" w14:textId="77777777" w:rsidR="00E40E2B" w:rsidRPr="00384814" w:rsidRDefault="00E40E2B" w:rsidP="00396F35">
      <w:pPr>
        <w:rPr>
          <w:rFonts w:eastAsia="Times New Roman"/>
          <w:lang w:val="ru-RU"/>
        </w:rPr>
      </w:pPr>
      <w:r w:rsidRPr="00114EBF">
        <w:rPr>
          <w:lang w:val="ru-RU"/>
        </w:rPr>
        <w:t xml:space="preserve">У извештајном периоду измењени су и допуњени бројни прописи који утичу на степен остваривања права детета, односно донети су нови. Међутим, више година ишчекивана </w:t>
      </w:r>
      <w:r>
        <w:rPr>
          <w:rFonts w:eastAsia="Times New Roman"/>
          <w:lang w:val="ru-RU"/>
        </w:rPr>
        <w:t>С</w:t>
      </w:r>
      <w:r w:rsidRPr="00384814">
        <w:rPr>
          <w:rFonts w:eastAsia="Times New Roman"/>
          <w:lang w:val="ru-RU"/>
        </w:rPr>
        <w:t>тратегиј</w:t>
      </w:r>
      <w:r w:rsidRPr="00114EBF">
        <w:rPr>
          <w:rFonts w:eastAsia="Times New Roman"/>
          <w:lang w:val="ru-RU"/>
        </w:rPr>
        <w:t>а</w:t>
      </w:r>
      <w:r w:rsidRPr="00384814">
        <w:rPr>
          <w:rFonts w:eastAsia="Times New Roman"/>
          <w:lang w:val="ru-RU"/>
        </w:rPr>
        <w:t xml:space="preserve"> за превенцију и заштиту деце од насиља</w:t>
      </w:r>
      <w:r>
        <w:rPr>
          <w:rFonts w:eastAsia="Times New Roman"/>
          <w:lang w:val="ru-RU"/>
        </w:rPr>
        <w:t xml:space="preserve"> и даље</w:t>
      </w:r>
      <w:r w:rsidRPr="00114EBF">
        <w:rPr>
          <w:rFonts w:eastAsia="Times New Roman"/>
          <w:lang w:val="ru-RU"/>
        </w:rPr>
        <w:t xml:space="preserve"> није</w:t>
      </w:r>
      <w:r>
        <w:rPr>
          <w:rFonts w:eastAsia="Times New Roman"/>
          <w:lang w:val="ru-RU"/>
        </w:rPr>
        <w:t xml:space="preserve"> </w:t>
      </w:r>
      <w:r w:rsidRPr="00114EBF">
        <w:rPr>
          <w:rFonts w:eastAsia="Times New Roman"/>
          <w:lang w:val="ru-RU"/>
        </w:rPr>
        <w:t>усвојена.</w:t>
      </w:r>
    </w:p>
    <w:p w14:paraId="265279A4" w14:textId="77777777" w:rsidR="00E40E2B" w:rsidRPr="00114EBF" w:rsidRDefault="00E40E2B" w:rsidP="00396F35">
      <w:pPr>
        <w:rPr>
          <w:lang w:val="ru-RU"/>
        </w:rPr>
      </w:pPr>
      <w:r w:rsidRPr="00114EBF">
        <w:rPr>
          <w:lang w:val="ru-RU"/>
        </w:rPr>
        <w:t>Значајну измену Кривичног законика</w:t>
      </w:r>
      <w:r w:rsidRPr="00F37A6E">
        <w:rPr>
          <w:rStyle w:val="FootnoteReference"/>
        </w:rPr>
        <w:footnoteReference w:id="45"/>
      </w:r>
      <w:r w:rsidRPr="00114EBF">
        <w:rPr>
          <w:lang w:val="ru-RU"/>
        </w:rPr>
        <w:t xml:space="preserve"> представља одредба да кривично гоњење и извршење казне не застарева за кривична дела за која је прописана казна доживотног затвора. Међу овим кривичним делима су и кривична дела извршена на штету деце, као што је силовање, обљуба над немоћним лицем, обљуба злоупотребом положаја и обљуба са дететом. Повећан је законски минимум на 5 година уколико је услед извршења кривичног дела насиље у породици наступила смрт члана породице, а уколико је наступила смрт малолетног члана породице казна затвора не може бити испод 10 година. </w:t>
      </w:r>
      <w:r w:rsidRPr="006B0C42">
        <w:rPr>
          <w:lang w:val="ru-RU"/>
        </w:rPr>
        <w:t xml:space="preserve">Међутим, </w:t>
      </w:r>
      <w:r w:rsidRPr="006B0C42">
        <w:rPr>
          <w:rFonts w:eastAsiaTheme="minorHAnsi" w:cstheme="minorBidi"/>
          <w:lang w:val="sr-Cyrl-CS"/>
        </w:rPr>
        <w:t xml:space="preserve">кривичноправна заштитита деце и даље није у потпуности усаглашена </w:t>
      </w:r>
      <w:r w:rsidRPr="006B0C42">
        <w:rPr>
          <w:rFonts w:eastAsiaTheme="minorHAnsi" w:cstheme="minorBidi"/>
          <w:lang w:val="ru-RU"/>
        </w:rPr>
        <w:t xml:space="preserve">са Конвенцијом Савета Европе о заштити деце од сексуалног искоришћавања и сексуалног злостављања. </w:t>
      </w:r>
      <w:r w:rsidRPr="006B0C42">
        <w:rPr>
          <w:lang w:val="ru-RU"/>
        </w:rPr>
        <w:t>Није у потпуности прихваћена ни иницијатива Заштитника грађана за измене и допуне Кривичног законика</w:t>
      </w:r>
      <w:r w:rsidRPr="006B0C42">
        <w:rPr>
          <w:rStyle w:val="FootnoteReference"/>
        </w:rPr>
        <w:footnoteReference w:id="46"/>
      </w:r>
      <w:r w:rsidRPr="006B0C42">
        <w:rPr>
          <w:lang w:val="ru-RU"/>
        </w:rPr>
        <w:t xml:space="preserve">, услед чега су опстали и неки од кључних проблема: степен кривичноправне заштите детета жртве зависе од узраста детета; кривична дела </w:t>
      </w:r>
      <w:r w:rsidRPr="006B0C42">
        <w:rPr>
          <w:rFonts w:eastAsiaTheme="minorHAnsi" w:cstheme="minorBidi"/>
          <w:lang w:val="ru-RU"/>
        </w:rPr>
        <w:t>Ванбрачна заједница са малолетником и Родоскрвнуће, иако по својој суштини подразумевају сексуалне активности са дететом, нису прописана као кривична дела против полне слободе</w:t>
      </w:r>
      <w:r>
        <w:rPr>
          <w:rFonts w:eastAsiaTheme="minorHAnsi" w:cstheme="minorBidi"/>
          <w:lang w:val="ru-RU"/>
        </w:rPr>
        <w:t>,</w:t>
      </w:r>
      <w:r w:rsidRPr="006B0C42">
        <w:rPr>
          <w:rFonts w:eastAsiaTheme="minorHAnsi" w:cstheme="minorBidi"/>
          <w:lang w:val="ru-RU"/>
        </w:rPr>
        <w:t xml:space="preserve"> па за њих не постоји могућност примене Закона о посебним мерама за спречавање вршења кривичних дела против полне слободе према малолетним лицима</w:t>
      </w:r>
      <w:r w:rsidRPr="006B0C42">
        <w:rPr>
          <w:rStyle w:val="FootnoteReference"/>
          <w:rFonts w:eastAsiaTheme="minorHAnsi" w:cstheme="minorBidi"/>
        </w:rPr>
        <w:footnoteReference w:id="47"/>
      </w:r>
      <w:r w:rsidRPr="006B0C42">
        <w:rPr>
          <w:rFonts w:eastAsiaTheme="minorHAnsi" w:cstheme="minorBidi"/>
          <w:lang w:val="ru-RU"/>
        </w:rPr>
        <w:t>. На тај начин се предвиђа нижи степен заштите деце од штетних пракси и кршења права у раним и принудним браковима, у поређењу са унапређеном заштитом која је прописана за друге облике кривичних дела сексуалног узнемиравања, злостављања и експлоатације учињених над децом.</w:t>
      </w:r>
    </w:p>
    <w:p w14:paraId="45113FCD" w14:textId="77777777" w:rsidR="00E40E2B" w:rsidRPr="00114EBF" w:rsidRDefault="00E40E2B" w:rsidP="00396F35">
      <w:pPr>
        <w:pStyle w:val="CommentText"/>
        <w:spacing w:after="120" w:line="240" w:lineRule="auto"/>
        <w:jc w:val="both"/>
        <w:rPr>
          <w:rFonts w:ascii="Book Antiqua" w:hAnsi="Book Antiqua"/>
          <w:sz w:val="22"/>
          <w:szCs w:val="22"/>
          <w:lang w:val="ru-RU"/>
        </w:rPr>
      </w:pPr>
      <w:r w:rsidRPr="00114EBF">
        <w:rPr>
          <w:rFonts w:ascii="Book Antiqua" w:hAnsi="Book Antiqua"/>
          <w:sz w:val="22"/>
          <w:szCs w:val="22"/>
          <w:lang w:val="ru-RU"/>
        </w:rPr>
        <w:t>Значајна је нова одредба Закона о извршењу и обезбеђењу</w:t>
      </w:r>
      <w:r w:rsidRPr="00F37A6E">
        <w:rPr>
          <w:rStyle w:val="FootnoteReference"/>
          <w:rFonts w:ascii="Book Antiqua" w:hAnsi="Book Antiqua"/>
          <w:sz w:val="22"/>
          <w:szCs w:val="22"/>
        </w:rPr>
        <w:footnoteReference w:id="48"/>
      </w:r>
      <w:r w:rsidRPr="00114EBF">
        <w:rPr>
          <w:rFonts w:ascii="Book Antiqua" w:hAnsi="Book Antiqua"/>
          <w:sz w:val="22"/>
          <w:szCs w:val="22"/>
          <w:lang w:val="ru-RU"/>
        </w:rPr>
        <w:t xml:space="preserve"> којом је прописано да дете, у извршном поступку предаје детета, одузима и предаје орган старатељства уз присуство и надзор суда, а не к</w:t>
      </w:r>
      <w:r w:rsidRPr="00F37A6E">
        <w:rPr>
          <w:rFonts w:ascii="Book Antiqua" w:hAnsi="Book Antiqua"/>
          <w:sz w:val="22"/>
          <w:szCs w:val="22"/>
        </w:rPr>
        <w:t>ao</w:t>
      </w:r>
      <w:r w:rsidRPr="00114EBF">
        <w:rPr>
          <w:rFonts w:ascii="Book Antiqua" w:hAnsi="Book Antiqua"/>
          <w:sz w:val="22"/>
          <w:szCs w:val="22"/>
          <w:lang w:val="ru-RU"/>
        </w:rPr>
        <w:t xml:space="preserve"> до сада извршни судија у сарадњи са психологом органа старатељства.</w:t>
      </w:r>
      <w:r>
        <w:rPr>
          <w:rFonts w:ascii="Book Antiqua" w:hAnsi="Book Antiqua"/>
          <w:sz w:val="22"/>
          <w:szCs w:val="22"/>
          <w:lang w:val="ru-RU"/>
        </w:rPr>
        <w:t xml:space="preserve"> </w:t>
      </w:r>
    </w:p>
    <w:p w14:paraId="41C9704B" w14:textId="77777777" w:rsidR="00E40E2B" w:rsidRPr="00114EBF" w:rsidRDefault="00E40E2B" w:rsidP="00396F35">
      <w:pPr>
        <w:pStyle w:val="CommentText"/>
        <w:spacing w:after="120" w:line="240" w:lineRule="auto"/>
        <w:jc w:val="both"/>
        <w:rPr>
          <w:rFonts w:ascii="Book Antiqua" w:hAnsi="Book Antiqua"/>
          <w:sz w:val="22"/>
          <w:szCs w:val="22"/>
          <w:lang w:val="ru-RU"/>
        </w:rPr>
      </w:pPr>
      <w:r w:rsidRPr="00114EBF">
        <w:rPr>
          <w:rFonts w:ascii="Book Antiqua" w:hAnsi="Book Antiqua"/>
          <w:sz w:val="22"/>
          <w:szCs w:val="22"/>
          <w:lang w:val="ru-RU"/>
        </w:rPr>
        <w:t>У Закону о путним исправама уведена је новина</w:t>
      </w:r>
      <w:r w:rsidRPr="00F37A6E">
        <w:rPr>
          <w:rStyle w:val="FootnoteReference"/>
          <w:rFonts w:ascii="Book Antiqua" w:hAnsi="Book Antiqua"/>
          <w:sz w:val="22"/>
          <w:szCs w:val="22"/>
        </w:rPr>
        <w:footnoteReference w:id="49"/>
      </w:r>
      <w:r w:rsidRPr="00114EBF">
        <w:rPr>
          <w:rFonts w:ascii="Book Antiqua" w:hAnsi="Book Antiqua"/>
          <w:sz w:val="22"/>
          <w:szCs w:val="22"/>
          <w:lang w:val="ru-RU"/>
        </w:rPr>
        <w:t xml:space="preserve"> која предвиђа измењене услове за издавање путне исправемалолетном лицу без сагласности другог родитеља и то</w:t>
      </w:r>
      <w:r>
        <w:rPr>
          <w:rFonts w:ascii="Book Antiqua" w:hAnsi="Book Antiqua"/>
          <w:sz w:val="22"/>
          <w:szCs w:val="22"/>
          <w:lang w:val="ru-RU"/>
        </w:rPr>
        <w:t>, између осталог,</w:t>
      </w:r>
      <w:r w:rsidRPr="00114EBF">
        <w:rPr>
          <w:rFonts w:ascii="Book Antiqua" w:hAnsi="Book Antiqua"/>
          <w:sz w:val="22"/>
          <w:szCs w:val="22"/>
          <w:lang w:val="ru-RU"/>
        </w:rPr>
        <w:t xml:space="preserve"> ако родитељ који поднесе захтев приложи потврду надлежног органа да је издавање пасоша у интересу детета.</w:t>
      </w:r>
      <w:r>
        <w:rPr>
          <w:rFonts w:ascii="Book Antiqua" w:hAnsi="Book Antiqua"/>
          <w:sz w:val="22"/>
          <w:szCs w:val="22"/>
          <w:lang w:val="ru-RU"/>
        </w:rPr>
        <w:t xml:space="preserve"> </w:t>
      </w:r>
      <w:r w:rsidRPr="00114EBF">
        <w:rPr>
          <w:rFonts w:ascii="Book Antiqua" w:hAnsi="Book Antiqua"/>
          <w:sz w:val="22"/>
          <w:szCs w:val="22"/>
          <w:lang w:val="ru-RU"/>
        </w:rPr>
        <w:t>Иако је Заштитник грађана у мишљењу на Нацрт Закона о изменама и допунама Закона о путним исправама указ</w:t>
      </w:r>
      <w:r w:rsidRPr="00F37A6E">
        <w:rPr>
          <w:rFonts w:ascii="Book Antiqua" w:hAnsi="Book Antiqua"/>
          <w:sz w:val="22"/>
          <w:szCs w:val="22"/>
        </w:rPr>
        <w:t>ao</w:t>
      </w:r>
      <w:r w:rsidRPr="00114EBF">
        <w:rPr>
          <w:rFonts w:ascii="Book Antiqua" w:hAnsi="Book Antiqua"/>
          <w:sz w:val="22"/>
          <w:szCs w:val="22"/>
          <w:lang w:val="ru-RU"/>
        </w:rPr>
        <w:t xml:space="preserve"> да је потребно </w:t>
      </w:r>
      <w:r w:rsidRPr="00114EBF">
        <w:rPr>
          <w:rFonts w:ascii="Book Antiqua" w:hAnsi="Book Antiqua"/>
          <w:sz w:val="22"/>
          <w:szCs w:val="22"/>
          <w:lang w:val="ru-RU"/>
        </w:rPr>
        <w:lastRenderedPageBreak/>
        <w:t>уподобити терминологију са Породичним законом, у тексту Закона је остало „родитељ коме је додељено старатељство над малолетним лицем“.</w:t>
      </w:r>
    </w:p>
    <w:p w14:paraId="67E5B866" w14:textId="77777777" w:rsidR="00E40E2B" w:rsidRPr="00F37A6E" w:rsidRDefault="00E40E2B" w:rsidP="00396F35">
      <w:pPr>
        <w:rPr>
          <w:lang w:val="sr-Cyrl-CS"/>
        </w:rPr>
      </w:pPr>
      <w:r w:rsidRPr="00114EBF">
        <w:rPr>
          <w:lang w:val="ru-RU"/>
        </w:rPr>
        <w:t xml:space="preserve">Министарство унутрашњих послова унапредило је праксу издавања личне карте деци старијој од 16 година, која су по Закону о личној карти дужна да имају овај документ. Полицијским управама упућена је инструкција </w:t>
      </w:r>
      <w:r w:rsidRPr="00F37A6E">
        <w:rPr>
          <w:lang w:val="sr-Cyrl-CS"/>
        </w:rPr>
        <w:t>којом се налаже да поступају по захтевима за издавање личне карте детету старијем од 16 година и када један од родитеља одбија да учествује у поступку или је недоступан или није могуће обезбедити његову усмену или писану сагласност, те да се детету у таквој ситуацији изда лична карта. Министарство унутрашњих послова израдило је и Нацрт закона о изменама и допунама Закона о личној карти, којим је прописало да ће се детету старијем од 16 година лична карта издати без сагласности другог родитеља. На овај начин отклања се могућност да дете кој</w:t>
      </w:r>
      <w:r>
        <w:rPr>
          <w:lang w:val="sr-Cyrl-CS"/>
        </w:rPr>
        <w:t xml:space="preserve">е има обавезу поседовања личне </w:t>
      </w:r>
      <w:r w:rsidRPr="00F37A6E">
        <w:rPr>
          <w:lang w:val="sr-Cyrl-CS"/>
        </w:rPr>
        <w:t>к</w:t>
      </w:r>
      <w:r>
        <w:rPr>
          <w:lang w:val="sr-Cyrl-CS"/>
        </w:rPr>
        <w:t>а</w:t>
      </w:r>
      <w:r w:rsidRPr="00F37A6E">
        <w:rPr>
          <w:lang w:val="sr-Cyrl-CS"/>
        </w:rPr>
        <w:t>рте буде без ње због несавесности или недоступности једног родитеља.</w:t>
      </w:r>
    </w:p>
    <w:p w14:paraId="72E00202" w14:textId="77777777" w:rsidR="00E40E2B" w:rsidRPr="00F37A6E" w:rsidRDefault="00E40E2B" w:rsidP="00396F35">
      <w:pPr>
        <w:rPr>
          <w:rFonts w:eastAsiaTheme="minorHAnsi" w:cstheme="minorBidi"/>
          <w:lang w:val="sr-Cyrl-CS"/>
        </w:rPr>
      </w:pPr>
      <w:r w:rsidRPr="00F37A6E">
        <w:rPr>
          <w:rFonts w:eastAsiaTheme="minorHAnsi" w:cstheme="minorBidi"/>
          <w:lang w:val="sr-Cyrl-CS"/>
        </w:rPr>
        <w:t>Заштитник грађана поздравља доношење Правилника о начину и условима примене полицијских овлашћења према малолетним лицима</w:t>
      </w:r>
      <w:r w:rsidRPr="00F37A6E">
        <w:rPr>
          <w:rStyle w:val="FootnoteReference"/>
          <w:rFonts w:eastAsiaTheme="minorHAnsi" w:cstheme="minorBidi"/>
          <w:lang w:val="sr-Cyrl-CS"/>
        </w:rPr>
        <w:footnoteReference w:id="50"/>
      </w:r>
      <w:r w:rsidRPr="00F37A6E">
        <w:rPr>
          <w:rFonts w:eastAsiaTheme="minorHAnsi" w:cstheme="minorBidi"/>
          <w:lang w:val="sr-Cyrl-CS"/>
        </w:rPr>
        <w:t>, које су у највећем делу интегрисале предлоге Заштитника грађана дате у  Мишљењу</w:t>
      </w:r>
      <w:r w:rsidRPr="00F37A6E">
        <w:rPr>
          <w:rStyle w:val="FootnoteReference"/>
          <w:rFonts w:eastAsiaTheme="minorHAnsi" w:cstheme="minorBidi"/>
          <w:lang w:val="sr-Cyrl-CS"/>
        </w:rPr>
        <w:footnoteReference w:id="51"/>
      </w:r>
      <w:r w:rsidRPr="00F37A6E">
        <w:rPr>
          <w:rFonts w:eastAsiaTheme="minorHAnsi" w:cstheme="minorBidi"/>
          <w:lang w:val="sr-Cyrl-CS"/>
        </w:rPr>
        <w:t xml:space="preserve"> на Предлог овог акта Доношење овог правилника је напредак у остваривању права деце у сукобу или у контакту са законом,</w:t>
      </w:r>
      <w:r>
        <w:rPr>
          <w:rFonts w:eastAsiaTheme="minorHAnsi" w:cstheme="minorBidi"/>
          <w:lang w:val="sr-Cyrl-CS"/>
        </w:rPr>
        <w:t xml:space="preserve"> јер је њиме детаљније него до сад уређен начин на који ће се полицијска овлашћења примењивати према деци, при чему је Правилник у значајној мери усклађен са стандардима малолетничког правосуђа и ресторативне правде.</w:t>
      </w:r>
      <w:r w:rsidRPr="00F37A6E">
        <w:rPr>
          <w:rFonts w:eastAsiaTheme="minorHAnsi" w:cstheme="minorBidi"/>
          <w:lang w:val="sr-Cyrl-CS"/>
        </w:rPr>
        <w:t xml:space="preserve"> </w:t>
      </w:r>
    </w:p>
    <w:p w14:paraId="16BA0895" w14:textId="77777777" w:rsidR="00E40E2B" w:rsidRDefault="00E40E2B" w:rsidP="00396F35">
      <w:pPr>
        <w:rPr>
          <w:rFonts w:eastAsia="Times New Roman"/>
          <w:lang w:val="ru-RU"/>
        </w:rPr>
      </w:pPr>
      <w:r w:rsidRPr="00114EBF">
        <w:rPr>
          <w:rFonts w:eastAsia="Times New Roman"/>
          <w:lang w:val="ru-RU"/>
        </w:rPr>
        <w:t xml:space="preserve">Заштитник грађана подржава напоре Министарства омладине и спорта да доношењем подзаконског акта којима би се прописали ближи услови о начинима препознавања облика злостављања, злоупотребе, дискриминације и насиља над децом. Налазећи да потпуна заштита деце од сваког облика насиља, злоупотребе и дискриминације, у складу са важећим домаћим и међународним прописима из области права детета, захтева да се, осим начина препознавања случајева, јасно пропише и начин поступања органа, организација и установа у случају сумње или сазнања за насиље, </w:t>
      </w:r>
      <w:r w:rsidRPr="0084059D">
        <w:rPr>
          <w:rFonts w:eastAsia="Times New Roman"/>
          <w:lang w:val="ru-RU"/>
        </w:rPr>
        <w:t>злостављањ</w:t>
      </w:r>
      <w:r w:rsidRPr="00114EBF">
        <w:rPr>
          <w:rFonts w:eastAsia="Times New Roman"/>
          <w:lang w:val="ru-RU"/>
        </w:rPr>
        <w:t>е</w:t>
      </w:r>
      <w:r w:rsidRPr="0084059D">
        <w:rPr>
          <w:rFonts w:eastAsia="Times New Roman"/>
          <w:lang w:val="ru-RU"/>
        </w:rPr>
        <w:t>, злоупотреб</w:t>
      </w:r>
      <w:r w:rsidRPr="00114EBF">
        <w:rPr>
          <w:rFonts w:eastAsia="Times New Roman"/>
          <w:lang w:val="ru-RU"/>
        </w:rPr>
        <w:t>у и</w:t>
      </w:r>
      <w:r w:rsidRPr="0084059D">
        <w:rPr>
          <w:rFonts w:eastAsia="Times New Roman"/>
          <w:lang w:val="ru-RU"/>
        </w:rPr>
        <w:t xml:space="preserve"> дискриминаци</w:t>
      </w:r>
      <w:r w:rsidRPr="00114EBF">
        <w:rPr>
          <w:rFonts w:eastAsia="Times New Roman"/>
          <w:lang w:val="ru-RU"/>
        </w:rPr>
        <w:t>ју деце, Заштитник грађана је ресорном министарству упутио Мишљење</w:t>
      </w:r>
      <w:r w:rsidRPr="00F37A6E">
        <w:rPr>
          <w:rStyle w:val="FootnoteReference"/>
          <w:rFonts w:eastAsia="Times New Roman"/>
        </w:rPr>
        <w:footnoteReference w:id="52"/>
      </w:r>
      <w:r w:rsidRPr="00114EBF">
        <w:rPr>
          <w:rFonts w:eastAsia="Times New Roman"/>
          <w:lang w:val="ru-RU"/>
        </w:rPr>
        <w:t xml:space="preserve"> у коме је указао на могуће правце побољшања решења и додатног прецизирања појединих одредаба садржаних у Предлогу правилника.</w:t>
      </w:r>
    </w:p>
    <w:p w14:paraId="50A3AD35" w14:textId="77777777" w:rsidR="00E40E2B" w:rsidRPr="00417BE2" w:rsidRDefault="00E40E2B" w:rsidP="00396F35">
      <w:pPr>
        <w:rPr>
          <w:bCs/>
          <w:lang w:val="sr-Latn-RS"/>
        </w:rPr>
      </w:pPr>
      <w:r w:rsidRPr="00114EBF">
        <w:rPr>
          <w:rFonts w:eastAsia="Times New Roman"/>
          <w:lang w:val="ru-RU"/>
        </w:rPr>
        <w:t xml:space="preserve">Доношењем </w:t>
      </w:r>
      <w:r w:rsidRPr="00691A41">
        <w:rPr>
          <w:bCs/>
          <w:iCs/>
          <w:lang w:val="ru-RU"/>
        </w:rPr>
        <w:t>Правилник</w:t>
      </w:r>
      <w:r w:rsidRPr="00114EBF">
        <w:rPr>
          <w:bCs/>
          <w:iCs/>
          <w:lang w:val="ru-RU"/>
        </w:rPr>
        <w:t>а</w:t>
      </w:r>
      <w:r w:rsidRPr="00691A41">
        <w:rPr>
          <w:bCs/>
          <w:iCs/>
          <w:lang w:val="ru-RU"/>
        </w:rPr>
        <w:t xml:space="preserve"> о педагошком асистенту и андрагошком асистенту</w:t>
      </w:r>
      <w:r w:rsidRPr="00DA28CA">
        <w:rPr>
          <w:rStyle w:val="FootnoteReference"/>
          <w:bCs/>
          <w:iCs/>
        </w:rPr>
        <w:footnoteReference w:id="53"/>
      </w:r>
      <w:r>
        <w:rPr>
          <w:bCs/>
          <w:iCs/>
          <w:lang w:val="ru-RU"/>
        </w:rPr>
        <w:t xml:space="preserve"> </w:t>
      </w:r>
      <w:r w:rsidRPr="00114EBF">
        <w:rPr>
          <w:bCs/>
          <w:iCs/>
          <w:lang w:val="ru-RU"/>
        </w:rPr>
        <w:t>унапређена је регулатива у области инклузивног образовања, а</w:t>
      </w:r>
      <w:r>
        <w:rPr>
          <w:bCs/>
          <w:iCs/>
          <w:lang w:val="ru-RU"/>
        </w:rPr>
        <w:t xml:space="preserve"> </w:t>
      </w:r>
      <w:r>
        <w:rPr>
          <w:rFonts w:eastAsia="Times New Roman"/>
          <w:lang w:val="ru-RU"/>
        </w:rPr>
        <w:t xml:space="preserve">Правилник </w:t>
      </w:r>
      <w:r w:rsidRPr="00691A41">
        <w:rPr>
          <w:rFonts w:eastAsia="Times New Roman"/>
          <w:lang w:val="ru-RU"/>
        </w:rPr>
        <w:t>о стручно-педагошком надзору</w:t>
      </w:r>
      <w:r w:rsidRPr="00DA28CA">
        <w:rPr>
          <w:rStyle w:val="FootnoteReference"/>
          <w:rFonts w:eastAsia="Times New Roman"/>
        </w:rPr>
        <w:footnoteReference w:id="54"/>
      </w:r>
      <w:r>
        <w:rPr>
          <w:rFonts w:eastAsia="Times New Roman"/>
          <w:lang w:val="ru-RU"/>
        </w:rPr>
        <w:t xml:space="preserve"> </w:t>
      </w:r>
      <w:r w:rsidRPr="00114EBF">
        <w:rPr>
          <w:rFonts w:eastAsia="Times New Roman"/>
          <w:lang w:val="ru-RU"/>
        </w:rPr>
        <w:t xml:space="preserve">којим </w:t>
      </w:r>
      <w:r w:rsidRPr="00691A41">
        <w:rPr>
          <w:lang w:val="ru-RU"/>
        </w:rPr>
        <w:t>се уређује</w:t>
      </w:r>
      <w:r>
        <w:rPr>
          <w:lang w:val="ru-RU"/>
        </w:rPr>
        <w:t xml:space="preserve"> </w:t>
      </w:r>
      <w:r w:rsidRPr="00691A41">
        <w:rPr>
          <w:lang w:val="ru-RU"/>
        </w:rPr>
        <w:t>начин пружања стручне помоћи и подршке установи</w:t>
      </w:r>
      <w:r w:rsidRPr="00114EBF">
        <w:rPr>
          <w:lang w:val="ru-RU"/>
        </w:rPr>
        <w:t xml:space="preserve"> донео је унапређење у извршавању овог облика надзора над радом установа образовања и васпитања</w:t>
      </w:r>
      <w:r>
        <w:rPr>
          <w:lang w:val="ru-RU"/>
        </w:rPr>
        <w:t>, јер је овај поступак по први пут нормативно уређен</w:t>
      </w:r>
      <w:r w:rsidRPr="00114EBF">
        <w:rPr>
          <w:lang w:val="ru-RU"/>
        </w:rPr>
        <w:t xml:space="preserve">. Доношењем </w:t>
      </w:r>
      <w:r w:rsidRPr="00114EBF">
        <w:rPr>
          <w:rFonts w:eastAsia="Times New Roman"/>
          <w:lang w:val="ru-RU"/>
        </w:rPr>
        <w:t>П</w:t>
      </w:r>
      <w:r w:rsidRPr="00691A41">
        <w:rPr>
          <w:rFonts w:eastAsia="Times New Roman"/>
          <w:lang w:val="ru-RU"/>
        </w:rPr>
        <w:t>равилник</w:t>
      </w:r>
      <w:r w:rsidRPr="00114EBF">
        <w:rPr>
          <w:rFonts w:eastAsia="Times New Roman"/>
          <w:lang w:val="ru-RU"/>
        </w:rPr>
        <w:t>а</w:t>
      </w:r>
      <w:r w:rsidRPr="00691A41">
        <w:rPr>
          <w:rFonts w:eastAsia="Times New Roman"/>
          <w:lang w:val="ru-RU"/>
        </w:rPr>
        <w:t xml:space="preserve"> о начину обављања организованог превоза деце</w:t>
      </w:r>
      <w:r w:rsidRPr="00DA28CA">
        <w:rPr>
          <w:rStyle w:val="FootnoteReference"/>
          <w:rFonts w:eastAsia="Times New Roman"/>
        </w:rPr>
        <w:footnoteReference w:id="55"/>
      </w:r>
      <w:bookmarkStart w:id="75" w:name="str_5"/>
      <w:bookmarkEnd w:id="75"/>
      <w:r w:rsidRPr="00114EBF">
        <w:rPr>
          <w:lang w:val="ru-RU"/>
        </w:rPr>
        <w:t xml:space="preserve"> стварају се услови за безбеднији превоз деце/ученика, унапређена је заштита безбедности деце, а </w:t>
      </w:r>
      <w:r w:rsidRPr="00114EBF">
        <w:rPr>
          <w:rFonts w:eastAsia="Times New Roman"/>
          <w:lang w:val="ru-RU"/>
        </w:rPr>
        <w:t>П</w:t>
      </w:r>
      <w:r w:rsidRPr="00691A41">
        <w:rPr>
          <w:rFonts w:eastAsia="Times New Roman"/>
          <w:lang w:val="ru-RU"/>
        </w:rPr>
        <w:t>равилник о протоколу поступања у установи у одговору на насиље, злостављање и занемаривање</w:t>
      </w:r>
      <w:r w:rsidRPr="00DA28CA">
        <w:rPr>
          <w:rStyle w:val="FootnoteReference"/>
          <w:rFonts w:eastAsia="Times New Roman"/>
        </w:rPr>
        <w:footnoteReference w:id="56"/>
      </w:r>
      <w:r>
        <w:rPr>
          <w:rFonts w:eastAsia="Times New Roman"/>
          <w:lang w:val="ru-RU"/>
        </w:rPr>
        <w:t xml:space="preserve"> </w:t>
      </w:r>
      <w:r w:rsidRPr="00114EBF">
        <w:rPr>
          <w:rFonts w:eastAsia="Times New Roman"/>
          <w:lang w:val="ru-RU"/>
        </w:rPr>
        <w:t>унапредио је нормативни оквир заштите деце од насиља</w:t>
      </w:r>
      <w:r>
        <w:rPr>
          <w:rFonts w:eastAsia="Times New Roman"/>
          <w:lang w:val="sr-Latn-RS"/>
        </w:rPr>
        <w:t>,</w:t>
      </w:r>
      <w:r>
        <w:rPr>
          <w:rFonts w:eastAsia="Times New Roman"/>
          <w:lang w:val="sr-Cyrl-RS"/>
        </w:rPr>
        <w:t xml:space="preserve"> кроз боље </w:t>
      </w:r>
      <w:r>
        <w:rPr>
          <w:rFonts w:eastAsia="Times New Roman"/>
          <w:lang w:val="sr-Cyrl-RS"/>
        </w:rPr>
        <w:lastRenderedPageBreak/>
        <w:t>дефинисање насиља и његових форми и прецизније и адекватније уређивање интервентних и других активности</w:t>
      </w:r>
      <w:r w:rsidRPr="00691A41">
        <w:rPr>
          <w:bCs/>
          <w:lang w:val="ru-RU"/>
        </w:rPr>
        <w:t>.</w:t>
      </w:r>
    </w:p>
    <w:p w14:paraId="40DC8B53" w14:textId="77777777" w:rsidR="00E40E2B" w:rsidRPr="00114EBF" w:rsidRDefault="00E40E2B" w:rsidP="00396F35">
      <w:pPr>
        <w:rPr>
          <w:bCs/>
          <w:lang w:val="ru-RU"/>
        </w:rPr>
      </w:pPr>
      <w:r w:rsidRPr="00114EBF">
        <w:rPr>
          <w:bCs/>
          <w:lang w:val="ru-RU"/>
        </w:rPr>
        <w:t>У извештајном периоду, Заштитник грађана упућивао је извештаје међународним организацијама и телима о стању у области права детета: извештај о остваривању циљева одрживог развоја, о дечјим, раним и принудним браковима, о кажњивости промоције и продаје дечјих секс лутки, о положају деце у уличној ситуацији, о образовању деце, о положају деце у покрету, о сексуалном искоришћавању деце и о добрим праксама у заштити права деце у покрету.</w:t>
      </w:r>
    </w:p>
    <w:p w14:paraId="2773DBCB" w14:textId="77777777" w:rsidR="00E40E2B" w:rsidRPr="00EB0F8F" w:rsidRDefault="00E40E2B" w:rsidP="00396F35">
      <w:pPr>
        <w:rPr>
          <w:bCs/>
          <w:lang w:val="ru-RU"/>
        </w:rPr>
      </w:pPr>
      <w:r w:rsidRPr="00EB0F8F">
        <w:rPr>
          <w:bCs/>
          <w:lang w:val="ru-RU"/>
        </w:rPr>
        <w:t>У извештајном периоду Заштитник грађана је јавним позивом изабрао новe члановe Панела младих саветника међу ученицима шестог и седмог разреда основне школе, водећи рачуна о регионалнoj заступљености, заступљености деце из осетљивих друштвених група и равномерној заступљености дечака и девојчица.</w:t>
      </w:r>
      <w:r>
        <w:rPr>
          <w:bCs/>
          <w:lang w:val="ru-RU"/>
        </w:rPr>
        <w:t xml:space="preserve"> </w:t>
      </w:r>
      <w:r w:rsidRPr="00EB0F8F">
        <w:rPr>
          <w:bCs/>
          <w:lang w:val="ru-RU"/>
        </w:rPr>
        <w:t xml:space="preserve">Иначе, Панел младих саветника је стални форум деце узраста од 13-15 година који учествују у раду Заштитника грађана. </w:t>
      </w:r>
      <w:r>
        <w:rPr>
          <w:bCs/>
          <w:lang w:val="ru-RU"/>
        </w:rPr>
        <w:t>Њ</w:t>
      </w:r>
      <w:r w:rsidRPr="00EB0F8F">
        <w:rPr>
          <w:bCs/>
          <w:lang w:val="ru-RU"/>
        </w:rPr>
        <w:t>ихова основна улога је да пренесу Заштитнику грађана теме које су важне деци и младима, да укажу на проблеме са којима се деца сусрећу, да представе ставове, идеје и предлоге деце и покрене питања која су од значаја за побољшање положаја деце и младих у Србији, као и да у својим срединама и школама пренесу оно што науче у Заштитнику грађана о правима детета и другим питањима од значаја за децу. </w:t>
      </w:r>
    </w:p>
    <w:p w14:paraId="4CAB5C94" w14:textId="77777777" w:rsidR="00E40E2B" w:rsidRPr="00114EBF" w:rsidRDefault="00E40E2B" w:rsidP="00396F35">
      <w:pPr>
        <w:rPr>
          <w:rFonts w:eastAsia="Times New Roman" w:cs="Arial"/>
          <w:spacing w:val="3"/>
          <w:lang w:val="ru-RU"/>
        </w:rPr>
      </w:pPr>
      <w:r w:rsidRPr="00114EBF">
        <w:rPr>
          <w:rFonts w:cs="Arial"/>
          <w:lang w:val="ru-RU"/>
        </w:rPr>
        <w:t xml:space="preserve">Са Панелом младих саветника одржана је радионица на тему превенције и заштите од насиља и од опојних дрога и других штетних супстанци, а ставови деце представљени у оквиру пројекта </w:t>
      </w:r>
      <w:r w:rsidRPr="00691A41">
        <w:rPr>
          <w:rFonts w:cs="Arial"/>
          <w:lang w:val="ru-RU"/>
        </w:rPr>
        <w:t>“</w:t>
      </w:r>
      <w:r w:rsidRPr="00F37A6E">
        <w:rPr>
          <w:rFonts w:cs="Arial"/>
        </w:rPr>
        <w:t>GlobalChild</w:t>
      </w:r>
      <w:r w:rsidRPr="00691A41">
        <w:rPr>
          <w:rFonts w:cs="Arial"/>
          <w:lang w:val="ru-RU"/>
        </w:rPr>
        <w:t>”</w:t>
      </w:r>
      <w:r w:rsidRPr="00114EBF">
        <w:rPr>
          <w:rFonts w:cs="Arial"/>
          <w:lang w:val="ru-RU"/>
        </w:rPr>
        <w:t xml:space="preserve"> за развијање платформе за мониторинг права детета и индикатора примене Конвенције о правима детета, у оквиру кога су спроведене консултације са децом и младима. Одржане су две </w:t>
      </w:r>
      <w:r w:rsidRPr="00691A41">
        <w:rPr>
          <w:rFonts w:cs="Arial"/>
          <w:lang w:val="ru-RU"/>
        </w:rPr>
        <w:t>обук</w:t>
      </w:r>
      <w:r w:rsidRPr="00114EBF">
        <w:rPr>
          <w:rFonts w:cs="Arial"/>
          <w:lang w:val="ru-RU"/>
        </w:rPr>
        <w:t>е</w:t>
      </w:r>
      <w:r w:rsidRPr="00691A41">
        <w:rPr>
          <w:rFonts w:cs="Arial"/>
          <w:lang w:val="ru-RU"/>
        </w:rPr>
        <w:t xml:space="preserve"> чланова Панела младих саветника</w:t>
      </w:r>
      <w:r w:rsidRPr="00114EBF">
        <w:rPr>
          <w:rFonts w:cs="Arial"/>
          <w:lang w:val="ru-RU"/>
        </w:rPr>
        <w:t xml:space="preserve">, на којима су деца обучена </w:t>
      </w:r>
      <w:r w:rsidRPr="00691A41">
        <w:rPr>
          <w:rFonts w:cs="Arial"/>
          <w:lang w:val="ru-RU"/>
        </w:rPr>
        <w:t>како да формулишу и представе конкретне идеје за решавање проблема које имају.</w:t>
      </w:r>
      <w:r>
        <w:rPr>
          <w:rFonts w:cs="Arial"/>
          <w:lang w:val="ru-RU"/>
        </w:rPr>
        <w:t xml:space="preserve"> </w:t>
      </w:r>
      <w:r w:rsidRPr="00114EBF">
        <w:rPr>
          <w:rFonts w:cs="Arial"/>
          <w:lang w:val="ru-RU"/>
        </w:rPr>
        <w:t xml:space="preserve">Обуку прати дугорочна активност </w:t>
      </w:r>
      <w:r w:rsidRPr="00691A41">
        <w:rPr>
          <w:rFonts w:eastAsia="Times New Roman" w:cs="Arial"/>
          <w:spacing w:val="3"/>
          <w:lang w:val="ru-RU"/>
        </w:rPr>
        <w:t xml:space="preserve">Заштитника грађана и Панела младих саветника </w:t>
      </w:r>
      <w:r>
        <w:rPr>
          <w:rFonts w:cs="Arial"/>
          <w:lang w:val="ru-RU"/>
        </w:rPr>
        <w:t xml:space="preserve">„Партиципација на делу“ </w:t>
      </w:r>
      <w:r w:rsidRPr="00691A41">
        <w:rPr>
          <w:rFonts w:eastAsia="Times New Roman" w:cs="Arial"/>
          <w:spacing w:val="3"/>
          <w:lang w:val="ru-RU"/>
        </w:rPr>
        <w:t>кој</w:t>
      </w:r>
      <w:r w:rsidRPr="00114EBF">
        <w:rPr>
          <w:rFonts w:eastAsia="Times New Roman" w:cs="Arial"/>
          <w:spacing w:val="3"/>
          <w:lang w:val="ru-RU"/>
        </w:rPr>
        <w:t>а</w:t>
      </w:r>
      <w:r w:rsidRPr="00691A41">
        <w:rPr>
          <w:rFonts w:eastAsia="Times New Roman" w:cs="Arial"/>
          <w:spacing w:val="3"/>
          <w:lang w:val="ru-RU"/>
        </w:rPr>
        <w:t xml:space="preserve"> ће трајати до </w:t>
      </w:r>
      <w:r w:rsidRPr="00114EBF">
        <w:rPr>
          <w:rFonts w:eastAsia="Times New Roman" w:cs="Arial"/>
          <w:spacing w:val="3"/>
          <w:lang w:val="ru-RU"/>
        </w:rPr>
        <w:t>краја</w:t>
      </w:r>
      <w:r>
        <w:rPr>
          <w:rFonts w:eastAsia="Times New Roman" w:cs="Arial"/>
          <w:spacing w:val="3"/>
          <w:lang w:val="ru-RU"/>
        </w:rPr>
        <w:t xml:space="preserve"> </w:t>
      </w:r>
      <w:r w:rsidRPr="00114EBF">
        <w:rPr>
          <w:rFonts w:eastAsia="Times New Roman" w:cs="Arial"/>
          <w:spacing w:val="3"/>
          <w:lang w:val="ru-RU"/>
        </w:rPr>
        <w:t>2020.</w:t>
      </w:r>
      <w:r w:rsidRPr="00691A41">
        <w:rPr>
          <w:rFonts w:eastAsia="Times New Roman" w:cs="Arial"/>
          <w:spacing w:val="3"/>
          <w:lang w:val="ru-RU"/>
        </w:rPr>
        <w:t xml:space="preserve"> године</w:t>
      </w:r>
      <w:r w:rsidRPr="00114EBF">
        <w:rPr>
          <w:rFonts w:eastAsia="Times New Roman" w:cs="Arial"/>
          <w:spacing w:val="3"/>
          <w:lang w:val="ru-RU"/>
        </w:rPr>
        <w:t>.</w:t>
      </w:r>
    </w:p>
    <w:p w14:paraId="05197F11" w14:textId="77777777" w:rsidR="00E40E2B" w:rsidRPr="00114EBF" w:rsidRDefault="00E40E2B" w:rsidP="00396F35">
      <w:pPr>
        <w:rPr>
          <w:rFonts w:cs="Arial"/>
          <w:lang w:val="ru-RU"/>
        </w:rPr>
      </w:pPr>
      <w:r w:rsidRPr="00114EBF">
        <w:rPr>
          <w:rFonts w:cs="Arial"/>
          <w:lang w:val="ru-RU"/>
        </w:rPr>
        <w:t xml:space="preserve">Заштитник грађана је, на интерактивним радионицама са ученицима и ученичким парламентима </w:t>
      </w:r>
      <w:r w:rsidRPr="00691A41">
        <w:rPr>
          <w:rFonts w:cs="Arial"/>
          <w:lang w:val="ru-RU"/>
        </w:rPr>
        <w:t>основни</w:t>
      </w:r>
      <w:r w:rsidRPr="00114EBF">
        <w:rPr>
          <w:rFonts w:cs="Arial"/>
          <w:lang w:val="ru-RU"/>
        </w:rPr>
        <w:t>х</w:t>
      </w:r>
      <w:r>
        <w:rPr>
          <w:rFonts w:cs="Arial"/>
          <w:lang w:val="ru-RU"/>
        </w:rPr>
        <w:t xml:space="preserve"> </w:t>
      </w:r>
      <w:r w:rsidRPr="00114EBF">
        <w:rPr>
          <w:rFonts w:cs="Arial"/>
          <w:lang w:val="ru-RU"/>
        </w:rPr>
        <w:t xml:space="preserve">и средњих </w:t>
      </w:r>
      <w:r w:rsidRPr="00691A41">
        <w:rPr>
          <w:rFonts w:cs="Arial"/>
          <w:lang w:val="ru-RU"/>
        </w:rPr>
        <w:t>школа</w:t>
      </w:r>
      <w:r w:rsidRPr="00114EBF">
        <w:rPr>
          <w:rFonts w:cs="Arial"/>
          <w:lang w:val="ru-RU"/>
        </w:rPr>
        <w:t>, упознао ученике са</w:t>
      </w:r>
      <w:r w:rsidRPr="00691A41">
        <w:rPr>
          <w:rFonts w:cs="Arial"/>
          <w:lang w:val="ru-RU"/>
        </w:rPr>
        <w:t xml:space="preserve"> њиховим правима и међународним и домаћим документима у којима су прописане обавезе државе у области права детета, механизмима заштите права детета и ученика и улози коју у том систему има институција републичког Заштитника грађана. </w:t>
      </w:r>
      <w:r w:rsidRPr="00114EBF">
        <w:rPr>
          <w:rFonts w:cs="Arial"/>
          <w:lang w:val="ru-RU"/>
        </w:rPr>
        <w:t xml:space="preserve">Одржане су радионице са ученицима и ученичким парламентима о партиципацији деце, чиме је </w:t>
      </w:r>
      <w:r w:rsidRPr="00691A41">
        <w:rPr>
          <w:rFonts w:eastAsia="Times New Roman" w:cs="Arial"/>
          <w:spacing w:val="3"/>
          <w:lang w:val="ru-RU"/>
        </w:rPr>
        <w:t>започет</w:t>
      </w:r>
      <w:r w:rsidRPr="00114EBF">
        <w:rPr>
          <w:rFonts w:eastAsia="Times New Roman" w:cs="Arial"/>
          <w:spacing w:val="3"/>
          <w:lang w:val="ru-RU"/>
        </w:rPr>
        <w:t>а</w:t>
      </w:r>
      <w:r w:rsidRPr="00691A41">
        <w:rPr>
          <w:rFonts w:eastAsia="Times New Roman" w:cs="Arial"/>
          <w:spacing w:val="3"/>
          <w:lang w:val="ru-RU"/>
        </w:rPr>
        <w:t xml:space="preserve"> активност „</w:t>
      </w:r>
      <w:r w:rsidRPr="00114EBF">
        <w:rPr>
          <w:rFonts w:eastAsia="Times New Roman" w:cs="Arial"/>
          <w:spacing w:val="3"/>
          <w:lang w:val="ru-RU"/>
        </w:rPr>
        <w:t>Партиципација на делу</w:t>
      </w:r>
      <w:r w:rsidRPr="00691A41">
        <w:rPr>
          <w:rFonts w:eastAsia="Times New Roman" w:cs="Arial"/>
          <w:spacing w:val="3"/>
          <w:lang w:val="ru-RU"/>
        </w:rPr>
        <w:t>“.</w:t>
      </w:r>
      <w:r>
        <w:rPr>
          <w:rFonts w:eastAsia="Times New Roman" w:cs="Arial"/>
          <w:spacing w:val="3"/>
          <w:lang w:val="ru-RU"/>
        </w:rPr>
        <w:t xml:space="preserve"> </w:t>
      </w:r>
      <w:r w:rsidRPr="00691A41">
        <w:rPr>
          <w:rFonts w:cs="Arial"/>
          <w:lang w:val="ru-RU"/>
        </w:rPr>
        <w:t xml:space="preserve">Заштитник грађана има за циљ да овом активношћу допринесе јачању партиципације ученика и њиховом већем укључивању </w:t>
      </w:r>
      <w:r w:rsidRPr="00114EBF">
        <w:rPr>
          <w:rFonts w:cs="Arial"/>
          <w:lang w:val="ru-RU"/>
        </w:rPr>
        <w:t>у процесе одлучивања у школама и заједницама, као и да кроз конкретне резултате партиципације деце подигне свест јавности о деци и младима као значајном ресурсу сваке заједнице и значају и улози партиципације деце и младих.</w:t>
      </w:r>
    </w:p>
    <w:p w14:paraId="4A60D4DA" w14:textId="77777777" w:rsidR="00E40E2B" w:rsidRPr="00114EBF" w:rsidRDefault="00E40E2B" w:rsidP="00396F35">
      <w:pPr>
        <w:rPr>
          <w:lang w:val="ru-RU"/>
        </w:rPr>
      </w:pPr>
      <w:r w:rsidRPr="00114EBF">
        <w:rPr>
          <w:rFonts w:cs="Arial"/>
          <w:lang w:val="ru-RU"/>
        </w:rPr>
        <w:t>Недовољно учешће деце у медијим</w:t>
      </w:r>
      <w:r w:rsidRPr="00114EBF">
        <w:rPr>
          <w:lang w:val="ru-RU"/>
        </w:rPr>
        <w:t>а није довољно проблематизовано, а п</w:t>
      </w:r>
      <w:r w:rsidRPr="00114EBF">
        <w:rPr>
          <w:rFonts w:cs="Arial"/>
          <w:lang w:val="ru-RU"/>
        </w:rPr>
        <w:t xml:space="preserve">артиципација деце у медијском и јавном простору је </w:t>
      </w:r>
      <w:r w:rsidRPr="00114EBF">
        <w:rPr>
          <w:lang w:val="ru-RU"/>
        </w:rPr>
        <w:t>уједно и услов</w:t>
      </w:r>
      <w:r w:rsidRPr="00114EBF">
        <w:rPr>
          <w:rFonts w:cs="Arial"/>
          <w:lang w:val="ru-RU"/>
        </w:rPr>
        <w:t xml:space="preserve"> за адекватнију заштиту.</w:t>
      </w:r>
      <w:r w:rsidRPr="00114EBF">
        <w:rPr>
          <w:lang w:val="ru-RU"/>
        </w:rPr>
        <w:t xml:space="preserve"> Догађајем поводом Светског дана детета, </w:t>
      </w:r>
      <w:r>
        <w:rPr>
          <w:lang w:val="ru-RU"/>
        </w:rPr>
        <w:t>у организацији Заштитника грађана,</w:t>
      </w:r>
      <w:r w:rsidRPr="00114EBF">
        <w:rPr>
          <w:lang w:val="ru-RU"/>
        </w:rPr>
        <w:t xml:space="preserve"> који је био посвећен дијалогу деце и медија, под слоганом „(П)Останите пријатељи деце“, </w:t>
      </w:r>
      <w:r w:rsidRPr="00114EBF">
        <w:rPr>
          <w:rFonts w:cs="Arial"/>
          <w:lang w:val="ru-RU"/>
        </w:rPr>
        <w:t>чланови Панела младих саветника позвали су медије да више извештавају о деци као активним члановима друштва, о њиховим постигнућима и успесима и о њиховом доприносу у заједницама у којима живе и школама које похађају.</w:t>
      </w:r>
    </w:p>
    <w:p w14:paraId="4DBA0F18" w14:textId="77777777" w:rsidR="00E40E2B" w:rsidRPr="00114EBF" w:rsidRDefault="00E40E2B" w:rsidP="00396F35">
      <w:pPr>
        <w:pStyle w:val="NormalWeb"/>
        <w:shd w:val="clear" w:color="auto" w:fill="FFFFFF"/>
        <w:spacing w:before="0" w:beforeAutospacing="0" w:after="120" w:afterAutospacing="0"/>
        <w:jc w:val="both"/>
        <w:rPr>
          <w:rFonts w:ascii="Book Antiqua" w:hAnsi="Book Antiqua" w:cs="Arial"/>
          <w:sz w:val="22"/>
          <w:szCs w:val="22"/>
          <w:lang w:val="ru-RU"/>
        </w:rPr>
      </w:pPr>
      <w:r w:rsidRPr="00114EBF">
        <w:rPr>
          <w:rFonts w:ascii="Book Antiqua" w:hAnsi="Book Antiqua" w:cstheme="minorBidi"/>
          <w:sz w:val="22"/>
          <w:szCs w:val="22"/>
          <w:lang w:val="ru-RU"/>
        </w:rPr>
        <w:t>Чланови Мреже</w:t>
      </w:r>
      <w:r>
        <w:rPr>
          <w:rFonts w:ascii="Book Antiqua" w:hAnsi="Book Antiqua" w:cstheme="minorBidi"/>
          <w:sz w:val="22"/>
          <w:szCs w:val="22"/>
          <w:lang w:val="ru-RU"/>
        </w:rPr>
        <w:t xml:space="preserve"> </w:t>
      </w:r>
      <w:r w:rsidRPr="00114EBF">
        <w:rPr>
          <w:rFonts w:ascii="Book Antiqua" w:hAnsi="Book Antiqua" w:cstheme="minorBidi"/>
          <w:sz w:val="22"/>
          <w:szCs w:val="22"/>
          <w:lang w:val="ru-RU"/>
        </w:rPr>
        <w:t>омбудсмана за децу Југоисточне Европе (</w:t>
      </w:r>
      <w:r w:rsidRPr="00114EBF">
        <w:rPr>
          <w:rFonts w:ascii="Book Antiqua" w:hAnsi="Book Antiqua" w:cs="Arial"/>
          <w:sz w:val="22"/>
          <w:szCs w:val="22"/>
          <w:shd w:val="clear" w:color="auto" w:fill="FFFFFF"/>
        </w:rPr>
        <w:t>CRONSEE</w:t>
      </w:r>
      <w:r w:rsidRPr="00114EBF">
        <w:rPr>
          <w:rFonts w:ascii="Book Antiqua" w:hAnsi="Book Antiqua" w:cstheme="minorBidi"/>
          <w:sz w:val="22"/>
          <w:szCs w:val="22"/>
          <w:lang w:val="ru-RU"/>
        </w:rPr>
        <w:t>) окупили су се у октобру 2019. године,</w:t>
      </w:r>
      <w:r>
        <w:rPr>
          <w:rFonts w:ascii="Book Antiqua" w:hAnsi="Book Antiqua" w:cstheme="minorBidi"/>
          <w:sz w:val="22"/>
          <w:szCs w:val="22"/>
          <w:lang w:val="ru-RU"/>
        </w:rPr>
        <w:t xml:space="preserve"> у Тирани (Албанија) </w:t>
      </w:r>
      <w:r w:rsidRPr="00114EBF">
        <w:rPr>
          <w:rFonts w:ascii="Book Antiqua" w:hAnsi="Book Antiqua" w:cstheme="minorBidi"/>
          <w:sz w:val="22"/>
          <w:szCs w:val="22"/>
          <w:lang w:val="ru-RU"/>
        </w:rPr>
        <w:t xml:space="preserve">када је поново указано на тежак положај деце </w:t>
      </w:r>
      <w:r w:rsidRPr="00114EBF">
        <w:rPr>
          <w:rFonts w:ascii="Book Antiqua" w:hAnsi="Book Antiqua" w:cstheme="minorBidi"/>
          <w:sz w:val="22"/>
          <w:szCs w:val="22"/>
          <w:lang w:val="ru-RU"/>
        </w:rPr>
        <w:lastRenderedPageBreak/>
        <w:t>у покрету.</w:t>
      </w:r>
      <w:r>
        <w:rPr>
          <w:rFonts w:ascii="Book Antiqua" w:hAnsi="Book Antiqua" w:cstheme="minorBidi"/>
          <w:sz w:val="22"/>
          <w:szCs w:val="22"/>
          <w:lang w:val="ru-RU"/>
        </w:rPr>
        <w:t xml:space="preserve"> </w:t>
      </w:r>
      <w:r w:rsidRPr="00114EBF">
        <w:rPr>
          <w:rFonts w:ascii="Book Antiqua" w:hAnsi="Book Antiqua" w:cs="Arial"/>
          <w:sz w:val="22"/>
          <w:szCs w:val="22"/>
          <w:lang w:val="ru-RU"/>
        </w:rPr>
        <w:t>Мрежа омбудсмана позвала је надлежне органе и међународне организације да интензивирају напоре како би се у највећој могућој мери умањиле последице траума, а деци обезбедио достојанствен живот.</w:t>
      </w:r>
      <w:r>
        <w:rPr>
          <w:rFonts w:ascii="Book Antiqua" w:hAnsi="Book Antiqua" w:cs="Arial"/>
          <w:sz w:val="22"/>
          <w:szCs w:val="22"/>
          <w:lang w:val="ru-RU"/>
        </w:rPr>
        <w:t xml:space="preserve"> </w:t>
      </w:r>
      <w:r w:rsidRPr="00114EBF">
        <w:rPr>
          <w:rFonts w:ascii="Book Antiqua" w:hAnsi="Book Antiqua" w:cs="Arial"/>
          <w:sz w:val="22"/>
          <w:szCs w:val="22"/>
          <w:lang w:val="ru-RU"/>
        </w:rPr>
        <w:t>Поред тога, чланице Мреже започеле су са додатним активностима у циљу изналажења модалитета рада Мреже на самоодржив и трајан начин.</w:t>
      </w:r>
      <w:r w:rsidRPr="004116BA">
        <w:rPr>
          <w:rStyle w:val="FootnoteReference"/>
          <w:rFonts w:ascii="Book Antiqua" w:hAnsi="Book Antiqua"/>
          <w:sz w:val="22"/>
          <w:szCs w:val="22"/>
          <w:lang w:val="ru-RU"/>
        </w:rPr>
        <w:footnoteReference w:id="57"/>
      </w:r>
    </w:p>
    <w:p w14:paraId="747B8447" w14:textId="77777777" w:rsidR="00E40E2B" w:rsidRPr="00114EBF" w:rsidRDefault="00E40E2B" w:rsidP="00396F35">
      <w:pPr>
        <w:pStyle w:val="NormalWeb"/>
        <w:shd w:val="clear" w:color="auto" w:fill="FFFFFF"/>
        <w:spacing w:before="0" w:beforeAutospacing="0" w:after="120" w:afterAutospacing="0"/>
        <w:jc w:val="both"/>
        <w:rPr>
          <w:rFonts w:ascii="Book Antiqua" w:hAnsi="Book Antiqua" w:cs="Arial"/>
          <w:sz w:val="22"/>
          <w:szCs w:val="22"/>
          <w:lang w:val="ru-RU"/>
        </w:rPr>
      </w:pPr>
      <w:r w:rsidRPr="00114EBF">
        <w:rPr>
          <w:rFonts w:ascii="Book Antiqua" w:hAnsi="Book Antiqua" w:cs="Arial"/>
          <w:sz w:val="22"/>
          <w:szCs w:val="22"/>
          <w:lang w:val="ru-RU"/>
        </w:rPr>
        <w:t>Представница Заштитника грађана је, на Годишњој конференцији Европске мреже омбудсмана за децу (</w:t>
      </w:r>
      <w:r w:rsidRPr="00114EBF">
        <w:rPr>
          <w:rFonts w:ascii="Book Antiqua" w:hAnsi="Book Antiqua" w:cs="Arial"/>
          <w:spacing w:val="3"/>
          <w:sz w:val="22"/>
          <w:szCs w:val="22"/>
          <w:shd w:val="clear" w:color="auto" w:fill="FFFFFF"/>
        </w:rPr>
        <w:t>ENOC</w:t>
      </w:r>
      <w:r w:rsidRPr="00114EBF">
        <w:rPr>
          <w:rFonts w:ascii="Book Antiqua" w:hAnsi="Book Antiqua" w:cs="Arial"/>
          <w:spacing w:val="3"/>
          <w:sz w:val="22"/>
          <w:szCs w:val="22"/>
          <w:shd w:val="clear" w:color="auto" w:fill="FFFFFF"/>
          <w:lang w:val="ru-RU"/>
        </w:rPr>
        <w:t>)</w:t>
      </w:r>
      <w:r w:rsidRPr="00114EBF">
        <w:rPr>
          <w:rFonts w:ascii="Book Antiqua" w:hAnsi="Book Antiqua" w:cs="Arial"/>
          <w:sz w:val="22"/>
          <w:szCs w:val="22"/>
          <w:lang w:val="ru-RU"/>
        </w:rPr>
        <w:t xml:space="preserve">, </w:t>
      </w:r>
      <w:r>
        <w:rPr>
          <w:rFonts w:ascii="Book Antiqua" w:hAnsi="Book Antiqua" w:cs="Arial"/>
          <w:sz w:val="22"/>
          <w:szCs w:val="22"/>
          <w:lang w:val="ru-RU"/>
        </w:rPr>
        <w:t xml:space="preserve">која је одржана у Белфасту (Северна Ирска) </w:t>
      </w:r>
      <w:r w:rsidRPr="00114EBF">
        <w:rPr>
          <w:rFonts w:ascii="Book Antiqua" w:hAnsi="Book Antiqua" w:cs="Arial"/>
          <w:sz w:val="22"/>
          <w:szCs w:val="22"/>
          <w:lang w:val="ru-RU"/>
        </w:rPr>
        <w:t xml:space="preserve">изнела достигнућа Србије у остваривању права детета у дигиталном окружењу и </w:t>
      </w:r>
      <w:r w:rsidRPr="00114EBF">
        <w:rPr>
          <w:rFonts w:ascii="Book Antiqua" w:hAnsi="Book Antiqua" w:cs="Arial"/>
          <w:spacing w:val="3"/>
          <w:sz w:val="22"/>
          <w:szCs w:val="22"/>
          <w:shd w:val="clear" w:color="auto" w:fill="FFFFFF"/>
          <w:lang w:val="ru-RU"/>
        </w:rPr>
        <w:t>као чланица Радне групе</w:t>
      </w:r>
      <w:r>
        <w:rPr>
          <w:rFonts w:ascii="Book Antiqua" w:hAnsi="Book Antiqua" w:cs="Arial"/>
          <w:spacing w:val="3"/>
          <w:sz w:val="22"/>
          <w:szCs w:val="22"/>
          <w:shd w:val="clear" w:color="auto" w:fill="FFFFFF"/>
          <w:lang w:val="ru-RU"/>
        </w:rPr>
        <w:t xml:space="preserve"> </w:t>
      </w:r>
      <w:r w:rsidRPr="00114EBF">
        <w:rPr>
          <w:rFonts w:ascii="Book Antiqua" w:hAnsi="Book Antiqua" w:cs="Arial"/>
          <w:spacing w:val="3"/>
          <w:sz w:val="22"/>
          <w:szCs w:val="22"/>
          <w:shd w:val="clear" w:color="auto" w:fill="FFFFFF"/>
        </w:rPr>
        <w:t>ENOC</w:t>
      </w:r>
      <w:r w:rsidRPr="00114EBF">
        <w:rPr>
          <w:rFonts w:ascii="Book Antiqua" w:hAnsi="Book Antiqua" w:cs="Arial"/>
          <w:sz w:val="22"/>
          <w:szCs w:val="22"/>
          <w:lang w:val="ru-RU"/>
        </w:rPr>
        <w:t xml:space="preserve"> учествовала у изради документа </w:t>
      </w:r>
      <w:r w:rsidRPr="00114EBF">
        <w:rPr>
          <w:rFonts w:ascii="Book Antiqua" w:hAnsi="Book Antiqua" w:cs="Arial"/>
          <w:spacing w:val="3"/>
          <w:sz w:val="22"/>
          <w:szCs w:val="22"/>
          <w:shd w:val="clear" w:color="auto" w:fill="FFFFFF"/>
          <w:lang w:val="ru-RU"/>
        </w:rPr>
        <w:t>о забрани лишавања деце слободе због имиграционог статуса.</w:t>
      </w:r>
      <w:r w:rsidRPr="004116BA">
        <w:rPr>
          <w:rStyle w:val="FootnoteReference"/>
          <w:rFonts w:ascii="Book Antiqua" w:hAnsi="Book Antiqua"/>
          <w:spacing w:val="3"/>
          <w:sz w:val="22"/>
          <w:szCs w:val="22"/>
          <w:shd w:val="clear" w:color="auto" w:fill="FFFFFF"/>
          <w:lang w:val="ru-RU"/>
        </w:rPr>
        <w:footnoteReference w:id="58"/>
      </w:r>
    </w:p>
    <w:p w14:paraId="12819064" w14:textId="77777777" w:rsidR="00E40E2B" w:rsidRDefault="00E40E2B" w:rsidP="00396F35">
      <w:pPr>
        <w:pStyle w:val="CommentText"/>
        <w:spacing w:after="0" w:line="240" w:lineRule="auto"/>
        <w:jc w:val="both"/>
        <w:rPr>
          <w:rFonts w:ascii="Book Antiqua" w:hAnsi="Book Antiqua" w:cs="Arial"/>
          <w:spacing w:val="3"/>
          <w:sz w:val="22"/>
          <w:szCs w:val="22"/>
          <w:shd w:val="clear" w:color="auto" w:fill="FFFFFF"/>
          <w:lang w:val="ru-RU"/>
        </w:rPr>
      </w:pPr>
      <w:r w:rsidRPr="00114EBF">
        <w:rPr>
          <w:rFonts w:ascii="Book Antiqua" w:hAnsi="Book Antiqua"/>
          <w:sz w:val="22"/>
          <w:szCs w:val="22"/>
          <w:lang w:val="ru-RU"/>
        </w:rPr>
        <w:t xml:space="preserve">Представница Заштитника грађана чланица је Националне коалиције за сузбијање дечјих бракова, која је основана </w:t>
      </w:r>
      <w:r w:rsidRPr="00114EBF">
        <w:rPr>
          <w:rFonts w:ascii="Book Antiqua" w:hAnsi="Book Antiqua" w:cs="Arial"/>
          <w:spacing w:val="3"/>
          <w:sz w:val="22"/>
          <w:szCs w:val="22"/>
          <w:shd w:val="clear" w:color="auto" w:fill="FFFFFF"/>
          <w:lang w:val="ru-RU"/>
        </w:rPr>
        <w:t>са циљем да се започне рад на успостављању и развијању институционалних механизама за превенцију дечјих бракова и њихово сузбијање, с обзиром да проблем дечјих бракова захтева висок степен ангажовања свих институција</w:t>
      </w:r>
      <w:r>
        <w:rPr>
          <w:rFonts w:ascii="Book Antiqua" w:hAnsi="Book Antiqua" w:cs="Arial"/>
          <w:spacing w:val="3"/>
          <w:sz w:val="22"/>
          <w:szCs w:val="22"/>
          <w:shd w:val="clear" w:color="auto" w:fill="FFFFFF"/>
          <w:lang w:val="ru-RU"/>
        </w:rPr>
        <w:t xml:space="preserve"> </w:t>
      </w:r>
      <w:r w:rsidRPr="00114EBF">
        <w:rPr>
          <w:rFonts w:ascii="Book Antiqua" w:hAnsi="Book Antiqua" w:cs="Arial"/>
          <w:spacing w:val="3"/>
          <w:sz w:val="22"/>
          <w:szCs w:val="22"/>
          <w:shd w:val="clear" w:color="auto" w:fill="FFFFFF"/>
          <w:lang w:val="ru-RU"/>
        </w:rPr>
        <w:t>и системски приступ који у овом тренутку Србији недостаје.</w:t>
      </w:r>
    </w:p>
    <w:p w14:paraId="68531A10" w14:textId="77777777" w:rsidR="00D165C2" w:rsidRPr="00E75B0D" w:rsidRDefault="00D165C2" w:rsidP="00F6546B">
      <w:pPr>
        <w:spacing w:after="0"/>
        <w:rPr>
          <w:b/>
          <w:bCs/>
          <w:sz w:val="24"/>
          <w:szCs w:val="24"/>
          <w:lang w:val="ru-RU"/>
        </w:rPr>
      </w:pPr>
    </w:p>
    <w:p w14:paraId="290BBFC2" w14:textId="77777777" w:rsidR="004116BA" w:rsidRPr="00830C3E" w:rsidRDefault="00E40E2B" w:rsidP="004116BA">
      <w:pPr>
        <w:spacing w:after="0"/>
        <w:jc w:val="center"/>
        <w:rPr>
          <w:bCs/>
          <w:sz w:val="24"/>
          <w:szCs w:val="24"/>
          <w:lang w:val="ru-RU"/>
        </w:rPr>
      </w:pPr>
      <w:r w:rsidRPr="00830C3E">
        <w:rPr>
          <w:bCs/>
          <w:sz w:val="24"/>
          <w:szCs w:val="24"/>
          <w:lang w:val="ru-RU"/>
        </w:rPr>
        <w:t xml:space="preserve">ПРЕДЛОЗИ ЗА ПОБОЉШАЊЕ ПОЛОЖАЈА ДЕТЕТА </w:t>
      </w:r>
    </w:p>
    <w:p w14:paraId="6CED8AAC" w14:textId="42C842F4" w:rsidR="00E40E2B" w:rsidRPr="00830C3E" w:rsidRDefault="00E40E2B" w:rsidP="009F1475">
      <w:pPr>
        <w:jc w:val="center"/>
        <w:rPr>
          <w:bCs/>
          <w:sz w:val="24"/>
          <w:szCs w:val="24"/>
          <w:lang w:val="ru-RU"/>
        </w:rPr>
      </w:pPr>
      <w:r w:rsidRPr="00830C3E">
        <w:rPr>
          <w:bCs/>
          <w:sz w:val="24"/>
          <w:szCs w:val="24"/>
          <w:lang w:val="ru-RU"/>
        </w:rPr>
        <w:t>У ОДНОСУ НА ОРГАНЕ УПРАВЕ</w:t>
      </w:r>
    </w:p>
    <w:p w14:paraId="11EB1D62" w14:textId="77777777" w:rsidR="00E40E2B" w:rsidRPr="00114EBF" w:rsidRDefault="00E40E2B" w:rsidP="009F1475">
      <w:pPr>
        <w:rPr>
          <w:b/>
          <w:lang w:val="ru-RU"/>
        </w:rPr>
      </w:pPr>
      <w:r w:rsidRPr="00114EBF">
        <w:rPr>
          <w:i/>
          <w:lang w:val="ru-RU"/>
        </w:rPr>
        <w:t>Иако по члану 17. став 3. Закона о Заштитнику грађана, Заштитник грађана није овлашћен да контролише рад Народне скупштине и Владе, Заштитник грађана сматра да би било корисно да наведени органи размотре његове предлоге</w:t>
      </w:r>
      <w:r w:rsidRPr="00114EBF">
        <w:rPr>
          <w:b/>
          <w:lang w:val="ru-RU"/>
        </w:rPr>
        <w:t>.</w:t>
      </w:r>
    </w:p>
    <w:p w14:paraId="4CAF18D6" w14:textId="77777777" w:rsidR="00E40E2B" w:rsidRPr="00064EFB" w:rsidRDefault="00E40E2B" w:rsidP="004116BA">
      <w:pPr>
        <w:pStyle w:val="ListParagraph"/>
        <w:numPr>
          <w:ilvl w:val="0"/>
          <w:numId w:val="30"/>
        </w:numPr>
        <w:autoSpaceDE w:val="0"/>
        <w:autoSpaceDN w:val="0"/>
        <w:adjustRightInd w:val="0"/>
        <w:ind w:left="426" w:hanging="426"/>
        <w:rPr>
          <w:rFonts w:cs="Calibri"/>
          <w:lang w:val="sr-Cyrl-CS"/>
        </w:rPr>
      </w:pPr>
      <w:r w:rsidRPr="00064EFB">
        <w:rPr>
          <w:b/>
          <w:lang w:val="sr-Cyrl-CS"/>
        </w:rPr>
        <w:t>Влада</w:t>
      </w:r>
      <w:r w:rsidRPr="00064EFB">
        <w:rPr>
          <w:lang w:val="sr-Cyrl-CS"/>
        </w:rPr>
        <w:t xml:space="preserve"> треба да планира и предузима мере економске политике без угрожавања права деце и на начин који неће смањивати достигнуте стандарде у остваривању права детета и да обезбеди број здравствених радника, стручних радника у установама социјалне заштите и стручних сарадника у установама образовања и васпитања који одговарају потребама деце; </w:t>
      </w:r>
      <w:r w:rsidRPr="00064EFB">
        <w:rPr>
          <w:rFonts w:cs="Calibri Light"/>
          <w:lang w:val="sr-Cyrl-CS"/>
        </w:rPr>
        <w:t xml:space="preserve">да усвоји нови Национални план акције за децу и Националну стратегију за превенцију и заштиту деце од насиља, у складу са препорукама Заштитника грађана и Комитета за права детета УН; </w:t>
      </w:r>
      <w:r w:rsidRPr="00064EFB">
        <w:rPr>
          <w:lang w:val="sr-Cyrl-CS"/>
        </w:rPr>
        <w:t>да обезбеди број здравствених радника, стручних радника у установама социјалне заштите и стручних сарадника у установама образовања и васпитања који одговарају потребама деце; предложи измене и допуне закона којима ће се прописати и уредити право детета на партиципацију у образовно васпитним установама и обавезе установа и органа да обезбеђују партиципацију деце и ученика на свим нивоима</w:t>
      </w:r>
      <w:r>
        <w:rPr>
          <w:lang w:val="sr-Cyrl-CS"/>
        </w:rPr>
        <w:t xml:space="preserve">; </w:t>
      </w:r>
      <w:r w:rsidRPr="00064EFB">
        <w:rPr>
          <w:lang w:val="sr-Cyrl-CS"/>
        </w:rPr>
        <w:t xml:space="preserve">предложи измене и допуне Кривичног законика којима треба обезбедити да се код свих кривичних дела која обухватају сексуалне активности над и према деци примењује </w:t>
      </w:r>
      <w:r w:rsidRPr="00064EFB">
        <w:rPr>
          <w:rFonts w:cs="Arial"/>
          <w:shd w:val="clear" w:color="auto" w:fill="FFFFFF"/>
          <w:lang w:val="sr-Cyrl-CS"/>
        </w:rPr>
        <w:t xml:space="preserve">Закон о посебним мерама за спречавање вршења кривичних дела против полне слободе према малолетним лицима; предложи </w:t>
      </w:r>
      <w:r w:rsidRPr="00064EFB">
        <w:rPr>
          <w:lang w:val="sr-Cyrl-CS"/>
        </w:rPr>
        <w:t>измене и допуне Закона о спречавању насиља у породици којима треба прописати посебне одредбе о поступању у случају насиља према деци, укључујући и одредбе којима се прописује да је дете жртва насиља увек када је изложено породичном насиљу над чланом породице или блиском особом и успоставити и јединствену евиденцију о случајевима насиља над децом;</w:t>
      </w:r>
      <w:r>
        <w:rPr>
          <w:lang w:val="sr-Cyrl-CS"/>
        </w:rPr>
        <w:t xml:space="preserve"> </w:t>
      </w:r>
      <w:r w:rsidRPr="00064EFB">
        <w:rPr>
          <w:lang w:val="sr-Cyrl-CS"/>
        </w:rPr>
        <w:t xml:space="preserve">предложи измене и допуне Закона о јавном реду и миру којима треба обезбедити да деца у уличној ситуацији не буду третирана као извршиоци казнених дела, већ као жртве насиља, злостављања и занемаривања; да предложи измене и допуне постојећих прописа или доношење нових којима треба обезбедити нова права и </w:t>
      </w:r>
      <w:r w:rsidRPr="00064EFB">
        <w:rPr>
          <w:rFonts w:cs="Calibri"/>
          <w:lang w:val="sr-Cyrl-CS"/>
        </w:rPr>
        <w:t xml:space="preserve">мере подршке за родитеље тешко болесне деце и деце са </w:t>
      </w:r>
      <w:r w:rsidRPr="00064EFB">
        <w:rPr>
          <w:rFonts w:cs="Calibri"/>
          <w:lang w:val="sr-Cyrl-CS"/>
        </w:rPr>
        <w:lastRenderedPageBreak/>
        <w:t>сметњама у развоју и инвалидитетом којој је неопходна стална нега и помоћ, у складу са предлозима и препорукама Заштитника грађана и да право на накнаду зараде због одсуства ради посебне неге детета не буде условљено тиме да дете није остварило права на дода</w:t>
      </w:r>
      <w:r>
        <w:rPr>
          <w:rFonts w:cs="Calibri"/>
          <w:lang w:val="sr-Cyrl-CS"/>
        </w:rPr>
        <w:t>так за помоћ и негу другог лица;</w:t>
      </w:r>
    </w:p>
    <w:p w14:paraId="06CAA557" w14:textId="77777777" w:rsidR="00E40E2B" w:rsidRPr="00064EFB" w:rsidRDefault="00E40E2B" w:rsidP="004116BA">
      <w:pPr>
        <w:pStyle w:val="ListParagraph"/>
        <w:numPr>
          <w:ilvl w:val="0"/>
          <w:numId w:val="30"/>
        </w:numPr>
        <w:ind w:left="426" w:hanging="426"/>
        <w:rPr>
          <w:lang w:val="sr-Cyrl-CS"/>
        </w:rPr>
      </w:pPr>
      <w:r w:rsidRPr="00064EFB">
        <w:rPr>
          <w:b/>
          <w:lang w:val="sr-Cyrl-CS"/>
        </w:rPr>
        <w:t>Министарство здравља</w:t>
      </w:r>
      <w:r w:rsidRPr="00064EFB">
        <w:rPr>
          <w:lang w:val="sr-Cyrl-CS"/>
        </w:rPr>
        <w:t xml:space="preserve"> треба да, у сарадњи са другим органима, обезбеди доступност развојних саветовалишта и саветовалишта за адолесценте сваком детету и младој особи, ради остваривања ефикасне преве</w:t>
      </w:r>
      <w:r>
        <w:rPr>
          <w:lang w:val="sr-Cyrl-CS"/>
        </w:rPr>
        <w:t>нтивне здравствене заштите деце;</w:t>
      </w:r>
    </w:p>
    <w:p w14:paraId="51D72820" w14:textId="77777777" w:rsidR="00E40E2B" w:rsidRPr="00064EFB" w:rsidRDefault="00E40E2B" w:rsidP="004116BA">
      <w:pPr>
        <w:pStyle w:val="ListParagraph"/>
        <w:numPr>
          <w:ilvl w:val="0"/>
          <w:numId w:val="30"/>
        </w:numPr>
        <w:ind w:left="426" w:hanging="426"/>
        <w:rPr>
          <w:lang w:val="sr-Cyrl-CS"/>
        </w:rPr>
      </w:pPr>
      <w:r w:rsidRPr="00064EFB">
        <w:rPr>
          <w:b/>
          <w:lang w:val="sr-Cyrl-CS"/>
        </w:rPr>
        <w:t>Министарство здравља</w:t>
      </w:r>
      <w:r w:rsidRPr="00064EFB">
        <w:rPr>
          <w:lang w:val="sr-Cyrl-CS"/>
        </w:rPr>
        <w:t xml:space="preserve"> треба да предузме мере редовног, континуираног и потпуног обавештавања грађана у складу са Мишљењем Заштитника грађана у вези са обавезном вакцинацијом деце</w:t>
      </w:r>
      <w:r w:rsidRPr="00F64CF5">
        <w:rPr>
          <w:rStyle w:val="FootnoteReference"/>
          <w:lang w:val="sr-Cyrl-CS"/>
        </w:rPr>
        <w:footnoteReference w:id="59"/>
      </w:r>
      <w:r w:rsidRPr="00064EFB">
        <w:rPr>
          <w:lang w:val="sr-Cyrl-CS"/>
        </w:rPr>
        <w:t>.</w:t>
      </w:r>
    </w:p>
    <w:p w14:paraId="05759220" w14:textId="77777777" w:rsidR="00E40E2B" w:rsidRPr="00477DB1" w:rsidRDefault="00E40E2B" w:rsidP="004116BA">
      <w:pPr>
        <w:pStyle w:val="CommentText"/>
        <w:numPr>
          <w:ilvl w:val="0"/>
          <w:numId w:val="30"/>
        </w:numPr>
        <w:spacing w:after="120" w:line="240" w:lineRule="auto"/>
        <w:ind w:left="426" w:hanging="426"/>
        <w:jc w:val="both"/>
        <w:rPr>
          <w:lang w:val="sr-Cyrl-CS"/>
        </w:rPr>
      </w:pPr>
      <w:r w:rsidRPr="00117AAB">
        <w:rPr>
          <w:rFonts w:ascii="Book Antiqua" w:hAnsi="Book Antiqua"/>
          <w:b/>
          <w:sz w:val="22"/>
          <w:szCs w:val="22"/>
          <w:lang w:val="sr-Cyrl-CS"/>
        </w:rPr>
        <w:t>Министарство за рад, запошљавање, борачка и социјална питања</w:t>
      </w:r>
      <w:r w:rsidRPr="00F64CF5">
        <w:rPr>
          <w:rFonts w:ascii="Book Antiqua" w:hAnsi="Book Antiqua"/>
          <w:bCs/>
          <w:sz w:val="22"/>
          <w:szCs w:val="22"/>
          <w:lang w:val="sr-Cyrl-CS"/>
        </w:rPr>
        <w:t xml:space="preserve"> треба да осигура</w:t>
      </w:r>
      <w:r>
        <w:rPr>
          <w:rFonts w:ascii="Book Antiqua" w:hAnsi="Book Antiqua"/>
          <w:bCs/>
          <w:sz w:val="22"/>
          <w:szCs w:val="22"/>
          <w:lang w:val="sr-Cyrl-CS"/>
        </w:rPr>
        <w:t xml:space="preserve"> да центри за социјални рад одвајање деце од породица спроводе искључиво из законом предвиђених разлога;</w:t>
      </w:r>
    </w:p>
    <w:p w14:paraId="0A73879B" w14:textId="77777777" w:rsidR="00E40E2B" w:rsidRPr="00477DB1" w:rsidRDefault="00E40E2B" w:rsidP="004116BA">
      <w:pPr>
        <w:pStyle w:val="CommentText"/>
        <w:numPr>
          <w:ilvl w:val="0"/>
          <w:numId w:val="30"/>
        </w:numPr>
        <w:spacing w:after="120" w:line="240" w:lineRule="auto"/>
        <w:ind w:left="426" w:right="50" w:hanging="426"/>
        <w:jc w:val="both"/>
        <w:rPr>
          <w:lang w:val="sr-Cyrl-CS"/>
        </w:rPr>
      </w:pPr>
      <w:r w:rsidRPr="00117AAB">
        <w:rPr>
          <w:rFonts w:ascii="Book Antiqua" w:hAnsi="Book Antiqua"/>
          <w:b/>
          <w:sz w:val="22"/>
          <w:szCs w:val="22"/>
          <w:lang w:val="sr-Cyrl-CS"/>
        </w:rPr>
        <w:t>Министарство за рад, запошљавање, борачка и социјална питања, Републички завод за социјалну заштиту и органи јединица територијалне аутономије и локалне самоуправе</w:t>
      </w:r>
      <w:r w:rsidRPr="00F64CF5">
        <w:rPr>
          <w:rFonts w:ascii="Book Antiqua" w:hAnsi="Book Antiqua"/>
          <w:sz w:val="22"/>
          <w:szCs w:val="22"/>
          <w:lang w:val="sr-Cyrl-CS"/>
        </w:rPr>
        <w:t xml:space="preserve"> треба да</w:t>
      </w:r>
      <w:r w:rsidRPr="00E323A6">
        <w:rPr>
          <w:rFonts w:ascii="Book Antiqua" w:hAnsi="Book Antiqua"/>
          <w:sz w:val="22"/>
          <w:szCs w:val="22"/>
          <w:lang w:val="ru-RU"/>
        </w:rPr>
        <w:t xml:space="preserve"> </w:t>
      </w:r>
      <w:r w:rsidRPr="00F64CF5">
        <w:rPr>
          <w:rFonts w:ascii="Book Antiqua" w:hAnsi="Book Antiqua"/>
          <w:sz w:val="22"/>
          <w:szCs w:val="22"/>
          <w:lang w:val="sr-Cyrl-CS"/>
        </w:rPr>
        <w:t xml:space="preserve">ојачају подршку деци и младима који напуштају </w:t>
      </w:r>
      <w:r w:rsidRPr="00F64CF5">
        <w:rPr>
          <w:rFonts w:ascii="Book Antiqua" w:hAnsi="Book Antiqua"/>
          <w:bCs/>
          <w:sz w:val="22"/>
          <w:szCs w:val="22"/>
          <w:lang w:val="sr-Cyrl-CS"/>
        </w:rPr>
        <w:t>институционалну и алтернативну бригу,</w:t>
      </w:r>
      <w:r>
        <w:rPr>
          <w:rFonts w:ascii="Book Antiqua" w:hAnsi="Book Antiqua"/>
          <w:bCs/>
          <w:sz w:val="22"/>
          <w:szCs w:val="22"/>
          <w:lang w:val="sr-Cyrl-CS"/>
        </w:rPr>
        <w:t xml:space="preserve"> </w:t>
      </w:r>
      <w:r>
        <w:rPr>
          <w:rFonts w:ascii="Book Antiqua" w:hAnsi="Book Antiqua"/>
          <w:sz w:val="22"/>
          <w:szCs w:val="22"/>
          <w:lang w:val="sr-Cyrl-CS"/>
        </w:rPr>
        <w:t xml:space="preserve">као и </w:t>
      </w:r>
      <w:r w:rsidRPr="00F64CF5">
        <w:rPr>
          <w:rFonts w:ascii="Book Antiqua" w:hAnsi="Book Antiqua"/>
          <w:sz w:val="22"/>
          <w:szCs w:val="22"/>
          <w:lang w:val="sr-Cyrl-CS"/>
        </w:rPr>
        <w:t xml:space="preserve">програме за њихово осамостаљивање и  интеграцију у друштво, </w:t>
      </w:r>
      <w:r>
        <w:rPr>
          <w:rFonts w:ascii="Book Antiqua" w:hAnsi="Book Antiqua"/>
          <w:sz w:val="22"/>
          <w:szCs w:val="22"/>
          <w:lang w:val="sr-Cyrl-CS"/>
        </w:rPr>
        <w:t xml:space="preserve">тако што ће им </w:t>
      </w:r>
      <w:r w:rsidRPr="00F64CF5">
        <w:rPr>
          <w:rFonts w:ascii="Book Antiqua" w:hAnsi="Book Antiqua"/>
          <w:sz w:val="22"/>
          <w:szCs w:val="22"/>
          <w:lang w:val="sr-Cyrl-CS"/>
        </w:rPr>
        <w:t>обезбе</w:t>
      </w:r>
      <w:r>
        <w:rPr>
          <w:rFonts w:ascii="Book Antiqua" w:hAnsi="Book Antiqua"/>
          <w:sz w:val="22"/>
          <w:szCs w:val="22"/>
          <w:lang w:val="sr-Cyrl-CS"/>
        </w:rPr>
        <w:t>дити</w:t>
      </w:r>
      <w:r w:rsidRPr="00F64CF5">
        <w:rPr>
          <w:rFonts w:ascii="Book Antiqua" w:hAnsi="Book Antiqua"/>
          <w:sz w:val="22"/>
          <w:szCs w:val="22"/>
          <w:lang w:val="sr-Cyrl-CS"/>
        </w:rPr>
        <w:t xml:space="preserve"> приступ адекватном становању, запошљавању, правним, здравственим и социјалним услугама</w:t>
      </w:r>
      <w:r w:rsidRPr="00E323A6">
        <w:rPr>
          <w:rFonts w:ascii="Book Antiqua" w:hAnsi="Book Antiqua"/>
          <w:sz w:val="22"/>
          <w:szCs w:val="22"/>
          <w:lang w:val="ru-RU"/>
        </w:rPr>
        <w:t xml:space="preserve"> </w:t>
      </w:r>
      <w:r w:rsidRPr="00F64CF5">
        <w:rPr>
          <w:rFonts w:ascii="Book Antiqua" w:hAnsi="Book Antiqua"/>
          <w:sz w:val="22"/>
          <w:szCs w:val="22"/>
          <w:lang w:val="sr-Cyrl-CS"/>
        </w:rPr>
        <w:t>и могућностима за даље образовање, ст</w:t>
      </w:r>
      <w:r>
        <w:rPr>
          <w:rFonts w:ascii="Book Antiqua" w:hAnsi="Book Antiqua"/>
          <w:sz w:val="22"/>
          <w:szCs w:val="22"/>
          <w:lang w:val="sr-Cyrl-CS"/>
        </w:rPr>
        <w:t>ручно усавршавање и друге обуке;</w:t>
      </w:r>
      <w:r w:rsidRPr="00F64CF5">
        <w:rPr>
          <w:rFonts w:ascii="Book Antiqua" w:hAnsi="Book Antiqua"/>
          <w:sz w:val="22"/>
          <w:szCs w:val="22"/>
          <w:lang w:val="sr-Cyrl-CS"/>
        </w:rPr>
        <w:t xml:space="preserve"> </w:t>
      </w:r>
    </w:p>
    <w:p w14:paraId="05A91E7A" w14:textId="77777777" w:rsidR="00E40E2B" w:rsidRPr="00064EFB" w:rsidRDefault="00E40E2B" w:rsidP="004116BA">
      <w:pPr>
        <w:pStyle w:val="ListParagraph"/>
        <w:numPr>
          <w:ilvl w:val="0"/>
          <w:numId w:val="30"/>
        </w:numPr>
        <w:ind w:left="426" w:hanging="426"/>
        <w:contextualSpacing/>
        <w:rPr>
          <w:lang w:val="sr-Cyrl-CS"/>
        </w:rPr>
      </w:pPr>
      <w:r w:rsidRPr="00064EFB">
        <w:rPr>
          <w:b/>
          <w:lang w:val="sr-Cyrl-CS"/>
        </w:rPr>
        <w:t>Министарство за рад, запошљавање, борачка и социјална питања, Министарство здравља, Министарство унутрашњих послова, Министарство правде и Министарство просвете, науке и технолошког развоја</w:t>
      </w:r>
      <w:r w:rsidRPr="00064EFB">
        <w:rPr>
          <w:lang w:val="sr-Cyrl-CS"/>
        </w:rPr>
        <w:t xml:space="preserve"> треба да успоставе интерсекторску сарадњу ради развијања јединствених механизама и процедура за прикупљање квалитетних и поузданих података, класификованих према, између осталог, старости, полу, инвалидитету, географском положају, етничком и националном пореклу и социо-економском статусу, као и систем размене ових података, у циљу праћења ефеката спровођења политика, програма и мера за унапређење положаја ромске деце, деце жртава, деце у уличној ситуацији и са сметњама у</w:t>
      </w:r>
      <w:r>
        <w:rPr>
          <w:lang w:val="sr-Cyrl-CS"/>
        </w:rPr>
        <w:t xml:space="preserve"> развоју,  као и  оболеле деце;</w:t>
      </w:r>
    </w:p>
    <w:p w14:paraId="407FDF8B" w14:textId="77777777" w:rsidR="00E40E2B" w:rsidRDefault="00E40E2B" w:rsidP="004116BA">
      <w:pPr>
        <w:pStyle w:val="CommentText"/>
        <w:numPr>
          <w:ilvl w:val="0"/>
          <w:numId w:val="30"/>
        </w:numPr>
        <w:spacing w:after="120" w:line="240" w:lineRule="auto"/>
        <w:ind w:left="426" w:hanging="426"/>
        <w:jc w:val="both"/>
        <w:rPr>
          <w:rFonts w:ascii="Book Antiqua" w:hAnsi="Book Antiqua"/>
          <w:sz w:val="22"/>
          <w:szCs w:val="22"/>
          <w:lang w:val="sr-Cyrl-CS"/>
        </w:rPr>
      </w:pPr>
      <w:r w:rsidRPr="00477DB1">
        <w:rPr>
          <w:rFonts w:ascii="Book Antiqua" w:hAnsi="Book Antiqua"/>
          <w:b/>
          <w:sz w:val="22"/>
          <w:szCs w:val="22"/>
          <w:lang w:val="sr-Cyrl-CS"/>
        </w:rPr>
        <w:t>Министарство за рад, запошљавање, борачка и социјална питања и Министарство просвете, науке и технолошког развоја</w:t>
      </w:r>
      <w:r w:rsidRPr="00F64CF5">
        <w:rPr>
          <w:rFonts w:ascii="Book Antiqua" w:hAnsi="Book Antiqua"/>
          <w:sz w:val="22"/>
          <w:szCs w:val="22"/>
          <w:lang w:val="sr-Cyrl-CS"/>
        </w:rPr>
        <w:t xml:space="preserve"> треба да интензивирају активности на деинституционализацији и трансформацији резиденцијалних установа за децу, смањивању броја деце која се налазе у овом смештају и смањивању броја деце са сметњама у развоју и ромске деце у школама, одељењима и групама за образовање деце са сме</w:t>
      </w:r>
      <w:r>
        <w:rPr>
          <w:rFonts w:ascii="Book Antiqua" w:hAnsi="Book Antiqua"/>
          <w:sz w:val="22"/>
          <w:szCs w:val="22"/>
          <w:lang w:val="sr-Cyrl-CS"/>
        </w:rPr>
        <w:t>тњама у развоју и инвалидитетом;</w:t>
      </w:r>
      <w:r w:rsidRPr="00F64CF5">
        <w:rPr>
          <w:rFonts w:ascii="Book Antiqua" w:hAnsi="Book Antiqua"/>
          <w:sz w:val="22"/>
          <w:szCs w:val="22"/>
          <w:lang w:val="sr-Cyrl-CS"/>
        </w:rPr>
        <w:t xml:space="preserve"> </w:t>
      </w:r>
    </w:p>
    <w:p w14:paraId="656388B2" w14:textId="77777777" w:rsidR="00E40E2B" w:rsidRPr="00064EFB" w:rsidRDefault="00E40E2B" w:rsidP="004116BA">
      <w:pPr>
        <w:pStyle w:val="ListParagraph"/>
        <w:numPr>
          <w:ilvl w:val="0"/>
          <w:numId w:val="30"/>
        </w:numPr>
        <w:ind w:left="426" w:hanging="426"/>
        <w:contextualSpacing/>
        <w:rPr>
          <w:lang w:val="sr-Cyrl-CS"/>
        </w:rPr>
      </w:pPr>
      <w:r w:rsidRPr="00064EFB">
        <w:rPr>
          <w:b/>
          <w:lang w:val="sr-Cyrl-CS"/>
        </w:rPr>
        <w:t xml:space="preserve">Министарство просвете, науке и технолошког развоја и просветне инспекције </w:t>
      </w:r>
      <w:r w:rsidRPr="00064EFB">
        <w:rPr>
          <w:lang w:val="sr-Cyrl-CS"/>
        </w:rPr>
        <w:t>треба да у знатно већем обиму и делотворније контролишу поступање установа образовања и васпитања у случајевима насиља над  ученицима, посебно ради утврђивања личне одговорности запослених и руководилаца установа за повреду забране насиља, злостављања и занемаривања и повреду радне обавезе за пропусте у спровођењу мера заштите детета од нас</w:t>
      </w:r>
      <w:r>
        <w:rPr>
          <w:lang w:val="sr-Cyrl-CS"/>
        </w:rPr>
        <w:t>иља, злостављања и занемаривања;</w:t>
      </w:r>
      <w:r w:rsidRPr="00064EFB">
        <w:rPr>
          <w:lang w:val="sr-Cyrl-CS"/>
        </w:rPr>
        <w:t xml:space="preserve"> </w:t>
      </w:r>
    </w:p>
    <w:p w14:paraId="6529F9D1" w14:textId="77777777" w:rsidR="00E40E2B" w:rsidRDefault="00E40E2B" w:rsidP="004116BA">
      <w:pPr>
        <w:pStyle w:val="CommentText"/>
        <w:numPr>
          <w:ilvl w:val="0"/>
          <w:numId w:val="30"/>
        </w:numPr>
        <w:spacing w:after="120" w:line="240" w:lineRule="auto"/>
        <w:ind w:left="426" w:hanging="426"/>
        <w:jc w:val="both"/>
        <w:rPr>
          <w:rFonts w:ascii="Book Antiqua" w:hAnsi="Book Antiqua"/>
          <w:sz w:val="22"/>
          <w:szCs w:val="22"/>
          <w:lang w:val="sr-Cyrl-CS"/>
        </w:rPr>
      </w:pPr>
      <w:r w:rsidRPr="00477DB1">
        <w:rPr>
          <w:rFonts w:ascii="Book Antiqua" w:hAnsi="Book Antiqua"/>
          <w:b/>
          <w:sz w:val="22"/>
          <w:szCs w:val="22"/>
          <w:lang w:val="sr-Cyrl-CS"/>
        </w:rPr>
        <w:t xml:space="preserve">Министарство просвете, науке и технолошког развоја, Министарство за рад, запошљавање, борачка и социјална питања и органи јединица територијалне </w:t>
      </w:r>
      <w:r w:rsidRPr="00477DB1">
        <w:rPr>
          <w:rFonts w:ascii="Book Antiqua" w:hAnsi="Book Antiqua"/>
          <w:b/>
          <w:sz w:val="22"/>
          <w:szCs w:val="22"/>
          <w:lang w:val="sr-Cyrl-CS"/>
        </w:rPr>
        <w:lastRenderedPageBreak/>
        <w:t>аутономије и локалне самоуправе</w:t>
      </w:r>
      <w:r w:rsidRPr="00F64CF5">
        <w:rPr>
          <w:rFonts w:ascii="Book Antiqua" w:hAnsi="Book Antiqua"/>
          <w:sz w:val="22"/>
          <w:szCs w:val="22"/>
          <w:lang w:val="sr-Cyrl-CS"/>
        </w:rPr>
        <w:t xml:space="preserve"> треба да интензивирају активности и повећају улагања ради успостављања услуга укључивања у заједницу и редован систем образовања и васпитања за децу са сметњама у развоју и инвалидитетом, ромску децу, сиромашну </w:t>
      </w:r>
      <w:r>
        <w:rPr>
          <w:rFonts w:ascii="Book Antiqua" w:hAnsi="Book Antiqua"/>
          <w:sz w:val="22"/>
          <w:szCs w:val="22"/>
          <w:lang w:val="sr-Cyrl-CS"/>
        </w:rPr>
        <w:t>децу и децу у уличној ситуацији;</w:t>
      </w:r>
    </w:p>
    <w:p w14:paraId="3E974061" w14:textId="77777777" w:rsidR="00E40E2B" w:rsidRPr="00064EFB" w:rsidRDefault="00E40E2B" w:rsidP="001E5EE1">
      <w:pPr>
        <w:pStyle w:val="ListParagraph"/>
        <w:numPr>
          <w:ilvl w:val="0"/>
          <w:numId w:val="30"/>
        </w:numPr>
        <w:ind w:left="426" w:hanging="426"/>
        <w:rPr>
          <w:lang w:val="sr-Cyrl-CS"/>
        </w:rPr>
      </w:pPr>
      <w:r w:rsidRPr="00064EFB">
        <w:rPr>
          <w:b/>
          <w:lang w:val="sr-Cyrl-CS"/>
        </w:rPr>
        <w:t>Министарство унутрашњих послова, Министарство за рад, запошљавање, борачка и социјална питања, Министарство просвете, науке и технолошког развоја и Министарство здравља</w:t>
      </w:r>
      <w:r w:rsidRPr="00064EFB">
        <w:rPr>
          <w:lang w:val="sr-Cyrl-CS"/>
        </w:rPr>
        <w:t>, треба да предузму свеобухватне мере превенције и сузбијања живота и рада деце на улици и обезбеђивања приступа деце у уличној ситуацији расположивим услугама за остваривања права, у складу са препорукама Заштитника грађана и препорукама Комитета за права детета УН.</w:t>
      </w:r>
    </w:p>
    <w:p w14:paraId="1203FB78" w14:textId="542D4020" w:rsidR="00E40E2B" w:rsidRPr="00064EFB" w:rsidRDefault="00E40E2B" w:rsidP="001E5EE1">
      <w:pPr>
        <w:pStyle w:val="ListParagraph"/>
        <w:numPr>
          <w:ilvl w:val="0"/>
          <w:numId w:val="30"/>
        </w:numPr>
        <w:ind w:left="426" w:hanging="426"/>
        <w:contextualSpacing/>
        <w:rPr>
          <w:lang w:val="sr-Cyrl-CS"/>
        </w:rPr>
      </w:pPr>
      <w:r w:rsidRPr="00064EFB">
        <w:rPr>
          <w:b/>
          <w:lang w:val="sr-Cyrl-CS"/>
        </w:rPr>
        <w:t xml:space="preserve">Министарство унутрашњих послова, Министарство правде, Високи савет судства и Државно веће тужилаца, </w:t>
      </w:r>
      <w:r w:rsidRPr="00064EFB">
        <w:rPr>
          <w:rFonts w:cs="Calibri"/>
          <w:b/>
          <w:lang w:val="sr-Cyrl-CS" w:eastAsia="nl-NL"/>
        </w:rPr>
        <w:t>Министарство здравља, Министарство просвете, науке и технолошког развој</w:t>
      </w:r>
      <w:r w:rsidRPr="00064EFB">
        <w:rPr>
          <w:b/>
          <w:lang w:val="sr-Cyrl-CS"/>
        </w:rPr>
        <w:t xml:space="preserve"> и Министарство за рад, запошљавање, борачка и социјална питања</w:t>
      </w:r>
      <w:r w:rsidRPr="00064EFB">
        <w:rPr>
          <w:lang w:val="sr-Cyrl-CS"/>
        </w:rPr>
        <w:t xml:space="preserve"> треба да обезбеде да се користе постојеће могућности заштите деце од секундарне трауматизације и развијају нови механизми заштите деце од </w:t>
      </w:r>
      <w:r w:rsidRPr="00064EFB">
        <w:rPr>
          <w:rFonts w:cs="Calibri"/>
          <w:lang w:val="sr-Cyrl-CS" w:eastAsia="nl-NL"/>
        </w:rPr>
        <w:t>секундарне трауматизације и виктимизације и услуге за рехабилитацију деце жртава и њихову реинтеграцију</w:t>
      </w:r>
      <w:r w:rsidR="001E5EE1">
        <w:rPr>
          <w:lang w:val="sr-Cyrl-CS"/>
        </w:rPr>
        <w:t>;</w:t>
      </w:r>
    </w:p>
    <w:p w14:paraId="5ED1BC5F" w14:textId="52508F6C" w:rsidR="00E40E2B" w:rsidRPr="00064EFB" w:rsidRDefault="00E40E2B" w:rsidP="001E5EE1">
      <w:pPr>
        <w:pStyle w:val="BodyText1"/>
        <w:numPr>
          <w:ilvl w:val="0"/>
          <w:numId w:val="30"/>
        </w:numPr>
        <w:shd w:val="clear" w:color="auto" w:fill="auto"/>
        <w:spacing w:before="0" w:line="240" w:lineRule="auto"/>
        <w:ind w:left="426" w:right="50" w:hanging="426"/>
        <w:rPr>
          <w:rFonts w:ascii="Book Antiqua" w:hAnsi="Book Antiqua"/>
          <w:sz w:val="22"/>
          <w:szCs w:val="22"/>
          <w:lang w:val="sr-Cyrl-CS"/>
        </w:rPr>
      </w:pPr>
      <w:r w:rsidRPr="00477DB1">
        <w:rPr>
          <w:rFonts w:ascii="Book Antiqua" w:hAnsi="Book Antiqua"/>
          <w:b/>
          <w:sz w:val="22"/>
          <w:szCs w:val="22"/>
          <w:lang w:val="sr-Cyrl-CS"/>
        </w:rPr>
        <w:t>Министарство унутрашњих послова, Министарство за рад, запошљавање, борачка и социјална питања, Министарство правде, Високи савет судства и Државно веће тужилаца</w:t>
      </w:r>
      <w:r w:rsidRPr="00F64CF5">
        <w:rPr>
          <w:rFonts w:ascii="Book Antiqua" w:hAnsi="Book Antiqua"/>
          <w:sz w:val="22"/>
          <w:szCs w:val="22"/>
          <w:lang w:val="sr-Cyrl-CS"/>
        </w:rPr>
        <w:t>треба да предузму мере ради ефикасног и брзог вођења поступака и доношења одлука којима се привремено и трајно уређује породичноправни статус деце и обезбеђује заштита права детета, као и ради ефикас</w:t>
      </w:r>
      <w:r w:rsidR="001E5EE1">
        <w:rPr>
          <w:rFonts w:ascii="Book Antiqua" w:hAnsi="Book Antiqua"/>
          <w:sz w:val="22"/>
          <w:szCs w:val="22"/>
          <w:lang w:val="sr-Cyrl-CS"/>
        </w:rPr>
        <w:t>ног и брзог извршења тих одлука;</w:t>
      </w:r>
    </w:p>
    <w:p w14:paraId="0A8527A7" w14:textId="11DEBE65" w:rsidR="00E40E2B" w:rsidRPr="00064EFB" w:rsidRDefault="00E40E2B" w:rsidP="001E5EE1">
      <w:pPr>
        <w:pStyle w:val="ListParagraph"/>
        <w:numPr>
          <w:ilvl w:val="0"/>
          <w:numId w:val="30"/>
        </w:numPr>
        <w:ind w:left="425" w:hanging="425"/>
        <w:rPr>
          <w:lang w:val="sr-Cyrl-CS"/>
        </w:rPr>
      </w:pPr>
      <w:r w:rsidRPr="00064EFB">
        <w:rPr>
          <w:b/>
          <w:lang w:val="sr-Cyrl-CS"/>
        </w:rPr>
        <w:t xml:space="preserve">Министарство правде, Високи савет судства, Државно веће тужилаштва, Министарство унутрашњих послова и Министарство за рад, запошљавање, борачка и социјална питања </w:t>
      </w:r>
      <w:r w:rsidRPr="00064EFB">
        <w:rPr>
          <w:lang w:val="sr-Cyrl-CS"/>
        </w:rPr>
        <w:t>треба да интензивирају напоре на успостављању ефикасног и деци прилагођеног система извршења судски</w:t>
      </w:r>
      <w:r w:rsidR="001E5EE1">
        <w:rPr>
          <w:lang w:val="sr-Cyrl-CS"/>
        </w:rPr>
        <w:t>х одлука које се односе на децу;</w:t>
      </w:r>
    </w:p>
    <w:p w14:paraId="39A2BAA9" w14:textId="12E04B75" w:rsidR="00E40E2B" w:rsidRDefault="00E40E2B" w:rsidP="001E5EE1">
      <w:pPr>
        <w:pStyle w:val="ListParagraph"/>
        <w:numPr>
          <w:ilvl w:val="0"/>
          <w:numId w:val="30"/>
        </w:numPr>
        <w:tabs>
          <w:tab w:val="left" w:pos="567"/>
        </w:tabs>
        <w:spacing w:after="0"/>
        <w:ind w:left="426" w:hanging="426"/>
        <w:contextualSpacing/>
        <w:rPr>
          <w:rFonts w:cs="Calibri"/>
          <w:lang w:val="sr-Cyrl-CS" w:eastAsia="nl-NL"/>
        </w:rPr>
      </w:pPr>
      <w:r w:rsidRPr="00064EFB">
        <w:rPr>
          <w:rFonts w:cs="Calibri"/>
          <w:b/>
          <w:lang w:val="sr-Cyrl-CS" w:eastAsia="nl-NL"/>
        </w:rPr>
        <w:t>Министарство правде, Министарство унутрашњих послова, Министарство за рад, запошљавање, борачка и социјална питања, Министарство здравља, Министарство просвете, науке и технолошког развоја, Високи савет судства и Државно веће тужилаца</w:t>
      </w:r>
      <w:r w:rsidRPr="00064EFB">
        <w:rPr>
          <w:rFonts w:cs="Calibri"/>
          <w:lang w:val="sr-Cyrl-CS" w:eastAsia="nl-NL"/>
        </w:rPr>
        <w:t xml:space="preserve"> треба да успоставе адекватне и координисане механизме за превенцију и субијање дечјих и раних бракова, штетних пракси, дечјег рада и живота и рада на улици, као и механизме за заштиту деце у овим случајевима.</w:t>
      </w:r>
    </w:p>
    <w:p w14:paraId="6AE8FCD7" w14:textId="77777777" w:rsidR="00830C3E" w:rsidRDefault="00830C3E" w:rsidP="00830C3E">
      <w:pPr>
        <w:tabs>
          <w:tab w:val="left" w:pos="567"/>
        </w:tabs>
        <w:spacing w:after="0"/>
        <w:contextualSpacing/>
        <w:rPr>
          <w:rFonts w:cs="Calibri"/>
          <w:lang w:val="sr-Cyrl-CS" w:eastAsia="nl-NL"/>
        </w:rPr>
      </w:pPr>
    </w:p>
    <w:p w14:paraId="7FC5B269" w14:textId="77777777" w:rsidR="00830C3E" w:rsidRDefault="00830C3E" w:rsidP="00830C3E">
      <w:pPr>
        <w:tabs>
          <w:tab w:val="left" w:pos="567"/>
        </w:tabs>
        <w:spacing w:after="0"/>
        <w:contextualSpacing/>
        <w:rPr>
          <w:rFonts w:cs="Calibri"/>
          <w:lang w:val="sr-Cyrl-CS" w:eastAsia="nl-NL"/>
        </w:rPr>
      </w:pPr>
    </w:p>
    <w:p w14:paraId="570EC1C6" w14:textId="77777777" w:rsidR="00830C3E" w:rsidRDefault="00830C3E" w:rsidP="00830C3E">
      <w:pPr>
        <w:tabs>
          <w:tab w:val="left" w:pos="567"/>
        </w:tabs>
        <w:spacing w:after="0"/>
        <w:contextualSpacing/>
        <w:rPr>
          <w:rFonts w:cs="Calibri"/>
          <w:lang w:val="sr-Cyrl-CS" w:eastAsia="nl-NL"/>
        </w:rPr>
      </w:pPr>
    </w:p>
    <w:p w14:paraId="6C2CBC18" w14:textId="77777777" w:rsidR="00830C3E" w:rsidRDefault="00830C3E" w:rsidP="00830C3E">
      <w:pPr>
        <w:tabs>
          <w:tab w:val="left" w:pos="567"/>
        </w:tabs>
        <w:spacing w:after="0"/>
        <w:contextualSpacing/>
        <w:rPr>
          <w:rFonts w:cs="Calibri"/>
          <w:lang w:val="sr-Cyrl-CS" w:eastAsia="nl-NL"/>
        </w:rPr>
      </w:pPr>
    </w:p>
    <w:p w14:paraId="0B38C588" w14:textId="77777777" w:rsidR="00830C3E" w:rsidRDefault="00830C3E" w:rsidP="00830C3E">
      <w:pPr>
        <w:tabs>
          <w:tab w:val="left" w:pos="567"/>
        </w:tabs>
        <w:spacing w:after="0"/>
        <w:contextualSpacing/>
        <w:rPr>
          <w:rFonts w:cs="Calibri"/>
          <w:lang w:val="sr-Cyrl-CS" w:eastAsia="nl-NL"/>
        </w:rPr>
      </w:pPr>
    </w:p>
    <w:p w14:paraId="1BFE9999" w14:textId="77777777" w:rsidR="00830C3E" w:rsidRDefault="00830C3E" w:rsidP="00830C3E">
      <w:pPr>
        <w:tabs>
          <w:tab w:val="left" w:pos="567"/>
        </w:tabs>
        <w:spacing w:after="0"/>
        <w:contextualSpacing/>
        <w:rPr>
          <w:rFonts w:cs="Calibri"/>
          <w:lang w:val="sr-Cyrl-CS" w:eastAsia="nl-NL"/>
        </w:rPr>
      </w:pPr>
    </w:p>
    <w:p w14:paraId="6EF6C068" w14:textId="77777777" w:rsidR="00830C3E" w:rsidRDefault="00830C3E" w:rsidP="00830C3E">
      <w:pPr>
        <w:tabs>
          <w:tab w:val="left" w:pos="567"/>
        </w:tabs>
        <w:spacing w:after="0"/>
        <w:contextualSpacing/>
        <w:rPr>
          <w:rFonts w:cs="Calibri"/>
          <w:lang w:val="sr-Cyrl-CS" w:eastAsia="nl-NL"/>
        </w:rPr>
      </w:pPr>
    </w:p>
    <w:p w14:paraId="0B403A30" w14:textId="77777777" w:rsidR="00830C3E" w:rsidRDefault="00830C3E" w:rsidP="00830C3E">
      <w:pPr>
        <w:tabs>
          <w:tab w:val="left" w:pos="567"/>
        </w:tabs>
        <w:spacing w:after="0"/>
        <w:contextualSpacing/>
        <w:rPr>
          <w:rFonts w:cs="Calibri"/>
          <w:lang w:val="sr-Cyrl-CS" w:eastAsia="nl-NL"/>
        </w:rPr>
      </w:pPr>
    </w:p>
    <w:p w14:paraId="115735FC" w14:textId="77777777" w:rsidR="00830C3E" w:rsidRDefault="00830C3E" w:rsidP="00830C3E">
      <w:pPr>
        <w:tabs>
          <w:tab w:val="left" w:pos="567"/>
        </w:tabs>
        <w:spacing w:after="0"/>
        <w:contextualSpacing/>
        <w:rPr>
          <w:rFonts w:cs="Calibri"/>
          <w:lang w:val="sr-Cyrl-CS" w:eastAsia="nl-NL"/>
        </w:rPr>
      </w:pPr>
    </w:p>
    <w:p w14:paraId="59BECF40" w14:textId="77777777" w:rsidR="00830C3E" w:rsidRDefault="00830C3E" w:rsidP="00830C3E">
      <w:pPr>
        <w:tabs>
          <w:tab w:val="left" w:pos="567"/>
        </w:tabs>
        <w:spacing w:after="0"/>
        <w:contextualSpacing/>
        <w:rPr>
          <w:rFonts w:cs="Calibri"/>
          <w:lang w:val="sr-Cyrl-CS" w:eastAsia="nl-NL"/>
        </w:rPr>
      </w:pPr>
    </w:p>
    <w:p w14:paraId="6DCBA64B" w14:textId="77777777" w:rsidR="00830C3E" w:rsidRDefault="00830C3E" w:rsidP="00830C3E">
      <w:pPr>
        <w:tabs>
          <w:tab w:val="left" w:pos="567"/>
        </w:tabs>
        <w:spacing w:after="0"/>
        <w:contextualSpacing/>
        <w:rPr>
          <w:rFonts w:cs="Calibri"/>
          <w:lang w:val="sr-Cyrl-CS" w:eastAsia="nl-NL"/>
        </w:rPr>
      </w:pPr>
    </w:p>
    <w:p w14:paraId="38B78E4C" w14:textId="77777777" w:rsidR="00830C3E" w:rsidRDefault="00830C3E" w:rsidP="00830C3E">
      <w:pPr>
        <w:tabs>
          <w:tab w:val="left" w:pos="567"/>
        </w:tabs>
        <w:spacing w:after="0"/>
        <w:contextualSpacing/>
        <w:rPr>
          <w:rFonts w:cs="Calibri"/>
          <w:lang w:val="sr-Cyrl-CS" w:eastAsia="nl-NL"/>
        </w:rPr>
      </w:pPr>
    </w:p>
    <w:p w14:paraId="74DAC79B" w14:textId="77777777" w:rsidR="00830C3E" w:rsidRDefault="00830C3E" w:rsidP="00830C3E">
      <w:pPr>
        <w:tabs>
          <w:tab w:val="left" w:pos="567"/>
        </w:tabs>
        <w:spacing w:after="0"/>
        <w:contextualSpacing/>
        <w:rPr>
          <w:rFonts w:cs="Calibri"/>
          <w:lang w:val="sr-Cyrl-CS" w:eastAsia="nl-NL"/>
        </w:rPr>
      </w:pPr>
    </w:p>
    <w:p w14:paraId="082888E3" w14:textId="77777777" w:rsidR="00830C3E" w:rsidRPr="00830C3E" w:rsidRDefault="00830C3E" w:rsidP="00830C3E">
      <w:pPr>
        <w:tabs>
          <w:tab w:val="left" w:pos="567"/>
        </w:tabs>
        <w:spacing w:after="0"/>
        <w:contextualSpacing/>
        <w:rPr>
          <w:rFonts w:cs="Calibri"/>
          <w:lang w:val="sr-Cyrl-CS" w:eastAsia="nl-NL"/>
        </w:rPr>
      </w:pPr>
    </w:p>
    <w:p w14:paraId="47F9BF8E" w14:textId="6F5A860F" w:rsidR="00830C3E" w:rsidRPr="00830C3E" w:rsidRDefault="00D201B0" w:rsidP="00830C3E">
      <w:pPr>
        <w:pStyle w:val="Heading2"/>
        <w:numPr>
          <w:ilvl w:val="1"/>
          <w:numId w:val="15"/>
        </w:numPr>
        <w:spacing w:before="0" w:after="0"/>
        <w:ind w:left="0" w:firstLine="0"/>
        <w:rPr>
          <w:b w:val="0"/>
          <w:lang w:val="ru-RU"/>
        </w:rPr>
      </w:pPr>
      <w:bookmarkStart w:id="76" w:name="_Toc35172754"/>
      <w:r w:rsidRPr="00830C3E">
        <w:rPr>
          <w:b w:val="0"/>
          <w:caps w:val="0"/>
          <w:lang w:val="ru-RU"/>
        </w:rPr>
        <w:lastRenderedPageBreak/>
        <w:t>РОДНА РАВНОПРАВНОСТ И ПРАВА</w:t>
      </w:r>
      <w:bookmarkEnd w:id="76"/>
    </w:p>
    <w:p w14:paraId="0890E68A" w14:textId="533690B6" w:rsidR="00D201B0" w:rsidRDefault="00D201B0" w:rsidP="00830C3E">
      <w:pPr>
        <w:pStyle w:val="Heading2"/>
        <w:numPr>
          <w:ilvl w:val="0"/>
          <w:numId w:val="0"/>
        </w:numPr>
        <w:spacing w:before="0" w:after="0"/>
        <w:rPr>
          <w:b w:val="0"/>
          <w:caps w:val="0"/>
          <w:lang w:val="ru-RU"/>
        </w:rPr>
      </w:pPr>
      <w:bookmarkStart w:id="77" w:name="_Toc35172755"/>
      <w:r w:rsidRPr="00830C3E">
        <w:rPr>
          <w:b w:val="0"/>
          <w:caps w:val="0"/>
          <w:lang w:val="ru-RU"/>
        </w:rPr>
        <w:t>ЛГБТИ ОСОБА</w:t>
      </w:r>
      <w:bookmarkEnd w:id="77"/>
    </w:p>
    <w:p w14:paraId="3A050633" w14:textId="77777777" w:rsidR="00830C3E" w:rsidRPr="00830C3E" w:rsidRDefault="00830C3E" w:rsidP="00F6546B">
      <w:pPr>
        <w:spacing w:after="0"/>
        <w:rPr>
          <w:lang w:val="ru-RU"/>
        </w:rPr>
      </w:pPr>
    </w:p>
    <w:p w14:paraId="39E8E3D8" w14:textId="77777777" w:rsidR="00D201B0" w:rsidRPr="00830C3E" w:rsidRDefault="00D201B0" w:rsidP="00830C3E">
      <w:pPr>
        <w:pStyle w:val="Heading3"/>
        <w:spacing w:before="0"/>
        <w:rPr>
          <w:b w:val="0"/>
          <w:lang w:val="ru-RU"/>
        </w:rPr>
      </w:pPr>
      <w:r w:rsidRPr="00830C3E">
        <w:rPr>
          <w:b w:val="0"/>
          <w:lang w:val="ru-RU"/>
        </w:rPr>
        <w:t>СТАТИСТИКА</w:t>
      </w:r>
    </w:p>
    <w:p w14:paraId="58C3AEE0" w14:textId="1A1082E0" w:rsidR="00543FA3" w:rsidRDefault="00543FA3" w:rsidP="003C2CAD">
      <w:pPr>
        <w:pStyle w:val="Caption"/>
        <w:spacing w:before="0" w:after="0"/>
        <w:rPr>
          <w:lang w:val="sr-Cyrl-CS"/>
        </w:rPr>
      </w:pPr>
      <w:r w:rsidRPr="00B462FD">
        <w:rPr>
          <w:b w:val="0"/>
          <w:bCs w:val="0"/>
          <w:lang w:val="sr-Cyrl-CS"/>
        </w:rPr>
        <w:t>У области родне равноправности</w:t>
      </w:r>
      <w:r w:rsidR="0097147C">
        <w:rPr>
          <w:b w:val="0"/>
          <w:bCs w:val="0"/>
          <w:lang w:val="sr-Cyrl-CS"/>
        </w:rPr>
        <w:t xml:space="preserve"> и права ЛГБТИ особа</w:t>
      </w:r>
      <w:r w:rsidRPr="00B462FD">
        <w:rPr>
          <w:b w:val="0"/>
          <w:bCs w:val="0"/>
          <w:lang w:val="sr-Cyrl-CS"/>
        </w:rPr>
        <w:t>, Заштитник грађана је у 2019. години разматрао 86 предмета</w:t>
      </w:r>
      <w:r w:rsidRPr="00B462FD">
        <w:rPr>
          <w:rStyle w:val="FootnoteReference"/>
          <w:b w:val="0"/>
          <w:bCs w:val="0"/>
          <w:lang w:val="sr-Cyrl-CS"/>
        </w:rPr>
        <w:footnoteReference w:id="60"/>
      </w:r>
      <w:r>
        <w:rPr>
          <w:b w:val="0"/>
          <w:bCs w:val="0"/>
          <w:lang w:val="sr-Cyrl-CS"/>
        </w:rPr>
        <w:t>, од чега је било 79 притужби</w:t>
      </w:r>
      <w:r w:rsidR="006B65BE">
        <w:rPr>
          <w:b w:val="0"/>
          <w:bCs w:val="0"/>
          <w:lang w:val="sr-Cyrl-CS"/>
        </w:rPr>
        <w:t xml:space="preserve"> грађана и </w:t>
      </w:r>
      <w:r w:rsidR="006B65BE">
        <w:rPr>
          <w:b w:val="0"/>
          <w:bCs w:val="0"/>
          <w:lang w:val="sr-Cyrl-RS"/>
        </w:rPr>
        <w:t>седам</w:t>
      </w:r>
      <w:r w:rsidR="00D23890">
        <w:rPr>
          <w:b w:val="0"/>
          <w:bCs w:val="0"/>
          <w:lang w:val="sr-Cyrl-CS"/>
        </w:rPr>
        <w:t xml:space="preserve"> предмета покренутих по сопственој иницијативи</w:t>
      </w:r>
      <w:r w:rsidRPr="00B462FD">
        <w:rPr>
          <w:b w:val="0"/>
          <w:bCs w:val="0"/>
          <w:lang w:val="sr-Cyrl-CS"/>
        </w:rPr>
        <w:t xml:space="preserve">. Предмети из </w:t>
      </w:r>
      <w:r>
        <w:rPr>
          <w:b w:val="0"/>
          <w:bCs w:val="0"/>
          <w:lang w:val="sr-Cyrl-CS"/>
        </w:rPr>
        <w:t xml:space="preserve">ове </w:t>
      </w:r>
      <w:r w:rsidRPr="00B462FD">
        <w:rPr>
          <w:b w:val="0"/>
          <w:bCs w:val="0"/>
          <w:lang w:val="sr-Cyrl-CS"/>
        </w:rPr>
        <w:t>области чине 2,63% укупно разматраних предмета</w:t>
      </w:r>
      <w:r w:rsidR="006B65BE">
        <w:rPr>
          <w:b w:val="0"/>
          <w:bCs w:val="0"/>
          <w:lang w:val="sr-Cyrl-CS"/>
        </w:rPr>
        <w:t xml:space="preserve">. Заштитник грађана је упутио девет </w:t>
      </w:r>
      <w:r w:rsidRPr="00B462FD">
        <w:rPr>
          <w:b w:val="0"/>
          <w:bCs w:val="0"/>
          <w:lang w:val="sr-Cyrl-CS"/>
        </w:rPr>
        <w:t>препорука органима управе које су и даље у року за извршење.</w:t>
      </w:r>
      <w:r w:rsidR="003C2CAD">
        <w:rPr>
          <w:b w:val="0"/>
          <w:bCs w:val="0"/>
          <w:lang w:val="sr-Cyrl-CS"/>
        </w:rPr>
        <w:t xml:space="preserve"> </w:t>
      </w:r>
      <w:r w:rsidRPr="003C2CAD">
        <w:rPr>
          <w:b w:val="0"/>
          <w:lang w:val="sr-Cyrl-CS"/>
        </w:rPr>
        <w:t>Од разматраних 86 предмета у 2019. години, Заштитник грађана је окончао рад на 47 предмета.</w:t>
      </w:r>
      <w:r w:rsidRPr="00B462FD">
        <w:rPr>
          <w:lang w:val="sr-Cyrl-CS"/>
        </w:rPr>
        <w:t xml:space="preserve"> </w:t>
      </w:r>
    </w:p>
    <w:p w14:paraId="3E7C2E1C" w14:textId="77777777" w:rsidR="00C10BAF" w:rsidRPr="00B462FD" w:rsidRDefault="00C10BAF" w:rsidP="003C2CAD">
      <w:pPr>
        <w:spacing w:after="0"/>
        <w:rPr>
          <w:lang w:val="sr-Cyrl-CS"/>
        </w:rPr>
      </w:pPr>
    </w:p>
    <w:p w14:paraId="50BB7AEC" w14:textId="0530B5BB" w:rsidR="003C2CAD" w:rsidRDefault="00543FA3" w:rsidP="003C2CAD">
      <w:pPr>
        <w:pStyle w:val="Caption"/>
        <w:keepNext/>
        <w:spacing w:before="0" w:after="0"/>
        <w:jc w:val="center"/>
        <w:rPr>
          <w:lang w:val="sr-Cyrl-CS"/>
        </w:rPr>
      </w:pPr>
      <w:r w:rsidRPr="00B462FD">
        <w:rPr>
          <w:lang w:val="sr-Cyrl-CS"/>
        </w:rPr>
        <w:t xml:space="preserve">Табела </w:t>
      </w:r>
      <w:r>
        <w:rPr>
          <w:lang w:val="sr-Cyrl-CS"/>
        </w:rPr>
        <w:t>18</w:t>
      </w:r>
      <w:r w:rsidRPr="00B462FD">
        <w:rPr>
          <w:lang w:val="sr-Cyrl-CS"/>
        </w:rPr>
        <w:t xml:space="preserve"> –</w:t>
      </w:r>
      <w:r w:rsidR="00C95638">
        <w:rPr>
          <w:lang w:val="sr-Cyrl-CS"/>
        </w:rPr>
        <w:t xml:space="preserve"> </w:t>
      </w:r>
      <w:r w:rsidRPr="00B462FD">
        <w:rPr>
          <w:lang w:val="sr-Cyrl-CS"/>
        </w:rPr>
        <w:t>Приказ разматраних премета у 2019. години</w:t>
      </w:r>
      <w:r w:rsidR="00A51045">
        <w:rPr>
          <w:lang w:val="sr-Cyrl-CS"/>
        </w:rPr>
        <w:t xml:space="preserve"> </w:t>
      </w:r>
      <w:r w:rsidR="0012333E">
        <w:rPr>
          <w:lang w:val="sr-Cyrl-CS"/>
        </w:rPr>
        <w:t>у</w:t>
      </w:r>
      <w:r w:rsidR="00A51045">
        <w:rPr>
          <w:lang w:val="sr-Cyrl-CS"/>
        </w:rPr>
        <w:t xml:space="preserve"> области </w:t>
      </w:r>
    </w:p>
    <w:p w14:paraId="5C0FB414" w14:textId="43679B2F" w:rsidR="00543FA3" w:rsidRPr="00B462FD" w:rsidRDefault="00A51045" w:rsidP="003C2CAD">
      <w:pPr>
        <w:pStyle w:val="Caption"/>
        <w:keepNext/>
        <w:spacing w:before="0"/>
        <w:jc w:val="center"/>
        <w:rPr>
          <w:lang w:val="sr-Cyrl-CS"/>
        </w:rPr>
      </w:pPr>
      <w:r>
        <w:rPr>
          <w:lang w:val="sr-Cyrl-CS"/>
        </w:rPr>
        <w:t>родне равноправности</w:t>
      </w:r>
    </w:p>
    <w:tbl>
      <w:tblPr>
        <w:tblW w:w="8874" w:type="dxa"/>
        <w:jc w:val="center"/>
        <w:tblBorders>
          <w:top w:val="single" w:sz="12" w:space="0" w:color="0070C0"/>
          <w:bottom w:val="single" w:sz="8" w:space="0" w:color="0070C0"/>
          <w:insideH w:val="single" w:sz="8" w:space="0" w:color="0070C0"/>
          <w:insideV w:val="single" w:sz="8" w:space="0" w:color="0070C0"/>
        </w:tblBorders>
        <w:tblLook w:val="00A0" w:firstRow="1" w:lastRow="0" w:firstColumn="1" w:lastColumn="0" w:noHBand="0" w:noVBand="0"/>
      </w:tblPr>
      <w:tblGrid>
        <w:gridCol w:w="6894"/>
        <w:gridCol w:w="1980"/>
      </w:tblGrid>
      <w:tr w:rsidR="00543FA3" w:rsidRPr="00B462FD" w14:paraId="390CE5B6" w14:textId="77777777" w:rsidTr="00F77636">
        <w:trPr>
          <w:trHeight w:hRule="exact" w:val="312"/>
          <w:jc w:val="center"/>
        </w:trPr>
        <w:tc>
          <w:tcPr>
            <w:tcW w:w="6894" w:type="dxa"/>
            <w:tcBorders>
              <w:top w:val="single" w:sz="12" w:space="0" w:color="0070C0"/>
            </w:tcBorders>
            <w:vAlign w:val="center"/>
          </w:tcPr>
          <w:p w14:paraId="617C5348" w14:textId="77777777" w:rsidR="00543FA3" w:rsidRPr="00B462FD" w:rsidRDefault="00543FA3" w:rsidP="00543FA3">
            <w:pPr>
              <w:spacing w:after="0"/>
              <w:rPr>
                <w:lang w:val="sr-Cyrl-CS"/>
              </w:rPr>
            </w:pPr>
            <w:r w:rsidRPr="00B462FD">
              <w:rPr>
                <w:lang w:val="sr-Cyrl-CS"/>
              </w:rPr>
              <w:t>Број примљених предмета у 2019. години</w:t>
            </w:r>
          </w:p>
        </w:tc>
        <w:tc>
          <w:tcPr>
            <w:tcW w:w="1980" w:type="dxa"/>
            <w:tcBorders>
              <w:top w:val="single" w:sz="12" w:space="0" w:color="0070C0"/>
            </w:tcBorders>
            <w:vAlign w:val="center"/>
          </w:tcPr>
          <w:p w14:paraId="7993E032" w14:textId="77777777" w:rsidR="00543FA3" w:rsidRPr="00B462FD" w:rsidRDefault="00543FA3" w:rsidP="00543FA3">
            <w:pPr>
              <w:jc w:val="center"/>
              <w:rPr>
                <w:lang w:val="sr-Cyrl-CS"/>
              </w:rPr>
            </w:pPr>
            <w:r w:rsidRPr="00B462FD">
              <w:rPr>
                <w:lang w:val="sr-Cyrl-CS"/>
              </w:rPr>
              <w:t>86</w:t>
            </w:r>
          </w:p>
        </w:tc>
      </w:tr>
      <w:tr w:rsidR="00543FA3" w:rsidRPr="00B462FD" w14:paraId="621E2132" w14:textId="77777777" w:rsidTr="00F77636">
        <w:trPr>
          <w:trHeight w:hRule="exact" w:val="312"/>
          <w:jc w:val="center"/>
        </w:trPr>
        <w:tc>
          <w:tcPr>
            <w:tcW w:w="6894" w:type="dxa"/>
            <w:tcBorders>
              <w:bottom w:val="single" w:sz="8" w:space="0" w:color="0070C0"/>
            </w:tcBorders>
            <w:vAlign w:val="center"/>
          </w:tcPr>
          <w:p w14:paraId="3ED54139" w14:textId="77777777" w:rsidR="00543FA3" w:rsidRPr="00B462FD" w:rsidRDefault="00543FA3" w:rsidP="00543FA3">
            <w:pPr>
              <w:spacing w:after="0"/>
              <w:rPr>
                <w:lang w:val="sr-Cyrl-CS"/>
              </w:rPr>
            </w:pPr>
            <w:r w:rsidRPr="00B462FD">
              <w:rPr>
                <w:lang w:val="sr-Cyrl-CS"/>
              </w:rPr>
              <w:t>Број окончаних предмета из 2019. године</w:t>
            </w:r>
          </w:p>
        </w:tc>
        <w:tc>
          <w:tcPr>
            <w:tcW w:w="1980" w:type="dxa"/>
            <w:tcBorders>
              <w:bottom w:val="single" w:sz="8" w:space="0" w:color="0070C0"/>
            </w:tcBorders>
            <w:vAlign w:val="center"/>
          </w:tcPr>
          <w:p w14:paraId="1633F3D6" w14:textId="77777777" w:rsidR="00543FA3" w:rsidRPr="00B462FD" w:rsidRDefault="00543FA3" w:rsidP="00543FA3">
            <w:pPr>
              <w:jc w:val="center"/>
              <w:rPr>
                <w:lang w:val="sr-Cyrl-CS"/>
              </w:rPr>
            </w:pPr>
            <w:r w:rsidRPr="00B462FD">
              <w:rPr>
                <w:lang w:val="sr-Cyrl-CS"/>
              </w:rPr>
              <w:t>47</w:t>
            </w:r>
          </w:p>
        </w:tc>
      </w:tr>
      <w:tr w:rsidR="00543FA3" w:rsidRPr="00B462FD" w14:paraId="07EEF179" w14:textId="77777777" w:rsidTr="00F77636">
        <w:trPr>
          <w:trHeight w:hRule="exact" w:val="312"/>
          <w:jc w:val="center"/>
        </w:trPr>
        <w:tc>
          <w:tcPr>
            <w:tcW w:w="6894" w:type="dxa"/>
            <w:tcBorders>
              <w:top w:val="single" w:sz="8" w:space="0" w:color="0070C0"/>
              <w:bottom w:val="single" w:sz="12" w:space="0" w:color="0070C0"/>
            </w:tcBorders>
            <w:vAlign w:val="center"/>
          </w:tcPr>
          <w:p w14:paraId="38EC6DCE" w14:textId="77777777" w:rsidR="00543FA3" w:rsidRPr="00B462FD" w:rsidRDefault="00543FA3" w:rsidP="00543FA3">
            <w:pPr>
              <w:spacing w:after="0"/>
              <w:rPr>
                <w:lang w:val="sr-Cyrl-CS"/>
              </w:rPr>
            </w:pPr>
            <w:r w:rsidRPr="00B462FD">
              <w:rPr>
                <w:lang w:val="sr-Cyrl-CS"/>
              </w:rPr>
              <w:t>Број предмета у раду из 2019. године</w:t>
            </w:r>
          </w:p>
        </w:tc>
        <w:tc>
          <w:tcPr>
            <w:tcW w:w="1980" w:type="dxa"/>
            <w:tcBorders>
              <w:top w:val="single" w:sz="8" w:space="0" w:color="0070C0"/>
              <w:bottom w:val="single" w:sz="12" w:space="0" w:color="0070C0"/>
            </w:tcBorders>
            <w:vAlign w:val="center"/>
          </w:tcPr>
          <w:p w14:paraId="613D4E3A" w14:textId="77777777" w:rsidR="00543FA3" w:rsidRPr="00B462FD" w:rsidRDefault="00543FA3" w:rsidP="00543FA3">
            <w:pPr>
              <w:jc w:val="center"/>
              <w:rPr>
                <w:lang w:val="sr-Cyrl-CS"/>
              </w:rPr>
            </w:pPr>
            <w:r w:rsidRPr="00B462FD">
              <w:rPr>
                <w:lang w:val="sr-Cyrl-CS"/>
              </w:rPr>
              <w:t>39</w:t>
            </w:r>
          </w:p>
        </w:tc>
      </w:tr>
    </w:tbl>
    <w:p w14:paraId="74B25FBC" w14:textId="77777777" w:rsidR="00543FA3" w:rsidRPr="00B462FD" w:rsidRDefault="00543FA3" w:rsidP="00C10BAF">
      <w:pPr>
        <w:spacing w:after="0"/>
        <w:jc w:val="center"/>
        <w:rPr>
          <w:b/>
          <w:bCs/>
          <w:lang w:val="sr-Cyrl-CS"/>
        </w:rPr>
      </w:pPr>
    </w:p>
    <w:p w14:paraId="7A0F92A6" w14:textId="089177E0" w:rsidR="00543FA3" w:rsidRPr="00B462FD" w:rsidRDefault="00543FA3" w:rsidP="00C10BAF">
      <w:pPr>
        <w:pStyle w:val="Caption"/>
        <w:keepNext/>
        <w:spacing w:before="0"/>
        <w:jc w:val="center"/>
        <w:rPr>
          <w:lang w:val="sr-Cyrl-CS"/>
        </w:rPr>
      </w:pPr>
      <w:r w:rsidRPr="00B462FD">
        <w:rPr>
          <w:lang w:val="sr-Cyrl-CS"/>
        </w:rPr>
        <w:t xml:space="preserve">Табела </w:t>
      </w:r>
      <w:r>
        <w:rPr>
          <w:lang w:val="sr-Cyrl-CS"/>
        </w:rPr>
        <w:t>19</w:t>
      </w:r>
      <w:r w:rsidRPr="00B462FD">
        <w:rPr>
          <w:lang w:val="sr-Cyrl-CS"/>
        </w:rPr>
        <w:t xml:space="preserve"> – Приказ упућених препорука у 2019. </w:t>
      </w:r>
      <w:r w:rsidR="00A51045">
        <w:rPr>
          <w:lang w:val="sr-Cyrl-CS"/>
        </w:rPr>
        <w:t>у</w:t>
      </w:r>
      <w:r w:rsidRPr="00B462FD">
        <w:rPr>
          <w:lang w:val="sr-Cyrl-CS"/>
        </w:rPr>
        <w:t xml:space="preserve"> области родне равноправности</w:t>
      </w:r>
    </w:p>
    <w:tbl>
      <w:tblPr>
        <w:tblW w:w="8931" w:type="dxa"/>
        <w:jc w:val="center"/>
        <w:tblBorders>
          <w:top w:val="single" w:sz="12" w:space="0" w:color="0070C0"/>
          <w:bottom w:val="single" w:sz="8" w:space="0" w:color="0070C0"/>
          <w:insideH w:val="single" w:sz="8" w:space="0" w:color="0070C0"/>
          <w:insideV w:val="single" w:sz="8" w:space="0" w:color="0070C0"/>
        </w:tblBorders>
        <w:tblLook w:val="00A0" w:firstRow="1" w:lastRow="0" w:firstColumn="1" w:lastColumn="0" w:noHBand="0" w:noVBand="0"/>
      </w:tblPr>
      <w:tblGrid>
        <w:gridCol w:w="3496"/>
        <w:gridCol w:w="2819"/>
        <w:gridCol w:w="2616"/>
      </w:tblGrid>
      <w:tr w:rsidR="00543FA3" w:rsidRPr="00B462FD" w14:paraId="43BA3B6E" w14:textId="77777777" w:rsidTr="008415F4">
        <w:trPr>
          <w:trHeight w:hRule="exact" w:val="578"/>
          <w:jc w:val="center"/>
        </w:trPr>
        <w:tc>
          <w:tcPr>
            <w:tcW w:w="3496" w:type="dxa"/>
            <w:tcBorders>
              <w:top w:val="single" w:sz="12" w:space="0" w:color="0070C0"/>
              <w:bottom w:val="single" w:sz="8" w:space="0" w:color="0070C0"/>
            </w:tcBorders>
            <w:vAlign w:val="center"/>
          </w:tcPr>
          <w:p w14:paraId="4279E51D" w14:textId="77777777" w:rsidR="00543FA3" w:rsidRPr="00B462FD" w:rsidRDefault="00543FA3" w:rsidP="00543FA3">
            <w:pPr>
              <w:spacing w:after="0"/>
              <w:jc w:val="center"/>
              <w:rPr>
                <w:b/>
                <w:bCs/>
                <w:lang w:val="sr-Cyrl-CS"/>
              </w:rPr>
            </w:pPr>
            <w:r w:rsidRPr="00B462FD">
              <w:rPr>
                <w:b/>
                <w:bCs/>
                <w:lang w:val="sr-Cyrl-CS"/>
              </w:rPr>
              <w:t>Број упућених препорука</w:t>
            </w:r>
          </w:p>
        </w:tc>
        <w:tc>
          <w:tcPr>
            <w:tcW w:w="2819" w:type="dxa"/>
            <w:tcBorders>
              <w:top w:val="single" w:sz="12" w:space="0" w:color="0070C0"/>
              <w:bottom w:val="single" w:sz="8" w:space="0" w:color="0070C0"/>
            </w:tcBorders>
          </w:tcPr>
          <w:p w14:paraId="59575849" w14:textId="77777777" w:rsidR="00543FA3" w:rsidRPr="00B462FD" w:rsidRDefault="00543FA3" w:rsidP="00543FA3">
            <w:pPr>
              <w:jc w:val="center"/>
              <w:rPr>
                <w:b/>
                <w:bCs/>
                <w:lang w:val="sr-Cyrl-CS"/>
              </w:rPr>
            </w:pPr>
            <w:r w:rsidRPr="00B462FD">
              <w:rPr>
                <w:b/>
                <w:bCs/>
                <w:lang w:val="sr-Cyrl-CS"/>
              </w:rPr>
              <w:t>Број доспелих препорука</w:t>
            </w:r>
          </w:p>
        </w:tc>
        <w:tc>
          <w:tcPr>
            <w:tcW w:w="2616" w:type="dxa"/>
            <w:tcBorders>
              <w:top w:val="single" w:sz="12" w:space="0" w:color="0070C0"/>
              <w:bottom w:val="single" w:sz="8" w:space="0" w:color="0070C0"/>
            </w:tcBorders>
            <w:vAlign w:val="center"/>
          </w:tcPr>
          <w:p w14:paraId="06E2BEB1" w14:textId="77777777" w:rsidR="00543FA3" w:rsidRPr="00B462FD" w:rsidRDefault="00543FA3" w:rsidP="00543FA3">
            <w:pPr>
              <w:jc w:val="center"/>
              <w:rPr>
                <w:b/>
                <w:bCs/>
                <w:lang w:val="sr-Cyrl-CS"/>
              </w:rPr>
            </w:pPr>
            <w:r w:rsidRPr="00B462FD">
              <w:rPr>
                <w:b/>
                <w:bCs/>
                <w:lang w:val="sr-Cyrl-CS"/>
              </w:rPr>
              <w:t>Број прихваћених препорука</w:t>
            </w:r>
          </w:p>
        </w:tc>
      </w:tr>
      <w:tr w:rsidR="00543FA3" w:rsidRPr="00B462FD" w14:paraId="5EFAA5C3" w14:textId="77777777" w:rsidTr="008415F4">
        <w:trPr>
          <w:trHeight w:hRule="exact" w:val="312"/>
          <w:jc w:val="center"/>
        </w:trPr>
        <w:tc>
          <w:tcPr>
            <w:tcW w:w="3496" w:type="dxa"/>
            <w:tcBorders>
              <w:top w:val="single" w:sz="8" w:space="0" w:color="0070C0"/>
              <w:bottom w:val="single" w:sz="12" w:space="0" w:color="0070C0"/>
            </w:tcBorders>
            <w:vAlign w:val="center"/>
          </w:tcPr>
          <w:p w14:paraId="5A86CE77" w14:textId="77777777" w:rsidR="00543FA3" w:rsidRPr="00B462FD" w:rsidRDefault="00543FA3" w:rsidP="00543FA3">
            <w:pPr>
              <w:spacing w:after="0"/>
              <w:jc w:val="center"/>
              <w:rPr>
                <w:b/>
                <w:bCs/>
                <w:lang w:val="sr-Cyrl-CS"/>
              </w:rPr>
            </w:pPr>
            <w:r w:rsidRPr="00B462FD">
              <w:rPr>
                <w:b/>
                <w:bCs/>
                <w:lang w:val="sr-Cyrl-CS"/>
              </w:rPr>
              <w:t>9</w:t>
            </w:r>
          </w:p>
        </w:tc>
        <w:tc>
          <w:tcPr>
            <w:tcW w:w="2819" w:type="dxa"/>
            <w:tcBorders>
              <w:top w:val="single" w:sz="8" w:space="0" w:color="0070C0"/>
              <w:bottom w:val="single" w:sz="12" w:space="0" w:color="0070C0"/>
            </w:tcBorders>
          </w:tcPr>
          <w:p w14:paraId="00AB8D77" w14:textId="77777777" w:rsidR="00543FA3" w:rsidRPr="00B462FD" w:rsidRDefault="00543FA3" w:rsidP="00543FA3">
            <w:pPr>
              <w:jc w:val="center"/>
              <w:rPr>
                <w:b/>
                <w:bCs/>
                <w:lang w:val="sr-Cyrl-CS"/>
              </w:rPr>
            </w:pPr>
            <w:r w:rsidRPr="00B462FD">
              <w:rPr>
                <w:b/>
                <w:bCs/>
                <w:lang w:val="sr-Cyrl-CS"/>
              </w:rPr>
              <w:t>0</w:t>
            </w:r>
          </w:p>
        </w:tc>
        <w:tc>
          <w:tcPr>
            <w:tcW w:w="2616" w:type="dxa"/>
            <w:tcBorders>
              <w:top w:val="single" w:sz="8" w:space="0" w:color="0070C0"/>
              <w:bottom w:val="single" w:sz="12" w:space="0" w:color="0070C0"/>
            </w:tcBorders>
            <w:vAlign w:val="center"/>
          </w:tcPr>
          <w:p w14:paraId="505EC6BA" w14:textId="77777777" w:rsidR="00543FA3" w:rsidRPr="00B462FD" w:rsidRDefault="00543FA3" w:rsidP="00543FA3">
            <w:pPr>
              <w:jc w:val="center"/>
              <w:rPr>
                <w:b/>
                <w:bCs/>
                <w:lang w:val="sr-Cyrl-CS"/>
              </w:rPr>
            </w:pPr>
            <w:r w:rsidRPr="00B462FD">
              <w:rPr>
                <w:b/>
                <w:bCs/>
                <w:lang w:val="sr-Cyrl-CS"/>
              </w:rPr>
              <w:t>0</w:t>
            </w:r>
          </w:p>
        </w:tc>
      </w:tr>
    </w:tbl>
    <w:p w14:paraId="12AAA079" w14:textId="77777777" w:rsidR="001F1120" w:rsidRDefault="001F1120" w:rsidP="00C10BAF">
      <w:pPr>
        <w:spacing w:after="0"/>
        <w:rPr>
          <w:lang w:val="sr-Cyrl-CS"/>
        </w:rPr>
      </w:pPr>
    </w:p>
    <w:p w14:paraId="0AEDED77" w14:textId="063ACD40" w:rsidR="00543FA3" w:rsidRPr="00B462FD" w:rsidRDefault="00543FA3" w:rsidP="00C10BAF">
      <w:pPr>
        <w:spacing w:after="0"/>
        <w:rPr>
          <w:lang w:val="sr-Cyrl-CS"/>
        </w:rPr>
      </w:pPr>
      <w:r w:rsidRPr="00B462FD">
        <w:rPr>
          <w:lang w:val="sr-Cyrl-CS"/>
        </w:rPr>
        <w:t xml:space="preserve">У 2019. години </w:t>
      </w:r>
      <w:r w:rsidRPr="00B462FD">
        <w:rPr>
          <w:b/>
          <w:bCs/>
          <w:i/>
          <w:iCs/>
          <w:lang w:val="sr-Cyrl-CS"/>
        </w:rPr>
        <w:t>окончан је рад и на 19 предмета из ранијих година</w:t>
      </w:r>
      <w:r w:rsidRPr="00B462FD">
        <w:rPr>
          <w:lang w:val="sr-Cyrl-CS"/>
        </w:rPr>
        <w:t xml:space="preserve">. Начини окончања предмета из 2019. године </w:t>
      </w:r>
      <w:r>
        <w:rPr>
          <w:lang w:val="sr-Cyrl-CS"/>
        </w:rPr>
        <w:t>приказани су у следећој табели.</w:t>
      </w:r>
    </w:p>
    <w:p w14:paraId="3D01B99F" w14:textId="77777777" w:rsidR="00C10BAF" w:rsidRDefault="00C10BAF" w:rsidP="00A87B45">
      <w:pPr>
        <w:pStyle w:val="Caption"/>
        <w:keepNext/>
        <w:spacing w:before="0" w:after="0"/>
        <w:jc w:val="center"/>
        <w:rPr>
          <w:lang w:val="sr-Cyrl-CS"/>
        </w:rPr>
      </w:pPr>
    </w:p>
    <w:p w14:paraId="2C20ADFF" w14:textId="2E450A3C" w:rsidR="000D5562" w:rsidRDefault="00543FA3" w:rsidP="00A87B45">
      <w:pPr>
        <w:pStyle w:val="Caption"/>
        <w:keepNext/>
        <w:spacing w:before="0" w:after="0"/>
        <w:jc w:val="center"/>
        <w:rPr>
          <w:lang w:val="sr-Cyrl-CS"/>
        </w:rPr>
      </w:pPr>
      <w:r w:rsidRPr="00B462FD">
        <w:rPr>
          <w:lang w:val="sr-Cyrl-CS"/>
        </w:rPr>
        <w:t xml:space="preserve">Табела </w:t>
      </w:r>
      <w:r>
        <w:rPr>
          <w:lang w:val="sr-Cyrl-CS"/>
        </w:rPr>
        <w:t>20</w:t>
      </w:r>
      <w:r w:rsidRPr="00B462FD">
        <w:rPr>
          <w:lang w:val="sr-Cyrl-CS"/>
        </w:rPr>
        <w:t xml:space="preserve"> – </w:t>
      </w:r>
      <w:r w:rsidR="00E6342A">
        <w:rPr>
          <w:lang w:val="sr-Cyrl-CS"/>
        </w:rPr>
        <w:t>И</w:t>
      </w:r>
      <w:r w:rsidRPr="00B462FD">
        <w:rPr>
          <w:lang w:val="sr-Cyrl-CS"/>
        </w:rPr>
        <w:t xml:space="preserve">сход поступања по окончаним </w:t>
      </w:r>
    </w:p>
    <w:p w14:paraId="64BBA766" w14:textId="14928095" w:rsidR="00543FA3" w:rsidRPr="00B462FD" w:rsidRDefault="00543FA3" w:rsidP="00C10BAF">
      <w:pPr>
        <w:pStyle w:val="Caption"/>
        <w:keepNext/>
        <w:spacing w:before="0"/>
        <w:jc w:val="center"/>
        <w:rPr>
          <w:lang w:val="sr-Cyrl-CS"/>
        </w:rPr>
      </w:pPr>
      <w:r w:rsidRPr="00B462FD">
        <w:rPr>
          <w:lang w:val="sr-Cyrl-CS"/>
        </w:rPr>
        <w:t>предметима из 2019. године</w:t>
      </w:r>
      <w:r w:rsidR="00764024">
        <w:rPr>
          <w:lang w:val="sr-Cyrl-CS"/>
        </w:rPr>
        <w:t xml:space="preserve"> у области родне равноправности</w:t>
      </w:r>
    </w:p>
    <w:tbl>
      <w:tblPr>
        <w:tblW w:w="8967" w:type="dxa"/>
        <w:jc w:val="center"/>
        <w:tblBorders>
          <w:top w:val="single" w:sz="12" w:space="0" w:color="0070C0"/>
          <w:bottom w:val="single" w:sz="12" w:space="0" w:color="0070C0"/>
          <w:insideH w:val="single" w:sz="8" w:space="0" w:color="0070C0"/>
          <w:insideV w:val="single" w:sz="8" w:space="0" w:color="0070C0"/>
        </w:tblBorders>
        <w:tblLook w:val="00A0" w:firstRow="1" w:lastRow="0" w:firstColumn="1" w:lastColumn="0" w:noHBand="0" w:noVBand="0"/>
      </w:tblPr>
      <w:tblGrid>
        <w:gridCol w:w="6941"/>
        <w:gridCol w:w="789"/>
        <w:gridCol w:w="1237"/>
      </w:tblGrid>
      <w:tr w:rsidR="00543FA3" w:rsidRPr="00B462FD" w14:paraId="5C731682" w14:textId="77777777" w:rsidTr="00A75CA6">
        <w:trPr>
          <w:trHeight w:hRule="exact" w:val="312"/>
          <w:jc w:val="center"/>
        </w:trPr>
        <w:tc>
          <w:tcPr>
            <w:tcW w:w="6941" w:type="dxa"/>
            <w:tcBorders>
              <w:top w:val="single" w:sz="12" w:space="0" w:color="0070C0"/>
              <w:bottom w:val="single" w:sz="8" w:space="0" w:color="0070C0"/>
            </w:tcBorders>
            <w:vAlign w:val="center"/>
          </w:tcPr>
          <w:p w14:paraId="0E11E49A" w14:textId="77777777" w:rsidR="00543FA3" w:rsidRPr="00B462FD" w:rsidRDefault="00543FA3" w:rsidP="00543FA3">
            <w:pPr>
              <w:spacing w:after="0"/>
              <w:rPr>
                <w:b/>
                <w:bCs/>
                <w:lang w:val="sr-Cyrl-CS"/>
              </w:rPr>
            </w:pPr>
          </w:p>
        </w:tc>
        <w:tc>
          <w:tcPr>
            <w:tcW w:w="789" w:type="dxa"/>
            <w:tcBorders>
              <w:top w:val="single" w:sz="12" w:space="0" w:color="0070C0"/>
              <w:bottom w:val="single" w:sz="8" w:space="0" w:color="0070C0"/>
            </w:tcBorders>
            <w:vAlign w:val="center"/>
          </w:tcPr>
          <w:p w14:paraId="5F7B94AD" w14:textId="77777777" w:rsidR="00543FA3" w:rsidRPr="00B462FD" w:rsidRDefault="00543FA3" w:rsidP="00543FA3">
            <w:pPr>
              <w:jc w:val="center"/>
              <w:rPr>
                <w:b/>
                <w:bCs/>
                <w:lang w:val="sr-Cyrl-CS"/>
              </w:rPr>
            </w:pPr>
            <w:r w:rsidRPr="00B462FD">
              <w:rPr>
                <w:b/>
                <w:bCs/>
                <w:lang w:val="sr-Cyrl-CS"/>
              </w:rPr>
              <w:t>број</w:t>
            </w:r>
          </w:p>
        </w:tc>
        <w:tc>
          <w:tcPr>
            <w:tcW w:w="1237" w:type="dxa"/>
            <w:tcBorders>
              <w:top w:val="single" w:sz="12" w:space="0" w:color="0070C0"/>
              <w:bottom w:val="single" w:sz="8" w:space="0" w:color="0070C0"/>
            </w:tcBorders>
            <w:noWrap/>
            <w:vAlign w:val="center"/>
          </w:tcPr>
          <w:p w14:paraId="23039B8C" w14:textId="77777777" w:rsidR="00543FA3" w:rsidRPr="00B462FD" w:rsidRDefault="00543FA3" w:rsidP="00543FA3">
            <w:pPr>
              <w:jc w:val="center"/>
              <w:rPr>
                <w:b/>
                <w:bCs/>
                <w:lang w:val="sr-Cyrl-CS"/>
              </w:rPr>
            </w:pPr>
            <w:r w:rsidRPr="00B462FD">
              <w:rPr>
                <w:b/>
                <w:bCs/>
                <w:lang w:val="sr-Cyrl-CS"/>
              </w:rPr>
              <w:t>проценат</w:t>
            </w:r>
          </w:p>
        </w:tc>
      </w:tr>
      <w:tr w:rsidR="00543FA3" w:rsidRPr="00B462FD" w14:paraId="76FD67E3" w14:textId="77777777" w:rsidTr="00A75CA6">
        <w:trPr>
          <w:trHeight w:hRule="exact" w:val="312"/>
          <w:jc w:val="center"/>
        </w:trPr>
        <w:tc>
          <w:tcPr>
            <w:tcW w:w="6941" w:type="dxa"/>
            <w:tcBorders>
              <w:top w:val="single" w:sz="8" w:space="0" w:color="0070C0"/>
              <w:bottom w:val="single" w:sz="8" w:space="0" w:color="0070C0"/>
            </w:tcBorders>
            <w:vAlign w:val="center"/>
          </w:tcPr>
          <w:p w14:paraId="46337276" w14:textId="77777777" w:rsidR="00543FA3" w:rsidRPr="00B462FD" w:rsidRDefault="00543FA3" w:rsidP="00543FA3">
            <w:pPr>
              <w:spacing w:after="0"/>
              <w:rPr>
                <w:lang w:val="sr-Cyrl-CS"/>
              </w:rPr>
            </w:pPr>
            <w:r w:rsidRPr="00B462FD">
              <w:rPr>
                <w:lang w:val="sr-Cyrl-CS"/>
              </w:rPr>
              <w:t>Неосноване притужбе</w:t>
            </w:r>
          </w:p>
        </w:tc>
        <w:tc>
          <w:tcPr>
            <w:tcW w:w="789" w:type="dxa"/>
            <w:tcBorders>
              <w:top w:val="single" w:sz="8" w:space="0" w:color="0070C0"/>
              <w:bottom w:val="single" w:sz="8" w:space="0" w:color="0070C0"/>
            </w:tcBorders>
            <w:vAlign w:val="center"/>
          </w:tcPr>
          <w:p w14:paraId="3EBAEEA9" w14:textId="77777777" w:rsidR="00543FA3" w:rsidRPr="00B462FD" w:rsidRDefault="00543FA3" w:rsidP="00543FA3">
            <w:pPr>
              <w:spacing w:after="0"/>
              <w:jc w:val="center"/>
              <w:rPr>
                <w:rFonts w:cs="Calibri"/>
                <w:color w:val="000000"/>
                <w:lang w:val="sr-Cyrl-CS"/>
              </w:rPr>
            </w:pPr>
            <w:r w:rsidRPr="00B462FD">
              <w:rPr>
                <w:rFonts w:cs="Calibri"/>
                <w:color w:val="000000"/>
                <w:lang w:val="sr-Cyrl-CS"/>
              </w:rPr>
              <w:t>18</w:t>
            </w:r>
          </w:p>
        </w:tc>
        <w:tc>
          <w:tcPr>
            <w:tcW w:w="1237" w:type="dxa"/>
            <w:tcBorders>
              <w:top w:val="single" w:sz="8" w:space="0" w:color="0070C0"/>
              <w:bottom w:val="single" w:sz="8" w:space="0" w:color="0070C0"/>
            </w:tcBorders>
            <w:noWrap/>
            <w:vAlign w:val="center"/>
          </w:tcPr>
          <w:p w14:paraId="2462A269" w14:textId="36DB0684" w:rsidR="00543FA3" w:rsidRPr="001F1120" w:rsidRDefault="001F1120" w:rsidP="00543FA3">
            <w:pPr>
              <w:jc w:val="center"/>
              <w:rPr>
                <w:rFonts w:cs="Calibri"/>
                <w:color w:val="000000"/>
              </w:rPr>
            </w:pPr>
            <w:r>
              <w:rPr>
                <w:rFonts w:cs="Calibri"/>
                <w:color w:val="000000"/>
              </w:rPr>
              <w:t>38,30%</w:t>
            </w:r>
          </w:p>
        </w:tc>
      </w:tr>
      <w:tr w:rsidR="00543FA3" w:rsidRPr="00B462FD" w14:paraId="6B7FF73B" w14:textId="77777777" w:rsidTr="00F77636">
        <w:trPr>
          <w:trHeight w:hRule="exact" w:val="578"/>
          <w:jc w:val="center"/>
        </w:trPr>
        <w:tc>
          <w:tcPr>
            <w:tcW w:w="6941" w:type="dxa"/>
            <w:tcBorders>
              <w:top w:val="single" w:sz="8" w:space="0" w:color="0070C0"/>
              <w:bottom w:val="single" w:sz="8" w:space="0" w:color="0070C0"/>
            </w:tcBorders>
            <w:vAlign w:val="center"/>
          </w:tcPr>
          <w:p w14:paraId="7287762F" w14:textId="77777777" w:rsidR="00543FA3" w:rsidRPr="00B462FD" w:rsidRDefault="00543FA3" w:rsidP="00543FA3">
            <w:pPr>
              <w:spacing w:after="0"/>
              <w:rPr>
                <w:lang w:val="sr-Cyrl-CS"/>
              </w:rPr>
            </w:pPr>
            <w:r w:rsidRPr="00B462FD">
              <w:rPr>
                <w:lang w:val="sr-Cyrl-CS"/>
              </w:rPr>
              <w:t>Предмети окончани препорукама из скраћеног контролног поступка</w:t>
            </w:r>
          </w:p>
        </w:tc>
        <w:tc>
          <w:tcPr>
            <w:tcW w:w="789" w:type="dxa"/>
            <w:tcBorders>
              <w:top w:val="single" w:sz="8" w:space="0" w:color="0070C0"/>
              <w:bottom w:val="single" w:sz="8" w:space="0" w:color="0070C0"/>
            </w:tcBorders>
            <w:vAlign w:val="center"/>
          </w:tcPr>
          <w:p w14:paraId="51CDD9B1" w14:textId="77777777" w:rsidR="00543FA3" w:rsidRPr="00B462FD" w:rsidRDefault="00543FA3" w:rsidP="00543FA3">
            <w:pPr>
              <w:spacing w:after="0"/>
              <w:jc w:val="center"/>
              <w:rPr>
                <w:rFonts w:cs="Calibri"/>
                <w:color w:val="000000"/>
                <w:lang w:val="sr-Cyrl-CS"/>
              </w:rPr>
            </w:pPr>
            <w:r w:rsidRPr="00B462FD">
              <w:rPr>
                <w:rFonts w:cs="Calibri"/>
                <w:color w:val="000000"/>
                <w:lang w:val="sr-Cyrl-CS"/>
              </w:rPr>
              <w:t>8</w:t>
            </w:r>
          </w:p>
        </w:tc>
        <w:tc>
          <w:tcPr>
            <w:tcW w:w="1237" w:type="dxa"/>
            <w:tcBorders>
              <w:top w:val="single" w:sz="8" w:space="0" w:color="0070C0"/>
              <w:bottom w:val="single" w:sz="8" w:space="0" w:color="0070C0"/>
            </w:tcBorders>
            <w:noWrap/>
            <w:vAlign w:val="center"/>
          </w:tcPr>
          <w:p w14:paraId="61253570" w14:textId="0B95D783" w:rsidR="00543FA3" w:rsidRPr="001F1120" w:rsidRDefault="001F1120" w:rsidP="00543FA3">
            <w:pPr>
              <w:jc w:val="center"/>
              <w:rPr>
                <w:rFonts w:cs="Calibri"/>
                <w:color w:val="000000"/>
              </w:rPr>
            </w:pPr>
            <w:r>
              <w:rPr>
                <w:rFonts w:cs="Calibri"/>
                <w:color w:val="000000"/>
              </w:rPr>
              <w:t>17,02%</w:t>
            </w:r>
          </w:p>
        </w:tc>
      </w:tr>
      <w:tr w:rsidR="00543FA3" w:rsidRPr="00B462FD" w14:paraId="722C0CD9" w14:textId="77777777" w:rsidTr="00F77636">
        <w:trPr>
          <w:trHeight w:hRule="exact" w:val="312"/>
          <w:jc w:val="center"/>
        </w:trPr>
        <w:tc>
          <w:tcPr>
            <w:tcW w:w="6941" w:type="dxa"/>
            <w:tcBorders>
              <w:top w:val="single" w:sz="8" w:space="0" w:color="0070C0"/>
              <w:bottom w:val="single" w:sz="8" w:space="0" w:color="0070C0"/>
            </w:tcBorders>
            <w:vAlign w:val="center"/>
          </w:tcPr>
          <w:p w14:paraId="273C81B4" w14:textId="77777777" w:rsidR="00543FA3" w:rsidRPr="00B462FD" w:rsidRDefault="00543FA3" w:rsidP="00543FA3">
            <w:pPr>
              <w:spacing w:after="0"/>
              <w:rPr>
                <w:lang w:val="sr-Cyrl-CS"/>
              </w:rPr>
            </w:pPr>
            <w:r w:rsidRPr="00B462FD">
              <w:rPr>
                <w:lang w:val="sr-Cyrl-CS"/>
              </w:rPr>
              <w:t>Информисан и посаветован притужилац</w:t>
            </w:r>
          </w:p>
        </w:tc>
        <w:tc>
          <w:tcPr>
            <w:tcW w:w="789" w:type="dxa"/>
            <w:tcBorders>
              <w:top w:val="single" w:sz="8" w:space="0" w:color="0070C0"/>
              <w:bottom w:val="single" w:sz="8" w:space="0" w:color="0070C0"/>
            </w:tcBorders>
            <w:vAlign w:val="center"/>
          </w:tcPr>
          <w:p w14:paraId="5748A630" w14:textId="021A1A68" w:rsidR="00543FA3" w:rsidRPr="00B462FD" w:rsidRDefault="0097147C" w:rsidP="00543FA3">
            <w:pPr>
              <w:spacing w:after="0"/>
              <w:jc w:val="center"/>
              <w:rPr>
                <w:rFonts w:cs="Calibri"/>
                <w:color w:val="000000"/>
                <w:lang w:val="sr-Cyrl-CS"/>
              </w:rPr>
            </w:pPr>
            <w:r>
              <w:rPr>
                <w:rFonts w:cs="Calibri"/>
                <w:color w:val="000000"/>
                <w:lang w:val="sr-Cyrl-CS"/>
              </w:rPr>
              <w:t>6</w:t>
            </w:r>
          </w:p>
        </w:tc>
        <w:tc>
          <w:tcPr>
            <w:tcW w:w="1237" w:type="dxa"/>
            <w:tcBorders>
              <w:top w:val="single" w:sz="8" w:space="0" w:color="0070C0"/>
              <w:bottom w:val="single" w:sz="8" w:space="0" w:color="0070C0"/>
            </w:tcBorders>
            <w:noWrap/>
            <w:vAlign w:val="center"/>
          </w:tcPr>
          <w:p w14:paraId="191C6A70" w14:textId="0E79831A" w:rsidR="00543FA3" w:rsidRPr="001F1120" w:rsidRDefault="001F1120" w:rsidP="00543FA3">
            <w:pPr>
              <w:jc w:val="center"/>
              <w:rPr>
                <w:rFonts w:cs="Calibri"/>
                <w:color w:val="000000"/>
              </w:rPr>
            </w:pPr>
            <w:r>
              <w:rPr>
                <w:rFonts w:cs="Calibri"/>
                <w:color w:val="000000"/>
              </w:rPr>
              <w:t>12,77%</w:t>
            </w:r>
          </w:p>
        </w:tc>
      </w:tr>
      <w:tr w:rsidR="00543FA3" w:rsidRPr="00B462FD" w14:paraId="43736D17" w14:textId="77777777" w:rsidTr="00F77636">
        <w:trPr>
          <w:trHeight w:hRule="exact" w:val="312"/>
          <w:jc w:val="center"/>
        </w:trPr>
        <w:tc>
          <w:tcPr>
            <w:tcW w:w="6941" w:type="dxa"/>
            <w:tcBorders>
              <w:top w:val="single" w:sz="8" w:space="0" w:color="0070C0"/>
              <w:bottom w:val="single" w:sz="8" w:space="0" w:color="0070C0"/>
            </w:tcBorders>
            <w:vAlign w:val="center"/>
          </w:tcPr>
          <w:p w14:paraId="1EF5C996" w14:textId="77777777" w:rsidR="00543FA3" w:rsidRPr="00B462FD" w:rsidRDefault="00543FA3" w:rsidP="00543FA3">
            <w:pPr>
              <w:spacing w:after="0"/>
              <w:rPr>
                <w:lang w:val="sr-Cyrl-CS"/>
              </w:rPr>
            </w:pPr>
            <w:r w:rsidRPr="00B462FD">
              <w:rPr>
                <w:lang w:val="sr-Cyrl-CS"/>
              </w:rPr>
              <w:t>Одбачене притужбе – Ненадлежнoст</w:t>
            </w:r>
          </w:p>
        </w:tc>
        <w:tc>
          <w:tcPr>
            <w:tcW w:w="789" w:type="dxa"/>
            <w:tcBorders>
              <w:top w:val="single" w:sz="8" w:space="0" w:color="0070C0"/>
              <w:bottom w:val="single" w:sz="8" w:space="0" w:color="0070C0"/>
            </w:tcBorders>
            <w:vAlign w:val="center"/>
          </w:tcPr>
          <w:p w14:paraId="56433092" w14:textId="77777777" w:rsidR="00543FA3" w:rsidRPr="00B462FD" w:rsidRDefault="00543FA3" w:rsidP="00543FA3">
            <w:pPr>
              <w:spacing w:after="0"/>
              <w:jc w:val="center"/>
              <w:rPr>
                <w:rFonts w:cs="Calibri"/>
                <w:color w:val="000000"/>
                <w:lang w:val="sr-Cyrl-CS"/>
              </w:rPr>
            </w:pPr>
            <w:r w:rsidRPr="00B462FD">
              <w:rPr>
                <w:rFonts w:cs="Calibri"/>
                <w:color w:val="000000"/>
                <w:lang w:val="sr-Cyrl-CS"/>
              </w:rPr>
              <w:t>5</w:t>
            </w:r>
          </w:p>
        </w:tc>
        <w:tc>
          <w:tcPr>
            <w:tcW w:w="1237" w:type="dxa"/>
            <w:tcBorders>
              <w:top w:val="single" w:sz="8" w:space="0" w:color="0070C0"/>
              <w:bottom w:val="single" w:sz="8" w:space="0" w:color="0070C0"/>
            </w:tcBorders>
            <w:noWrap/>
            <w:vAlign w:val="center"/>
          </w:tcPr>
          <w:p w14:paraId="6AAB29E7" w14:textId="66A72CFF" w:rsidR="00543FA3" w:rsidRPr="001F1120" w:rsidRDefault="001F1120" w:rsidP="00543FA3">
            <w:pPr>
              <w:jc w:val="center"/>
              <w:rPr>
                <w:rFonts w:cs="Calibri"/>
                <w:color w:val="000000"/>
              </w:rPr>
            </w:pPr>
            <w:r>
              <w:rPr>
                <w:rFonts w:cs="Calibri"/>
                <w:color w:val="000000"/>
              </w:rPr>
              <w:t>10,64%</w:t>
            </w:r>
          </w:p>
        </w:tc>
      </w:tr>
      <w:tr w:rsidR="00543FA3" w:rsidRPr="00B462FD" w14:paraId="6A0C7D85" w14:textId="77777777" w:rsidTr="00F77636">
        <w:trPr>
          <w:trHeight w:hRule="exact" w:val="312"/>
          <w:jc w:val="center"/>
        </w:trPr>
        <w:tc>
          <w:tcPr>
            <w:tcW w:w="6941" w:type="dxa"/>
            <w:tcBorders>
              <w:top w:val="single" w:sz="8" w:space="0" w:color="0070C0"/>
            </w:tcBorders>
            <w:vAlign w:val="center"/>
          </w:tcPr>
          <w:p w14:paraId="3E2CF3F5" w14:textId="77777777" w:rsidR="00543FA3" w:rsidRPr="00B462FD" w:rsidRDefault="00543FA3" w:rsidP="00543FA3">
            <w:pPr>
              <w:spacing w:after="0"/>
              <w:rPr>
                <w:lang w:val="sr-Cyrl-CS"/>
              </w:rPr>
            </w:pPr>
            <w:r w:rsidRPr="00B462FD">
              <w:rPr>
                <w:lang w:val="sr-Cyrl-CS"/>
              </w:rPr>
              <w:t>Одбачене притужбе – Неискоришћена правна средства</w:t>
            </w:r>
          </w:p>
        </w:tc>
        <w:tc>
          <w:tcPr>
            <w:tcW w:w="789" w:type="dxa"/>
            <w:tcBorders>
              <w:top w:val="single" w:sz="8" w:space="0" w:color="0070C0"/>
            </w:tcBorders>
            <w:vAlign w:val="center"/>
          </w:tcPr>
          <w:p w14:paraId="5D97C75B" w14:textId="77777777" w:rsidR="00543FA3" w:rsidRPr="00B462FD" w:rsidRDefault="00543FA3" w:rsidP="00543FA3">
            <w:pPr>
              <w:jc w:val="center"/>
              <w:rPr>
                <w:rFonts w:cs="Calibri"/>
                <w:color w:val="000000"/>
                <w:lang w:val="sr-Cyrl-CS"/>
              </w:rPr>
            </w:pPr>
            <w:r w:rsidRPr="00B462FD">
              <w:rPr>
                <w:rFonts w:cs="Calibri"/>
                <w:color w:val="000000"/>
                <w:lang w:val="sr-Cyrl-CS"/>
              </w:rPr>
              <w:t>3</w:t>
            </w:r>
          </w:p>
        </w:tc>
        <w:tc>
          <w:tcPr>
            <w:tcW w:w="1237" w:type="dxa"/>
            <w:tcBorders>
              <w:top w:val="single" w:sz="8" w:space="0" w:color="0070C0"/>
            </w:tcBorders>
            <w:noWrap/>
            <w:vAlign w:val="center"/>
          </w:tcPr>
          <w:p w14:paraId="22C7E798" w14:textId="36762773" w:rsidR="00543FA3" w:rsidRPr="001F1120" w:rsidRDefault="001F1120" w:rsidP="00543FA3">
            <w:pPr>
              <w:jc w:val="center"/>
              <w:rPr>
                <w:rFonts w:cs="Calibri"/>
                <w:color w:val="000000"/>
              </w:rPr>
            </w:pPr>
            <w:r>
              <w:rPr>
                <w:rFonts w:cs="Calibri"/>
                <w:color w:val="000000"/>
              </w:rPr>
              <w:t>6,38%</w:t>
            </w:r>
          </w:p>
        </w:tc>
      </w:tr>
      <w:tr w:rsidR="00543FA3" w:rsidRPr="00B462FD" w14:paraId="2C6C5A3B" w14:textId="77777777" w:rsidTr="00F77636">
        <w:trPr>
          <w:trHeight w:hRule="exact" w:val="312"/>
          <w:jc w:val="center"/>
        </w:trPr>
        <w:tc>
          <w:tcPr>
            <w:tcW w:w="6941" w:type="dxa"/>
            <w:vAlign w:val="center"/>
          </w:tcPr>
          <w:p w14:paraId="7C384635" w14:textId="77777777" w:rsidR="00543FA3" w:rsidRPr="00B462FD" w:rsidRDefault="00543FA3" w:rsidP="00543FA3">
            <w:pPr>
              <w:spacing w:after="0"/>
              <w:rPr>
                <w:lang w:val="sr-Cyrl-CS"/>
              </w:rPr>
            </w:pPr>
            <w:r w:rsidRPr="00B462FD">
              <w:rPr>
                <w:lang w:val="sr-Cyrl-CS"/>
              </w:rPr>
              <w:t>Одбачене притужбе – Неуредна притужба</w:t>
            </w:r>
          </w:p>
        </w:tc>
        <w:tc>
          <w:tcPr>
            <w:tcW w:w="789" w:type="dxa"/>
            <w:vAlign w:val="center"/>
          </w:tcPr>
          <w:p w14:paraId="15EA58DE" w14:textId="77777777" w:rsidR="00543FA3" w:rsidRPr="00B462FD" w:rsidRDefault="00543FA3" w:rsidP="00543FA3">
            <w:pPr>
              <w:jc w:val="center"/>
              <w:rPr>
                <w:rFonts w:cs="Calibri"/>
                <w:color w:val="000000"/>
                <w:lang w:val="sr-Cyrl-CS"/>
              </w:rPr>
            </w:pPr>
            <w:r w:rsidRPr="00B462FD">
              <w:rPr>
                <w:rFonts w:cs="Calibri"/>
                <w:color w:val="000000"/>
                <w:lang w:val="sr-Cyrl-CS"/>
              </w:rPr>
              <w:t>2</w:t>
            </w:r>
          </w:p>
        </w:tc>
        <w:tc>
          <w:tcPr>
            <w:tcW w:w="1237" w:type="dxa"/>
            <w:noWrap/>
            <w:vAlign w:val="center"/>
          </w:tcPr>
          <w:p w14:paraId="5A5FE8A1" w14:textId="6DD4476F" w:rsidR="00543FA3" w:rsidRPr="001F1120" w:rsidRDefault="001F1120" w:rsidP="00543FA3">
            <w:pPr>
              <w:jc w:val="center"/>
              <w:rPr>
                <w:rFonts w:cs="Calibri"/>
                <w:color w:val="000000"/>
              </w:rPr>
            </w:pPr>
            <w:r>
              <w:rPr>
                <w:rFonts w:cs="Calibri"/>
                <w:color w:val="000000"/>
              </w:rPr>
              <w:t>4,26%</w:t>
            </w:r>
          </w:p>
        </w:tc>
      </w:tr>
      <w:tr w:rsidR="00543FA3" w:rsidRPr="00B462FD" w14:paraId="0A529FFD" w14:textId="77777777" w:rsidTr="00F77636">
        <w:trPr>
          <w:trHeight w:hRule="exact" w:val="312"/>
          <w:jc w:val="center"/>
        </w:trPr>
        <w:tc>
          <w:tcPr>
            <w:tcW w:w="6941" w:type="dxa"/>
            <w:vAlign w:val="center"/>
          </w:tcPr>
          <w:p w14:paraId="53CE58EE" w14:textId="77777777" w:rsidR="00543FA3" w:rsidRPr="00B462FD" w:rsidRDefault="00543FA3" w:rsidP="00543FA3">
            <w:pPr>
              <w:spacing w:after="0"/>
              <w:rPr>
                <w:lang w:val="sr-Cyrl-CS"/>
              </w:rPr>
            </w:pPr>
            <w:r w:rsidRPr="00B462FD">
              <w:rPr>
                <w:lang w:val="sr-Cyrl-CS"/>
              </w:rPr>
              <w:t>Одбачене притужбе – Неовлашћени подносилац</w:t>
            </w:r>
          </w:p>
        </w:tc>
        <w:tc>
          <w:tcPr>
            <w:tcW w:w="789" w:type="dxa"/>
            <w:vAlign w:val="center"/>
          </w:tcPr>
          <w:p w14:paraId="2E3697F3" w14:textId="77777777" w:rsidR="00543FA3" w:rsidRPr="00B462FD" w:rsidRDefault="00543FA3" w:rsidP="00543FA3">
            <w:pPr>
              <w:jc w:val="center"/>
              <w:rPr>
                <w:rFonts w:cs="Calibri"/>
                <w:color w:val="000000"/>
                <w:lang w:val="sr-Cyrl-CS"/>
              </w:rPr>
            </w:pPr>
            <w:r w:rsidRPr="00B462FD">
              <w:rPr>
                <w:rFonts w:cs="Calibri"/>
                <w:color w:val="000000"/>
                <w:lang w:val="sr-Cyrl-CS"/>
              </w:rPr>
              <w:t>2</w:t>
            </w:r>
          </w:p>
        </w:tc>
        <w:tc>
          <w:tcPr>
            <w:tcW w:w="1237" w:type="dxa"/>
            <w:noWrap/>
            <w:vAlign w:val="center"/>
          </w:tcPr>
          <w:p w14:paraId="7F7017EB" w14:textId="03C5534E" w:rsidR="00543FA3" w:rsidRPr="001F1120" w:rsidRDefault="001F1120" w:rsidP="00543FA3">
            <w:pPr>
              <w:jc w:val="center"/>
              <w:rPr>
                <w:rFonts w:cs="Calibri"/>
                <w:color w:val="000000"/>
              </w:rPr>
            </w:pPr>
            <w:r>
              <w:rPr>
                <w:rFonts w:cs="Calibri"/>
                <w:color w:val="000000"/>
              </w:rPr>
              <w:t>4,26%</w:t>
            </w:r>
          </w:p>
        </w:tc>
      </w:tr>
      <w:tr w:rsidR="00543FA3" w:rsidRPr="00B462FD" w14:paraId="53A6552A" w14:textId="77777777" w:rsidTr="00F77636">
        <w:trPr>
          <w:trHeight w:hRule="exact" w:val="312"/>
          <w:jc w:val="center"/>
        </w:trPr>
        <w:tc>
          <w:tcPr>
            <w:tcW w:w="6941" w:type="dxa"/>
            <w:vAlign w:val="center"/>
          </w:tcPr>
          <w:p w14:paraId="1ED06C14" w14:textId="77777777" w:rsidR="00543FA3" w:rsidRPr="00B462FD" w:rsidRDefault="00543FA3" w:rsidP="00543FA3">
            <w:pPr>
              <w:spacing w:after="0"/>
              <w:rPr>
                <w:lang w:val="sr-Cyrl-CS"/>
              </w:rPr>
            </w:pPr>
            <w:r w:rsidRPr="00B462FD">
              <w:rPr>
                <w:lang w:val="sr-Cyrl-CS"/>
              </w:rPr>
              <w:t>Одустанак притужиоца</w:t>
            </w:r>
          </w:p>
        </w:tc>
        <w:tc>
          <w:tcPr>
            <w:tcW w:w="789" w:type="dxa"/>
            <w:vAlign w:val="center"/>
          </w:tcPr>
          <w:p w14:paraId="3CCEF376" w14:textId="77777777" w:rsidR="00543FA3" w:rsidRPr="00B462FD" w:rsidRDefault="00543FA3" w:rsidP="00543FA3">
            <w:pPr>
              <w:jc w:val="center"/>
              <w:rPr>
                <w:rFonts w:cs="Calibri"/>
                <w:color w:val="000000"/>
                <w:lang w:val="sr-Cyrl-CS"/>
              </w:rPr>
            </w:pPr>
            <w:r w:rsidRPr="00B462FD">
              <w:rPr>
                <w:rFonts w:cs="Calibri"/>
                <w:color w:val="000000"/>
                <w:lang w:val="sr-Cyrl-CS"/>
              </w:rPr>
              <w:t>2</w:t>
            </w:r>
          </w:p>
        </w:tc>
        <w:tc>
          <w:tcPr>
            <w:tcW w:w="1237" w:type="dxa"/>
            <w:noWrap/>
            <w:vAlign w:val="center"/>
          </w:tcPr>
          <w:p w14:paraId="6A5ED88C" w14:textId="4419930E" w:rsidR="00543FA3" w:rsidRPr="001F1120" w:rsidRDefault="001F1120" w:rsidP="00543FA3">
            <w:pPr>
              <w:jc w:val="center"/>
              <w:rPr>
                <w:rFonts w:cs="Calibri"/>
                <w:color w:val="000000"/>
              </w:rPr>
            </w:pPr>
            <w:r>
              <w:rPr>
                <w:rFonts w:cs="Calibri"/>
                <w:color w:val="000000"/>
              </w:rPr>
              <w:t>4,26%</w:t>
            </w:r>
          </w:p>
        </w:tc>
      </w:tr>
      <w:tr w:rsidR="00543FA3" w:rsidRPr="00B462FD" w14:paraId="78D40287" w14:textId="77777777" w:rsidTr="00A75CA6">
        <w:trPr>
          <w:trHeight w:hRule="exact" w:val="312"/>
          <w:jc w:val="center"/>
        </w:trPr>
        <w:tc>
          <w:tcPr>
            <w:tcW w:w="6941" w:type="dxa"/>
            <w:tcBorders>
              <w:bottom w:val="single" w:sz="8" w:space="0" w:color="0070C0"/>
            </w:tcBorders>
            <w:vAlign w:val="center"/>
          </w:tcPr>
          <w:p w14:paraId="2F1E1216" w14:textId="77777777" w:rsidR="00543FA3" w:rsidRPr="00B462FD" w:rsidRDefault="00543FA3" w:rsidP="00543FA3">
            <w:pPr>
              <w:rPr>
                <w:lang w:val="sr-Cyrl-CS"/>
              </w:rPr>
            </w:pPr>
            <w:r w:rsidRPr="00B462FD">
              <w:rPr>
                <w:lang w:val="sr-Cyrl-CS"/>
              </w:rPr>
              <w:t>Предмети окончани препорукама из контролног поступка</w:t>
            </w:r>
          </w:p>
        </w:tc>
        <w:tc>
          <w:tcPr>
            <w:tcW w:w="789" w:type="dxa"/>
            <w:tcBorders>
              <w:bottom w:val="single" w:sz="8" w:space="0" w:color="0070C0"/>
            </w:tcBorders>
            <w:vAlign w:val="center"/>
          </w:tcPr>
          <w:p w14:paraId="2FA8AA10" w14:textId="77777777" w:rsidR="00543FA3" w:rsidRPr="00B462FD" w:rsidRDefault="00543FA3" w:rsidP="00543FA3">
            <w:pPr>
              <w:jc w:val="center"/>
              <w:rPr>
                <w:rFonts w:cs="Calibri"/>
                <w:color w:val="000000"/>
                <w:lang w:val="sr-Cyrl-CS"/>
              </w:rPr>
            </w:pPr>
            <w:r w:rsidRPr="00B462FD">
              <w:rPr>
                <w:rFonts w:cs="Calibri"/>
                <w:color w:val="000000"/>
                <w:lang w:val="sr-Cyrl-CS"/>
              </w:rPr>
              <w:t>1</w:t>
            </w:r>
          </w:p>
        </w:tc>
        <w:tc>
          <w:tcPr>
            <w:tcW w:w="1237" w:type="dxa"/>
            <w:tcBorders>
              <w:bottom w:val="single" w:sz="8" w:space="0" w:color="0070C0"/>
            </w:tcBorders>
            <w:noWrap/>
            <w:vAlign w:val="center"/>
          </w:tcPr>
          <w:p w14:paraId="7490FA02" w14:textId="242B5103" w:rsidR="00543FA3" w:rsidRPr="001F1120" w:rsidRDefault="001F1120" w:rsidP="00543FA3">
            <w:pPr>
              <w:jc w:val="center"/>
              <w:rPr>
                <w:rFonts w:cs="Calibri"/>
                <w:color w:val="000000"/>
              </w:rPr>
            </w:pPr>
            <w:r>
              <w:rPr>
                <w:rFonts w:cs="Calibri"/>
                <w:color w:val="000000"/>
              </w:rPr>
              <w:t>1,13%</w:t>
            </w:r>
          </w:p>
        </w:tc>
      </w:tr>
      <w:tr w:rsidR="00543FA3" w:rsidRPr="00B462FD" w14:paraId="60DDC1EA" w14:textId="77777777" w:rsidTr="00A75CA6">
        <w:trPr>
          <w:trHeight w:hRule="exact" w:val="312"/>
          <w:jc w:val="center"/>
        </w:trPr>
        <w:tc>
          <w:tcPr>
            <w:tcW w:w="6941" w:type="dxa"/>
            <w:tcBorders>
              <w:top w:val="single" w:sz="8" w:space="0" w:color="0070C0"/>
              <w:bottom w:val="single" w:sz="12" w:space="0" w:color="0070C0"/>
            </w:tcBorders>
            <w:vAlign w:val="center"/>
          </w:tcPr>
          <w:p w14:paraId="7871F325" w14:textId="77777777" w:rsidR="00543FA3" w:rsidRPr="00B462FD" w:rsidRDefault="00543FA3" w:rsidP="00543FA3">
            <w:pPr>
              <w:spacing w:after="0"/>
              <w:rPr>
                <w:b/>
                <w:bCs/>
                <w:lang w:val="sr-Cyrl-CS"/>
              </w:rPr>
            </w:pPr>
            <w:r w:rsidRPr="00B462FD">
              <w:rPr>
                <w:b/>
                <w:bCs/>
                <w:lang w:val="sr-Cyrl-CS"/>
              </w:rPr>
              <w:t>Укупно</w:t>
            </w:r>
          </w:p>
        </w:tc>
        <w:tc>
          <w:tcPr>
            <w:tcW w:w="789" w:type="dxa"/>
            <w:tcBorders>
              <w:top w:val="single" w:sz="8" w:space="0" w:color="0070C0"/>
              <w:bottom w:val="single" w:sz="12" w:space="0" w:color="0070C0"/>
            </w:tcBorders>
            <w:vAlign w:val="center"/>
          </w:tcPr>
          <w:p w14:paraId="4689C741" w14:textId="77777777" w:rsidR="00543FA3" w:rsidRPr="00B462FD" w:rsidRDefault="00543FA3" w:rsidP="00543FA3">
            <w:pPr>
              <w:spacing w:after="0"/>
              <w:jc w:val="center"/>
              <w:rPr>
                <w:b/>
                <w:bCs/>
                <w:lang w:val="sr-Cyrl-CS"/>
              </w:rPr>
            </w:pPr>
            <w:r w:rsidRPr="00B462FD">
              <w:rPr>
                <w:b/>
                <w:bCs/>
                <w:lang w:val="sr-Cyrl-CS"/>
              </w:rPr>
              <w:t>47</w:t>
            </w:r>
          </w:p>
        </w:tc>
        <w:tc>
          <w:tcPr>
            <w:tcW w:w="1237" w:type="dxa"/>
            <w:tcBorders>
              <w:top w:val="single" w:sz="8" w:space="0" w:color="0070C0"/>
              <w:bottom w:val="single" w:sz="12" w:space="0" w:color="0070C0"/>
            </w:tcBorders>
            <w:noWrap/>
            <w:vAlign w:val="center"/>
          </w:tcPr>
          <w:p w14:paraId="2EADE959" w14:textId="2CCF9A29" w:rsidR="00543FA3" w:rsidRPr="001F1120" w:rsidRDefault="001F1120" w:rsidP="00543FA3">
            <w:pPr>
              <w:spacing w:after="0"/>
              <w:jc w:val="center"/>
              <w:rPr>
                <w:b/>
                <w:bCs/>
              </w:rPr>
            </w:pPr>
            <w:r>
              <w:rPr>
                <w:b/>
                <w:bCs/>
              </w:rPr>
              <w:t>100%</w:t>
            </w:r>
          </w:p>
        </w:tc>
      </w:tr>
    </w:tbl>
    <w:p w14:paraId="408C92F9" w14:textId="77777777" w:rsidR="00D23890" w:rsidRDefault="00D23890" w:rsidP="00C10BAF">
      <w:pPr>
        <w:spacing w:after="0"/>
        <w:rPr>
          <w:lang w:val="sr-Cyrl-CS"/>
        </w:rPr>
      </w:pPr>
    </w:p>
    <w:p w14:paraId="5D861A85" w14:textId="77777777" w:rsidR="00543FA3" w:rsidRPr="00B462FD" w:rsidRDefault="00543FA3" w:rsidP="00A87B45">
      <w:pPr>
        <w:rPr>
          <w:lang w:val="sr-Cyrl-CS"/>
        </w:rPr>
      </w:pPr>
      <w:r w:rsidRPr="00B462FD">
        <w:rPr>
          <w:lang w:val="sr-Cyrl-CS"/>
        </w:rPr>
        <w:t xml:space="preserve">Највећи број примљених притужби Заштитник грађана одбаци због тога што нису испуњени законом прописани услови за поступање по њима. Притужбе се одбацују због ненадлежности, неблаговремености, преурањености, анонимности и неуредности. </w:t>
      </w:r>
      <w:r w:rsidRPr="00B462FD">
        <w:rPr>
          <w:lang w:val="sr-Cyrl-CS"/>
        </w:rPr>
        <w:lastRenderedPageBreak/>
        <w:t xml:space="preserve">Веома значајан сегмент поступања Заштитника грађана по притужбама чини пружање саветодавно-правне помоћи, коју Заштитник грађана пружа и онда када одбаци притужбу због ненадлежности или преурањености. Оваква саветодавна помоћ пружила се грађанима у </w:t>
      </w:r>
      <w:r w:rsidRPr="00E54CCF">
        <w:rPr>
          <w:b/>
          <w:lang w:val="sr-Cyrl-CS"/>
        </w:rPr>
        <w:t>66,67</w:t>
      </w:r>
      <w:r w:rsidRPr="00E54CCF">
        <w:rPr>
          <w:b/>
          <w:bCs/>
          <w:lang w:val="sr-Cyrl-CS"/>
        </w:rPr>
        <w:t>%</w:t>
      </w:r>
      <w:r w:rsidRPr="00B462FD">
        <w:rPr>
          <w:lang w:val="sr-Cyrl-CS"/>
        </w:rPr>
        <w:t xml:space="preserve"> одбачених предмета у овој области. Заштитник грађана у овим случајевима притужиоца упућује на надлежни орган или га посаветује о расположивим правним средствима. </w:t>
      </w:r>
    </w:p>
    <w:p w14:paraId="7CB44158" w14:textId="2F9FBA53" w:rsidR="00543FA3" w:rsidRDefault="00543FA3" w:rsidP="00C10BAF">
      <w:pPr>
        <w:spacing w:after="0"/>
        <w:rPr>
          <w:lang w:val="sr-Cyrl-CS"/>
        </w:rPr>
      </w:pPr>
      <w:r w:rsidRPr="00B462FD">
        <w:rPr>
          <w:lang w:val="sr-Cyrl-CS"/>
        </w:rPr>
        <w:t>У области родне равноправности</w:t>
      </w:r>
      <w:r w:rsidR="00D56A4B">
        <w:rPr>
          <w:lang w:val="sr-Cyrl-CS"/>
        </w:rPr>
        <w:t>,</w:t>
      </w:r>
      <w:r w:rsidRPr="00B462FD">
        <w:rPr>
          <w:lang w:val="sr-Cyrl-CS"/>
        </w:rPr>
        <w:t xml:space="preserve"> у 86 предмета указано је на 1</w:t>
      </w:r>
      <w:r>
        <w:rPr>
          <w:lang w:val="sr-Cyrl-CS"/>
        </w:rPr>
        <w:t>30</w:t>
      </w:r>
      <w:r w:rsidR="00D56A4B">
        <w:rPr>
          <w:lang w:val="sr-Cyrl-CS"/>
        </w:rPr>
        <w:t xml:space="preserve"> повреда</w:t>
      </w:r>
      <w:r w:rsidRPr="00B462FD">
        <w:rPr>
          <w:lang w:val="sr-Cyrl-CS"/>
        </w:rPr>
        <w:t xml:space="preserve"> права чији се добар део односи на посебна права у области родне рав</w:t>
      </w:r>
      <w:r>
        <w:rPr>
          <w:lang w:val="sr-Cyrl-CS"/>
        </w:rPr>
        <w:t xml:space="preserve">ноправности </w:t>
      </w:r>
      <w:r w:rsidR="00E54CCF">
        <w:rPr>
          <w:lang w:val="sr-Cyrl-CS"/>
        </w:rPr>
        <w:t xml:space="preserve">и посебна права у области ЛГБТИ, </w:t>
      </w:r>
      <w:r w:rsidRPr="00B462FD">
        <w:rPr>
          <w:lang w:val="sr-Cyrl-CS"/>
        </w:rPr>
        <w:t>што је</w:t>
      </w:r>
      <w:r>
        <w:rPr>
          <w:lang w:val="sr-Cyrl-CS"/>
        </w:rPr>
        <w:t xml:space="preserve"> процентуално приказано у Табелама</w:t>
      </w:r>
      <w:r w:rsidRPr="00B462FD">
        <w:rPr>
          <w:lang w:val="sr-Cyrl-CS"/>
        </w:rPr>
        <w:t xml:space="preserve"> </w:t>
      </w:r>
      <w:r>
        <w:rPr>
          <w:lang w:val="sr-Cyrl-CS"/>
        </w:rPr>
        <w:t>21 и 22.</w:t>
      </w:r>
    </w:p>
    <w:p w14:paraId="0F0AD591" w14:textId="77777777" w:rsidR="00C10BAF" w:rsidRDefault="00C10BAF" w:rsidP="00C10BAF">
      <w:pPr>
        <w:spacing w:after="0"/>
        <w:rPr>
          <w:lang w:val="sr-Cyrl-CS"/>
        </w:rPr>
      </w:pPr>
    </w:p>
    <w:p w14:paraId="2A3BD5CA" w14:textId="744EF824" w:rsidR="00543FA3" w:rsidRPr="00B462FD" w:rsidRDefault="00543FA3" w:rsidP="00C10BAF">
      <w:pPr>
        <w:pStyle w:val="Caption"/>
        <w:keepNext/>
        <w:spacing w:before="0" w:after="0"/>
        <w:jc w:val="center"/>
        <w:rPr>
          <w:lang w:val="sr-Cyrl-CS"/>
        </w:rPr>
      </w:pPr>
      <w:r w:rsidRPr="00B462FD">
        <w:rPr>
          <w:lang w:val="sr-Cyrl-CS"/>
        </w:rPr>
        <w:t xml:space="preserve">Табела </w:t>
      </w:r>
      <w:r>
        <w:rPr>
          <w:lang w:val="sr-Cyrl-CS"/>
        </w:rPr>
        <w:t>21</w:t>
      </w:r>
      <w:r w:rsidRPr="00B462FD">
        <w:rPr>
          <w:lang w:val="sr-Cyrl-CS"/>
        </w:rPr>
        <w:t xml:space="preserve"> - Посебна права </w:t>
      </w:r>
      <w:r w:rsidR="00764024">
        <w:rPr>
          <w:lang w:val="sr-Cyrl-CS"/>
        </w:rPr>
        <w:t xml:space="preserve">у области родне равноправности </w:t>
      </w:r>
      <w:r w:rsidRPr="00B462FD">
        <w:rPr>
          <w:lang w:val="sr-Cyrl-CS"/>
        </w:rPr>
        <w:t>и њихов проценат</w:t>
      </w:r>
    </w:p>
    <w:p w14:paraId="548573EF" w14:textId="5A3CB221" w:rsidR="00543FA3" w:rsidRPr="00B462FD" w:rsidRDefault="00543FA3" w:rsidP="00764024">
      <w:pPr>
        <w:jc w:val="center"/>
        <w:rPr>
          <w:i/>
          <w:iCs/>
          <w:lang w:val="sr-Cyrl-CS"/>
        </w:rPr>
      </w:pPr>
      <w:r w:rsidRPr="00551A12">
        <w:rPr>
          <w:i/>
          <w:iCs/>
          <w:lang w:val="sr-Cyrl-CS"/>
        </w:rPr>
        <w:t xml:space="preserve">Напомена: Приказано у Графикону 1 – Класификацији притужби према повредама </w:t>
      </w:r>
      <w:r w:rsidR="00A51045">
        <w:rPr>
          <w:i/>
          <w:iCs/>
          <w:lang w:val="sr-Cyrl-CS"/>
        </w:rPr>
        <w:t>права</w:t>
      </w:r>
    </w:p>
    <w:tbl>
      <w:tblPr>
        <w:tblW w:w="8931" w:type="dxa"/>
        <w:jc w:val="center"/>
        <w:tblBorders>
          <w:top w:val="single" w:sz="12" w:space="0" w:color="0070C0"/>
          <w:bottom w:val="single" w:sz="12" w:space="0" w:color="0070C0"/>
          <w:insideH w:val="single" w:sz="8" w:space="0" w:color="0070C0"/>
          <w:insideV w:val="single" w:sz="8" w:space="0" w:color="0070C0"/>
        </w:tblBorders>
        <w:tblLook w:val="00A0" w:firstRow="1" w:lastRow="0" w:firstColumn="1" w:lastColumn="0" w:noHBand="0" w:noVBand="0"/>
      </w:tblPr>
      <w:tblGrid>
        <w:gridCol w:w="7476"/>
        <w:gridCol w:w="1455"/>
      </w:tblGrid>
      <w:tr w:rsidR="00543FA3" w:rsidRPr="00B462FD" w14:paraId="070CE377" w14:textId="77777777" w:rsidTr="00F77636">
        <w:trPr>
          <w:trHeight w:hRule="exact" w:val="312"/>
          <w:jc w:val="center"/>
        </w:trPr>
        <w:tc>
          <w:tcPr>
            <w:tcW w:w="7476" w:type="dxa"/>
            <w:tcBorders>
              <w:top w:val="single" w:sz="12" w:space="0" w:color="0070C0"/>
            </w:tcBorders>
          </w:tcPr>
          <w:p w14:paraId="1EBD7197" w14:textId="77777777" w:rsidR="00543FA3" w:rsidRPr="00B462FD" w:rsidRDefault="00543FA3" w:rsidP="00543FA3">
            <w:pPr>
              <w:spacing w:after="0"/>
              <w:rPr>
                <w:b/>
                <w:bCs/>
                <w:color w:val="000000"/>
                <w:lang w:val="sr-Cyrl-CS"/>
              </w:rPr>
            </w:pPr>
            <w:r w:rsidRPr="00B462FD">
              <w:rPr>
                <w:b/>
                <w:bCs/>
                <w:color w:val="000000"/>
                <w:lang w:val="sr-Cyrl-CS"/>
              </w:rPr>
              <w:t>Врста повређеног права</w:t>
            </w:r>
          </w:p>
        </w:tc>
        <w:tc>
          <w:tcPr>
            <w:tcW w:w="1455" w:type="dxa"/>
            <w:tcBorders>
              <w:top w:val="single" w:sz="12" w:space="0" w:color="0070C0"/>
            </w:tcBorders>
            <w:noWrap/>
          </w:tcPr>
          <w:p w14:paraId="64BB788F" w14:textId="77777777" w:rsidR="00543FA3" w:rsidRPr="00B462FD" w:rsidRDefault="00543FA3" w:rsidP="00543FA3">
            <w:pPr>
              <w:spacing w:after="0"/>
              <w:jc w:val="center"/>
              <w:rPr>
                <w:b/>
                <w:bCs/>
                <w:lang w:val="sr-Cyrl-CS"/>
              </w:rPr>
            </w:pPr>
            <w:r w:rsidRPr="00B462FD">
              <w:rPr>
                <w:b/>
                <w:bCs/>
                <w:lang w:val="sr-Cyrl-CS"/>
              </w:rPr>
              <w:t>проценат</w:t>
            </w:r>
          </w:p>
        </w:tc>
      </w:tr>
      <w:tr w:rsidR="00543FA3" w:rsidRPr="00B462FD" w14:paraId="155CC47C" w14:textId="77777777" w:rsidTr="00F77636">
        <w:trPr>
          <w:trHeight w:hRule="exact" w:val="312"/>
          <w:jc w:val="center"/>
        </w:trPr>
        <w:tc>
          <w:tcPr>
            <w:tcW w:w="7476" w:type="dxa"/>
            <w:vAlign w:val="center"/>
          </w:tcPr>
          <w:p w14:paraId="147EF3B8" w14:textId="77777777" w:rsidR="00543FA3" w:rsidRPr="00B462FD" w:rsidRDefault="00543FA3" w:rsidP="0012333E">
            <w:pPr>
              <w:rPr>
                <w:lang w:val="sr-Cyrl-CS"/>
              </w:rPr>
            </w:pPr>
            <w:r w:rsidRPr="00B462FD">
              <w:rPr>
                <w:lang w:val="sr-Cyrl-CS"/>
              </w:rPr>
              <w:t>Породично насиље</w:t>
            </w:r>
          </w:p>
        </w:tc>
        <w:tc>
          <w:tcPr>
            <w:tcW w:w="1455" w:type="dxa"/>
            <w:noWrap/>
            <w:vAlign w:val="center"/>
          </w:tcPr>
          <w:p w14:paraId="6558A91E" w14:textId="77777777" w:rsidR="00543FA3" w:rsidRPr="00B462FD" w:rsidRDefault="00543FA3" w:rsidP="00543FA3">
            <w:pPr>
              <w:jc w:val="center"/>
              <w:rPr>
                <w:lang w:val="sr-Cyrl-CS"/>
              </w:rPr>
            </w:pPr>
            <w:r w:rsidRPr="00B462FD">
              <w:rPr>
                <w:lang w:val="sr-Cyrl-CS"/>
              </w:rPr>
              <w:t>37,25%</w:t>
            </w:r>
          </w:p>
        </w:tc>
      </w:tr>
      <w:tr w:rsidR="00543FA3" w:rsidRPr="00B462FD" w14:paraId="1CD3CA8B" w14:textId="77777777" w:rsidTr="008415F4">
        <w:trPr>
          <w:trHeight w:hRule="exact" w:val="578"/>
          <w:jc w:val="center"/>
        </w:trPr>
        <w:tc>
          <w:tcPr>
            <w:tcW w:w="7476" w:type="dxa"/>
            <w:vAlign w:val="center"/>
          </w:tcPr>
          <w:p w14:paraId="22EA81B2" w14:textId="77777777" w:rsidR="00543FA3" w:rsidRPr="00B462FD" w:rsidRDefault="00543FA3" w:rsidP="0012333E">
            <w:pPr>
              <w:rPr>
                <w:lang w:val="sr-Cyrl-CS"/>
              </w:rPr>
            </w:pPr>
            <w:r w:rsidRPr="00B462FD">
              <w:rPr>
                <w:lang w:val="sr-Cyrl-CS"/>
              </w:rPr>
              <w:t>Право на накнаду зараде за време одсуства због трудничког боловања, породиљског одсуства и неге детета</w:t>
            </w:r>
          </w:p>
        </w:tc>
        <w:tc>
          <w:tcPr>
            <w:tcW w:w="1455" w:type="dxa"/>
            <w:noWrap/>
            <w:vAlign w:val="center"/>
          </w:tcPr>
          <w:p w14:paraId="197E496E" w14:textId="77777777" w:rsidR="00543FA3" w:rsidRPr="00B462FD" w:rsidRDefault="00543FA3" w:rsidP="00543FA3">
            <w:pPr>
              <w:jc w:val="center"/>
              <w:rPr>
                <w:lang w:val="sr-Cyrl-CS"/>
              </w:rPr>
            </w:pPr>
            <w:r w:rsidRPr="00B462FD">
              <w:rPr>
                <w:lang w:val="sr-Cyrl-CS"/>
              </w:rPr>
              <w:t>25,49%</w:t>
            </w:r>
          </w:p>
        </w:tc>
      </w:tr>
      <w:tr w:rsidR="00543FA3" w:rsidRPr="00B462FD" w14:paraId="1087AD9B" w14:textId="77777777" w:rsidTr="008415F4">
        <w:trPr>
          <w:trHeight w:hRule="exact" w:val="312"/>
          <w:jc w:val="center"/>
        </w:trPr>
        <w:tc>
          <w:tcPr>
            <w:tcW w:w="7476" w:type="dxa"/>
            <w:vAlign w:val="center"/>
          </w:tcPr>
          <w:p w14:paraId="040DF836" w14:textId="77777777" w:rsidR="00543FA3" w:rsidRPr="00B462FD" w:rsidRDefault="00543FA3" w:rsidP="0012333E">
            <w:pPr>
              <w:rPr>
                <w:lang w:val="sr-Cyrl-CS"/>
              </w:rPr>
            </w:pPr>
            <w:r w:rsidRPr="00B462FD">
              <w:rPr>
                <w:lang w:val="sr-Cyrl-CS"/>
              </w:rPr>
              <w:t>Права трудница и породиља</w:t>
            </w:r>
          </w:p>
        </w:tc>
        <w:tc>
          <w:tcPr>
            <w:tcW w:w="1455" w:type="dxa"/>
            <w:noWrap/>
            <w:vAlign w:val="center"/>
          </w:tcPr>
          <w:p w14:paraId="26F7EE8F" w14:textId="77777777" w:rsidR="00543FA3" w:rsidRPr="00B462FD" w:rsidRDefault="00543FA3" w:rsidP="00543FA3">
            <w:pPr>
              <w:jc w:val="center"/>
              <w:rPr>
                <w:lang w:val="sr-Cyrl-CS"/>
              </w:rPr>
            </w:pPr>
            <w:r w:rsidRPr="00B462FD">
              <w:rPr>
                <w:lang w:val="sr-Cyrl-CS"/>
              </w:rPr>
              <w:t>13,73%</w:t>
            </w:r>
          </w:p>
        </w:tc>
      </w:tr>
      <w:tr w:rsidR="00543FA3" w:rsidRPr="00B462FD" w14:paraId="523414BF" w14:textId="77777777" w:rsidTr="008415F4">
        <w:trPr>
          <w:trHeight w:hRule="exact" w:val="312"/>
          <w:jc w:val="center"/>
        </w:trPr>
        <w:tc>
          <w:tcPr>
            <w:tcW w:w="7476" w:type="dxa"/>
            <w:vAlign w:val="center"/>
          </w:tcPr>
          <w:p w14:paraId="401BDBFD" w14:textId="77777777" w:rsidR="00543FA3" w:rsidRPr="00B462FD" w:rsidRDefault="00543FA3" w:rsidP="0012333E">
            <w:pPr>
              <w:rPr>
                <w:lang w:val="sr-Cyrl-CS"/>
              </w:rPr>
            </w:pPr>
            <w:r w:rsidRPr="00B462FD">
              <w:rPr>
                <w:lang w:val="sr-Cyrl-CS"/>
              </w:rPr>
              <w:t>Посебна права маргинализованих категорија жена</w:t>
            </w:r>
          </w:p>
        </w:tc>
        <w:tc>
          <w:tcPr>
            <w:tcW w:w="1455" w:type="dxa"/>
            <w:noWrap/>
            <w:vAlign w:val="center"/>
          </w:tcPr>
          <w:p w14:paraId="07D35A19" w14:textId="77777777" w:rsidR="00543FA3" w:rsidRPr="00B462FD" w:rsidRDefault="00543FA3" w:rsidP="00543FA3">
            <w:pPr>
              <w:jc w:val="center"/>
              <w:rPr>
                <w:lang w:val="sr-Cyrl-CS"/>
              </w:rPr>
            </w:pPr>
            <w:r w:rsidRPr="00B462FD">
              <w:rPr>
                <w:lang w:val="sr-Cyrl-CS"/>
              </w:rPr>
              <w:t>9,80%</w:t>
            </w:r>
          </w:p>
        </w:tc>
      </w:tr>
      <w:tr w:rsidR="00543FA3" w:rsidRPr="00B462FD" w14:paraId="4BB88F9C" w14:textId="77777777" w:rsidTr="008415F4">
        <w:trPr>
          <w:trHeight w:hRule="exact" w:val="312"/>
          <w:jc w:val="center"/>
        </w:trPr>
        <w:tc>
          <w:tcPr>
            <w:tcW w:w="7476" w:type="dxa"/>
            <w:vAlign w:val="center"/>
          </w:tcPr>
          <w:p w14:paraId="330CCEE9" w14:textId="77777777" w:rsidR="00543FA3" w:rsidRPr="00B462FD" w:rsidRDefault="00543FA3" w:rsidP="0012333E">
            <w:pPr>
              <w:rPr>
                <w:lang w:val="sr-Cyrl-CS"/>
              </w:rPr>
            </w:pPr>
            <w:r w:rsidRPr="00B462FD">
              <w:rPr>
                <w:lang w:val="sr-Cyrl-CS"/>
              </w:rPr>
              <w:t>Родитељско право</w:t>
            </w:r>
          </w:p>
        </w:tc>
        <w:tc>
          <w:tcPr>
            <w:tcW w:w="1455" w:type="dxa"/>
            <w:noWrap/>
            <w:vAlign w:val="center"/>
          </w:tcPr>
          <w:p w14:paraId="0D6A8D3A" w14:textId="77777777" w:rsidR="00543FA3" w:rsidRPr="00B462FD" w:rsidRDefault="00543FA3" w:rsidP="00543FA3">
            <w:pPr>
              <w:jc w:val="center"/>
              <w:rPr>
                <w:lang w:val="sr-Cyrl-CS"/>
              </w:rPr>
            </w:pPr>
            <w:r w:rsidRPr="00B462FD">
              <w:rPr>
                <w:lang w:val="sr-Cyrl-CS"/>
              </w:rPr>
              <w:t>9,80%</w:t>
            </w:r>
          </w:p>
        </w:tc>
      </w:tr>
      <w:tr w:rsidR="00543FA3" w:rsidRPr="00B462FD" w14:paraId="10CF69A0" w14:textId="77777777" w:rsidTr="008415F4">
        <w:trPr>
          <w:trHeight w:hRule="exact" w:val="312"/>
          <w:jc w:val="center"/>
        </w:trPr>
        <w:tc>
          <w:tcPr>
            <w:tcW w:w="7476" w:type="dxa"/>
            <w:vAlign w:val="center"/>
          </w:tcPr>
          <w:p w14:paraId="026A2D97" w14:textId="77777777" w:rsidR="00543FA3" w:rsidRPr="00B462FD" w:rsidRDefault="00543FA3" w:rsidP="0012333E">
            <w:pPr>
              <w:rPr>
                <w:lang w:val="sr-Cyrl-CS"/>
              </w:rPr>
            </w:pPr>
            <w:r w:rsidRPr="00B462FD">
              <w:rPr>
                <w:lang w:val="sr-Cyrl-CS"/>
              </w:rPr>
              <w:t>Сексу</w:t>
            </w:r>
            <w:r>
              <w:rPr>
                <w:lang w:val="sr-Cyrl-CS"/>
              </w:rPr>
              <w:t>а</w:t>
            </w:r>
            <w:r w:rsidRPr="00B462FD">
              <w:rPr>
                <w:lang w:val="sr-Cyrl-CS"/>
              </w:rPr>
              <w:t>лно насиље</w:t>
            </w:r>
          </w:p>
        </w:tc>
        <w:tc>
          <w:tcPr>
            <w:tcW w:w="1455" w:type="dxa"/>
            <w:noWrap/>
            <w:vAlign w:val="center"/>
          </w:tcPr>
          <w:p w14:paraId="3E63AC22" w14:textId="77777777" w:rsidR="00543FA3" w:rsidRPr="00B462FD" w:rsidRDefault="00543FA3" w:rsidP="00543FA3">
            <w:pPr>
              <w:jc w:val="center"/>
              <w:rPr>
                <w:lang w:val="sr-Cyrl-CS"/>
              </w:rPr>
            </w:pPr>
            <w:r w:rsidRPr="00B462FD">
              <w:rPr>
                <w:lang w:val="sr-Cyrl-CS"/>
              </w:rPr>
              <w:t>3,92%</w:t>
            </w:r>
          </w:p>
        </w:tc>
      </w:tr>
      <w:tr w:rsidR="00543FA3" w:rsidRPr="00B462FD" w14:paraId="4BF58A9F" w14:textId="77777777" w:rsidTr="008415F4">
        <w:trPr>
          <w:trHeight w:hRule="exact" w:val="312"/>
          <w:jc w:val="center"/>
        </w:trPr>
        <w:tc>
          <w:tcPr>
            <w:tcW w:w="7476" w:type="dxa"/>
            <w:tcBorders>
              <w:bottom w:val="single" w:sz="12" w:space="0" w:color="0070C0"/>
            </w:tcBorders>
            <w:vAlign w:val="center"/>
          </w:tcPr>
          <w:p w14:paraId="0013DE5E" w14:textId="77777777" w:rsidR="00543FA3" w:rsidRPr="00B462FD" w:rsidRDefault="00543FA3" w:rsidP="0012333E">
            <w:pPr>
              <w:rPr>
                <w:b/>
                <w:bCs/>
                <w:lang w:val="sr-Cyrl-CS"/>
              </w:rPr>
            </w:pPr>
            <w:r w:rsidRPr="00B462FD">
              <w:rPr>
                <w:b/>
                <w:bCs/>
                <w:lang w:val="sr-Cyrl-CS"/>
              </w:rPr>
              <w:t xml:space="preserve">Укупно </w:t>
            </w:r>
          </w:p>
        </w:tc>
        <w:tc>
          <w:tcPr>
            <w:tcW w:w="1455" w:type="dxa"/>
            <w:tcBorders>
              <w:bottom w:val="single" w:sz="12" w:space="0" w:color="0070C0"/>
            </w:tcBorders>
            <w:noWrap/>
            <w:vAlign w:val="center"/>
          </w:tcPr>
          <w:p w14:paraId="15467B51" w14:textId="77777777" w:rsidR="00543FA3" w:rsidRPr="00B462FD" w:rsidRDefault="00543FA3" w:rsidP="00543FA3">
            <w:pPr>
              <w:jc w:val="center"/>
              <w:rPr>
                <w:b/>
                <w:bCs/>
                <w:lang w:val="sr-Cyrl-CS"/>
              </w:rPr>
            </w:pPr>
            <w:r w:rsidRPr="00B462FD">
              <w:rPr>
                <w:b/>
                <w:bCs/>
                <w:lang w:val="sr-Cyrl-CS"/>
              </w:rPr>
              <w:t>100%</w:t>
            </w:r>
          </w:p>
        </w:tc>
      </w:tr>
    </w:tbl>
    <w:p w14:paraId="2DAFC364" w14:textId="77777777" w:rsidR="00C10BAF" w:rsidRDefault="00C10BAF" w:rsidP="00C10BAF">
      <w:pPr>
        <w:pStyle w:val="Caption"/>
        <w:keepNext/>
        <w:spacing w:before="0" w:after="0"/>
        <w:jc w:val="center"/>
        <w:rPr>
          <w:lang w:val="sr-Cyrl-CS"/>
        </w:rPr>
      </w:pPr>
    </w:p>
    <w:p w14:paraId="4D2F29C5" w14:textId="1027DE45" w:rsidR="00543FA3" w:rsidRPr="00B462FD" w:rsidRDefault="00543FA3" w:rsidP="00C10BAF">
      <w:pPr>
        <w:pStyle w:val="Caption"/>
        <w:keepNext/>
        <w:spacing w:before="0" w:after="0"/>
        <w:jc w:val="center"/>
        <w:rPr>
          <w:lang w:val="sr-Cyrl-CS"/>
        </w:rPr>
      </w:pPr>
      <w:r w:rsidRPr="00B462FD">
        <w:rPr>
          <w:lang w:val="sr-Cyrl-CS"/>
        </w:rPr>
        <w:t xml:space="preserve">Табела </w:t>
      </w:r>
      <w:r>
        <w:rPr>
          <w:lang w:val="sr-Cyrl-CS"/>
        </w:rPr>
        <w:t>22</w:t>
      </w:r>
      <w:r w:rsidR="00A51045">
        <w:rPr>
          <w:lang w:val="sr-Cyrl-CS"/>
        </w:rPr>
        <w:t xml:space="preserve"> </w:t>
      </w:r>
      <w:r w:rsidRPr="00B462FD">
        <w:rPr>
          <w:lang w:val="sr-Cyrl-CS"/>
        </w:rPr>
        <w:t xml:space="preserve">- Посебна права у области </w:t>
      </w:r>
      <w:r w:rsidR="00A51045">
        <w:rPr>
          <w:lang w:val="sr-Cyrl-CS"/>
        </w:rPr>
        <w:t xml:space="preserve">права </w:t>
      </w:r>
      <w:r>
        <w:rPr>
          <w:lang w:val="sr-Cyrl-CS"/>
        </w:rPr>
        <w:t xml:space="preserve">ЛГБТИ </w:t>
      </w:r>
      <w:r w:rsidR="00A51045">
        <w:rPr>
          <w:lang w:val="sr-Cyrl-CS"/>
        </w:rPr>
        <w:t xml:space="preserve">особа </w:t>
      </w:r>
      <w:r w:rsidRPr="00B462FD">
        <w:rPr>
          <w:lang w:val="sr-Cyrl-CS"/>
        </w:rPr>
        <w:t>и њихов проценат</w:t>
      </w:r>
    </w:p>
    <w:p w14:paraId="2562387E" w14:textId="217F9005" w:rsidR="00543FA3" w:rsidRPr="00B462FD" w:rsidRDefault="00543FA3" w:rsidP="00A51045">
      <w:pPr>
        <w:jc w:val="center"/>
        <w:rPr>
          <w:i/>
          <w:iCs/>
          <w:lang w:val="sr-Cyrl-CS"/>
        </w:rPr>
      </w:pPr>
      <w:r w:rsidRPr="00551A12">
        <w:rPr>
          <w:i/>
          <w:iCs/>
          <w:lang w:val="sr-Cyrl-CS"/>
        </w:rPr>
        <w:t xml:space="preserve">Напомена: Приказано у Графикону 1 – Класификацији притужби према повредама </w:t>
      </w:r>
      <w:r w:rsidR="00A51045">
        <w:rPr>
          <w:i/>
          <w:iCs/>
          <w:lang w:val="sr-Cyrl-CS"/>
        </w:rPr>
        <w:t>права</w:t>
      </w:r>
    </w:p>
    <w:tbl>
      <w:tblPr>
        <w:tblW w:w="8855" w:type="dxa"/>
        <w:jc w:val="center"/>
        <w:tblBorders>
          <w:top w:val="single" w:sz="12" w:space="0" w:color="0070C0"/>
          <w:bottom w:val="single" w:sz="12" w:space="0" w:color="0070C0"/>
          <w:insideH w:val="single" w:sz="8" w:space="0" w:color="0070C0"/>
          <w:insideV w:val="single" w:sz="8" w:space="0" w:color="0070C0"/>
        </w:tblBorders>
        <w:tblLook w:val="00A0" w:firstRow="1" w:lastRow="0" w:firstColumn="1" w:lastColumn="0" w:noHBand="0" w:noVBand="0"/>
      </w:tblPr>
      <w:tblGrid>
        <w:gridCol w:w="7618"/>
        <w:gridCol w:w="1237"/>
      </w:tblGrid>
      <w:tr w:rsidR="00543FA3" w:rsidRPr="00B462FD" w14:paraId="122E3BF0" w14:textId="77777777" w:rsidTr="008415F4">
        <w:trPr>
          <w:trHeight w:hRule="exact" w:val="312"/>
          <w:jc w:val="center"/>
        </w:trPr>
        <w:tc>
          <w:tcPr>
            <w:tcW w:w="7618" w:type="dxa"/>
            <w:tcBorders>
              <w:top w:val="single" w:sz="12" w:space="0" w:color="0070C0"/>
            </w:tcBorders>
          </w:tcPr>
          <w:p w14:paraId="505945EA" w14:textId="77777777" w:rsidR="00543FA3" w:rsidRPr="00B462FD" w:rsidRDefault="00543FA3" w:rsidP="00543FA3">
            <w:pPr>
              <w:spacing w:after="0"/>
              <w:rPr>
                <w:b/>
                <w:bCs/>
                <w:color w:val="000000"/>
                <w:lang w:val="sr-Cyrl-CS"/>
              </w:rPr>
            </w:pPr>
            <w:r w:rsidRPr="00B462FD">
              <w:rPr>
                <w:b/>
                <w:bCs/>
                <w:color w:val="000000"/>
                <w:lang w:val="sr-Cyrl-CS"/>
              </w:rPr>
              <w:t>Врста повређеног права</w:t>
            </w:r>
          </w:p>
        </w:tc>
        <w:tc>
          <w:tcPr>
            <w:tcW w:w="1237" w:type="dxa"/>
            <w:tcBorders>
              <w:top w:val="single" w:sz="12" w:space="0" w:color="0070C0"/>
            </w:tcBorders>
            <w:noWrap/>
          </w:tcPr>
          <w:p w14:paraId="0BDC0165" w14:textId="77777777" w:rsidR="00543FA3" w:rsidRPr="00B462FD" w:rsidRDefault="00543FA3" w:rsidP="00543FA3">
            <w:pPr>
              <w:spacing w:after="0"/>
              <w:jc w:val="center"/>
              <w:rPr>
                <w:b/>
                <w:bCs/>
                <w:lang w:val="sr-Cyrl-CS"/>
              </w:rPr>
            </w:pPr>
            <w:r w:rsidRPr="00B462FD">
              <w:rPr>
                <w:b/>
                <w:bCs/>
                <w:lang w:val="sr-Cyrl-CS"/>
              </w:rPr>
              <w:t>проценат</w:t>
            </w:r>
          </w:p>
        </w:tc>
      </w:tr>
      <w:tr w:rsidR="00543FA3" w:rsidRPr="00B462FD" w14:paraId="7B5F7B29" w14:textId="77777777" w:rsidTr="008415F4">
        <w:trPr>
          <w:trHeight w:hRule="exact" w:val="312"/>
          <w:jc w:val="center"/>
        </w:trPr>
        <w:tc>
          <w:tcPr>
            <w:tcW w:w="7618" w:type="dxa"/>
            <w:vAlign w:val="center"/>
          </w:tcPr>
          <w:p w14:paraId="12BE1B2A" w14:textId="77777777" w:rsidR="00543FA3" w:rsidRPr="00B462FD" w:rsidRDefault="00543FA3" w:rsidP="00A51045">
            <w:pPr>
              <w:jc w:val="left"/>
              <w:rPr>
                <w:lang w:val="sr-Cyrl-CS"/>
              </w:rPr>
            </w:pPr>
            <w:r>
              <w:rPr>
                <w:lang w:val="sr-Cyrl-CS"/>
              </w:rPr>
              <w:t>Прилагођавање пола родном идентитету</w:t>
            </w:r>
          </w:p>
        </w:tc>
        <w:tc>
          <w:tcPr>
            <w:tcW w:w="1237" w:type="dxa"/>
            <w:noWrap/>
            <w:vAlign w:val="center"/>
          </w:tcPr>
          <w:p w14:paraId="2224DDD8" w14:textId="77777777" w:rsidR="00543FA3" w:rsidRPr="00B462FD" w:rsidRDefault="00543FA3" w:rsidP="00543FA3">
            <w:pPr>
              <w:jc w:val="center"/>
              <w:rPr>
                <w:lang w:val="sr-Cyrl-CS"/>
              </w:rPr>
            </w:pPr>
            <w:r>
              <w:rPr>
                <w:lang w:val="sr-Cyrl-CS"/>
              </w:rPr>
              <w:t>40%</w:t>
            </w:r>
          </w:p>
        </w:tc>
      </w:tr>
      <w:tr w:rsidR="00543FA3" w:rsidRPr="00B462FD" w14:paraId="15BBC985" w14:textId="77777777" w:rsidTr="008415F4">
        <w:trPr>
          <w:trHeight w:hRule="exact" w:val="312"/>
          <w:jc w:val="center"/>
        </w:trPr>
        <w:tc>
          <w:tcPr>
            <w:tcW w:w="7618" w:type="dxa"/>
            <w:vAlign w:val="center"/>
          </w:tcPr>
          <w:p w14:paraId="1904CFFA" w14:textId="77777777" w:rsidR="00543FA3" w:rsidRPr="00B462FD" w:rsidRDefault="00543FA3" w:rsidP="00FB2EEF">
            <w:pPr>
              <w:jc w:val="left"/>
              <w:rPr>
                <w:lang w:val="sr-Cyrl-CS"/>
              </w:rPr>
            </w:pPr>
            <w:r>
              <w:rPr>
                <w:lang w:val="sr-Cyrl-CS"/>
              </w:rPr>
              <w:t>Промена података у матичним књигама</w:t>
            </w:r>
          </w:p>
        </w:tc>
        <w:tc>
          <w:tcPr>
            <w:tcW w:w="1237" w:type="dxa"/>
            <w:noWrap/>
            <w:vAlign w:val="center"/>
          </w:tcPr>
          <w:p w14:paraId="68AB7BDD" w14:textId="77777777" w:rsidR="00543FA3" w:rsidRPr="00B462FD" w:rsidRDefault="00543FA3" w:rsidP="00543FA3">
            <w:pPr>
              <w:jc w:val="center"/>
              <w:rPr>
                <w:lang w:val="sr-Cyrl-CS"/>
              </w:rPr>
            </w:pPr>
            <w:r>
              <w:rPr>
                <w:lang w:val="sr-Cyrl-CS"/>
              </w:rPr>
              <w:t>33,33%</w:t>
            </w:r>
          </w:p>
        </w:tc>
      </w:tr>
      <w:tr w:rsidR="00543FA3" w:rsidRPr="00B462FD" w14:paraId="069C4C4C" w14:textId="77777777" w:rsidTr="008415F4">
        <w:trPr>
          <w:trHeight w:hRule="exact" w:val="312"/>
          <w:jc w:val="center"/>
        </w:trPr>
        <w:tc>
          <w:tcPr>
            <w:tcW w:w="7618" w:type="dxa"/>
            <w:vAlign w:val="center"/>
          </w:tcPr>
          <w:p w14:paraId="602EACEF" w14:textId="77777777" w:rsidR="00543FA3" w:rsidRPr="00B462FD" w:rsidRDefault="00543FA3" w:rsidP="00FB2EEF">
            <w:pPr>
              <w:jc w:val="left"/>
              <w:rPr>
                <w:lang w:val="sr-Cyrl-CS"/>
              </w:rPr>
            </w:pPr>
            <w:r>
              <w:rPr>
                <w:lang w:val="sr-Cyrl-CS"/>
              </w:rPr>
              <w:t>Насиље према ЛГБТИ особама</w:t>
            </w:r>
          </w:p>
        </w:tc>
        <w:tc>
          <w:tcPr>
            <w:tcW w:w="1237" w:type="dxa"/>
            <w:noWrap/>
            <w:vAlign w:val="center"/>
          </w:tcPr>
          <w:p w14:paraId="79AD40CF" w14:textId="77777777" w:rsidR="00543FA3" w:rsidRPr="00B462FD" w:rsidRDefault="00543FA3" w:rsidP="00543FA3">
            <w:pPr>
              <w:jc w:val="center"/>
              <w:rPr>
                <w:lang w:val="sr-Cyrl-CS"/>
              </w:rPr>
            </w:pPr>
            <w:r>
              <w:rPr>
                <w:lang w:val="sr-Cyrl-CS"/>
              </w:rPr>
              <w:t>13,33%</w:t>
            </w:r>
          </w:p>
        </w:tc>
      </w:tr>
      <w:tr w:rsidR="00543FA3" w:rsidRPr="00B462FD" w14:paraId="330B4B28" w14:textId="77777777" w:rsidTr="008415F4">
        <w:trPr>
          <w:trHeight w:hRule="exact" w:val="312"/>
          <w:jc w:val="center"/>
        </w:trPr>
        <w:tc>
          <w:tcPr>
            <w:tcW w:w="7618" w:type="dxa"/>
            <w:vAlign w:val="center"/>
          </w:tcPr>
          <w:p w14:paraId="3527C645" w14:textId="77777777" w:rsidR="00543FA3" w:rsidRPr="00B462FD" w:rsidRDefault="00543FA3" w:rsidP="00FB2EEF">
            <w:pPr>
              <w:jc w:val="left"/>
              <w:rPr>
                <w:lang w:val="sr-Cyrl-CS"/>
              </w:rPr>
            </w:pPr>
            <w:r>
              <w:rPr>
                <w:lang w:val="sr-Cyrl-CS"/>
              </w:rPr>
              <w:t>Говор мржње</w:t>
            </w:r>
          </w:p>
        </w:tc>
        <w:tc>
          <w:tcPr>
            <w:tcW w:w="1237" w:type="dxa"/>
            <w:noWrap/>
            <w:vAlign w:val="center"/>
          </w:tcPr>
          <w:p w14:paraId="51EE038E" w14:textId="77777777" w:rsidR="00543FA3" w:rsidRPr="00B462FD" w:rsidRDefault="00543FA3" w:rsidP="00543FA3">
            <w:pPr>
              <w:jc w:val="center"/>
              <w:rPr>
                <w:lang w:val="sr-Cyrl-CS"/>
              </w:rPr>
            </w:pPr>
            <w:r>
              <w:rPr>
                <w:lang w:val="sr-Cyrl-CS"/>
              </w:rPr>
              <w:t>13,33%</w:t>
            </w:r>
          </w:p>
        </w:tc>
      </w:tr>
      <w:tr w:rsidR="00543FA3" w:rsidRPr="00B462FD" w14:paraId="6FD7D06B" w14:textId="77777777" w:rsidTr="008415F4">
        <w:trPr>
          <w:trHeight w:hRule="exact" w:val="312"/>
          <w:jc w:val="center"/>
        </w:trPr>
        <w:tc>
          <w:tcPr>
            <w:tcW w:w="7618" w:type="dxa"/>
            <w:tcBorders>
              <w:bottom w:val="single" w:sz="12" w:space="0" w:color="0070C0"/>
            </w:tcBorders>
            <w:vAlign w:val="center"/>
          </w:tcPr>
          <w:p w14:paraId="534F1EF0" w14:textId="77777777" w:rsidR="00543FA3" w:rsidRPr="00B462FD" w:rsidRDefault="00543FA3" w:rsidP="00FB2EEF">
            <w:pPr>
              <w:jc w:val="left"/>
              <w:rPr>
                <w:b/>
                <w:bCs/>
                <w:lang w:val="sr-Cyrl-CS"/>
              </w:rPr>
            </w:pPr>
            <w:r w:rsidRPr="00B462FD">
              <w:rPr>
                <w:b/>
                <w:bCs/>
                <w:lang w:val="sr-Cyrl-CS"/>
              </w:rPr>
              <w:t xml:space="preserve">Укупно </w:t>
            </w:r>
          </w:p>
        </w:tc>
        <w:tc>
          <w:tcPr>
            <w:tcW w:w="1237" w:type="dxa"/>
            <w:tcBorders>
              <w:bottom w:val="single" w:sz="12" w:space="0" w:color="0070C0"/>
            </w:tcBorders>
            <w:noWrap/>
            <w:vAlign w:val="center"/>
          </w:tcPr>
          <w:p w14:paraId="1D62BC20" w14:textId="77777777" w:rsidR="00543FA3" w:rsidRPr="00B462FD" w:rsidRDefault="00543FA3" w:rsidP="00543FA3">
            <w:pPr>
              <w:jc w:val="center"/>
              <w:rPr>
                <w:b/>
                <w:bCs/>
                <w:lang w:val="sr-Cyrl-CS"/>
              </w:rPr>
            </w:pPr>
            <w:r w:rsidRPr="00B462FD">
              <w:rPr>
                <w:b/>
                <w:bCs/>
                <w:lang w:val="sr-Cyrl-CS"/>
              </w:rPr>
              <w:t>100%</w:t>
            </w:r>
          </w:p>
        </w:tc>
      </w:tr>
    </w:tbl>
    <w:p w14:paraId="1722949A" w14:textId="77777777" w:rsidR="00543FA3" w:rsidRPr="00B462FD" w:rsidRDefault="00543FA3" w:rsidP="008B3107">
      <w:pPr>
        <w:pStyle w:val="Caption"/>
        <w:keepNext/>
        <w:spacing w:before="0" w:after="0"/>
        <w:jc w:val="center"/>
        <w:rPr>
          <w:lang w:val="sr-Cyrl-CS"/>
        </w:rPr>
      </w:pPr>
      <w:r w:rsidRPr="00B462FD">
        <w:rPr>
          <w:lang w:val="sr-Cyrl-CS"/>
        </w:rPr>
        <w:lastRenderedPageBreak/>
        <w:t xml:space="preserve">Графикон </w:t>
      </w:r>
      <w:r>
        <w:rPr>
          <w:lang w:val="sr-Cyrl-CS"/>
        </w:rPr>
        <w:t>4</w:t>
      </w:r>
      <w:r w:rsidRPr="00B462FD">
        <w:rPr>
          <w:lang w:val="sr-Cyrl-CS"/>
        </w:rPr>
        <w:t xml:space="preserve"> – Категорије органа и организација на чији рад су се грађани најчешће притуживали у области родне равноправности</w:t>
      </w:r>
    </w:p>
    <w:p w14:paraId="675ABA03" w14:textId="77777777" w:rsidR="00543FA3" w:rsidRPr="00B462FD" w:rsidRDefault="00543FA3" w:rsidP="00543FA3">
      <w:pPr>
        <w:pStyle w:val="Caption"/>
        <w:jc w:val="center"/>
        <w:rPr>
          <w:noProof/>
          <w:lang w:val="sr-Cyrl-CS"/>
        </w:rPr>
      </w:pPr>
      <w:r w:rsidRPr="00B462FD">
        <w:rPr>
          <w:noProof/>
        </w:rPr>
        <w:drawing>
          <wp:inline distT="0" distB="0" distL="0" distR="0" wp14:anchorId="5701EB93" wp14:editId="7FB7531F">
            <wp:extent cx="5943600" cy="425069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rr organi.PNG"/>
                    <pic:cNvPicPr/>
                  </pic:nvPicPr>
                  <pic:blipFill>
                    <a:blip r:embed="rId13">
                      <a:extLst>
                        <a:ext uri="{28A0092B-C50C-407E-A947-70E740481C1C}">
                          <a14:useLocalDpi xmlns:a14="http://schemas.microsoft.com/office/drawing/2010/main" val="0"/>
                        </a:ext>
                      </a:extLst>
                    </a:blip>
                    <a:stretch>
                      <a:fillRect/>
                    </a:stretch>
                  </pic:blipFill>
                  <pic:spPr>
                    <a:xfrm>
                      <a:off x="0" y="0"/>
                      <a:ext cx="5943600" cy="4250690"/>
                    </a:xfrm>
                    <a:prstGeom prst="rect">
                      <a:avLst/>
                    </a:prstGeom>
                  </pic:spPr>
                </pic:pic>
              </a:graphicData>
            </a:graphic>
          </wp:inline>
        </w:drawing>
      </w:r>
    </w:p>
    <w:p w14:paraId="31B62A3E" w14:textId="77777777" w:rsidR="0008786C" w:rsidRDefault="0008786C" w:rsidP="00C228CA">
      <w:pPr>
        <w:jc w:val="center"/>
        <w:rPr>
          <w:sz w:val="24"/>
          <w:szCs w:val="24"/>
          <w:lang w:val="ru-RU"/>
        </w:rPr>
      </w:pPr>
    </w:p>
    <w:p w14:paraId="16FD6610" w14:textId="77777777" w:rsidR="00D201B0" w:rsidRPr="00197164" w:rsidRDefault="00877D91" w:rsidP="00C228CA">
      <w:pPr>
        <w:jc w:val="center"/>
        <w:rPr>
          <w:sz w:val="24"/>
          <w:szCs w:val="24"/>
          <w:lang w:val="ru-RU"/>
        </w:rPr>
      </w:pPr>
      <w:r w:rsidRPr="00197164">
        <w:rPr>
          <w:sz w:val="24"/>
          <w:szCs w:val="24"/>
          <w:lang w:val="ru-RU"/>
        </w:rPr>
        <w:t>АКТИВНОСТИ ЗАШТИТНИКА ГРАЂАНА</w:t>
      </w:r>
    </w:p>
    <w:p w14:paraId="7A9FA22B" w14:textId="77777777" w:rsidR="00543FA3" w:rsidRPr="001B2094" w:rsidRDefault="00543FA3" w:rsidP="00543FA3">
      <w:pPr>
        <w:rPr>
          <w:b/>
          <w:lang w:val="sr-Cyrl-CS"/>
        </w:rPr>
      </w:pPr>
      <w:r w:rsidRPr="001B2094">
        <w:rPr>
          <w:b/>
          <w:lang w:val="sr-Cyrl-CS"/>
        </w:rPr>
        <w:t>Родна равноправност</w:t>
      </w:r>
    </w:p>
    <w:p w14:paraId="591D46A7" w14:textId="77777777" w:rsidR="00543FA3" w:rsidRPr="00FF5E04" w:rsidRDefault="00543FA3" w:rsidP="00A87B45">
      <w:pPr>
        <w:rPr>
          <w:lang w:val="sr-Cyrl-CS"/>
        </w:rPr>
      </w:pPr>
      <w:r w:rsidRPr="00FF5E04">
        <w:rPr>
          <w:lang w:val="sr-Cyrl-CS"/>
        </w:rPr>
        <w:t>Током 2019. године, у овој области најчешће је указивано на повреде права на накнаду зараде за време одсуства због трудничког боловања, породиљског одсуства и неге детета, права трудница и породиља, као и породично и партнерско насиље.</w:t>
      </w:r>
    </w:p>
    <w:p w14:paraId="532C5866" w14:textId="77777777" w:rsidR="00543FA3" w:rsidRPr="004329AC" w:rsidRDefault="00543FA3" w:rsidP="00A87B45">
      <w:pPr>
        <w:rPr>
          <w:lang w:val="sr-Cyrl-RS"/>
        </w:rPr>
      </w:pPr>
      <w:r>
        <w:rPr>
          <w:lang w:val="sr-Cyrl-RS"/>
        </w:rPr>
        <w:t>Заштитник грађана је наставио да указује на недовољну заступљеност жена, нарочито жена из осетљивих група, на местима одлучивања у јединицама локалне самоуправе, као и на нефункционалност механизама за родну равноправност у локалној самоуправи. У вези с тим значајно је напоменути да надлежни органи нису поступили по препорукама Заштитника грађана из Посебног извештаја</w:t>
      </w:r>
      <w:r w:rsidRPr="00ED7F71">
        <w:rPr>
          <w:rStyle w:val="FootnoteReference"/>
          <w:sz w:val="18"/>
          <w:szCs w:val="18"/>
          <w:lang w:val="sr-Cyrl-RS"/>
        </w:rPr>
        <w:footnoteReference w:id="61"/>
      </w:r>
      <w:r>
        <w:rPr>
          <w:lang w:val="sr-Cyrl-RS"/>
        </w:rPr>
        <w:t xml:space="preserve"> из 2018. године који се бавио овом темом. Такође, још увек није усвојен свеобухватни Закон о родној равноправности због чега начело родне равноправности не може у пуној мери бити </w:t>
      </w:r>
      <w:r>
        <w:rPr>
          <w:lang w:val="sr-Cyrl-RS"/>
        </w:rPr>
        <w:lastRenderedPageBreak/>
        <w:t>спроведено а на шта су, поред Заштитника грађана, указивали и Комитет УН за људска права</w:t>
      </w:r>
      <w:r w:rsidRPr="00ED7F71">
        <w:rPr>
          <w:rStyle w:val="FootnoteReference"/>
          <w:sz w:val="18"/>
          <w:szCs w:val="18"/>
          <w:lang w:val="sr-Cyrl-RS"/>
        </w:rPr>
        <w:footnoteReference w:id="62"/>
      </w:r>
      <w:r>
        <w:rPr>
          <w:lang w:val="sr-Cyrl-RS"/>
        </w:rPr>
        <w:t xml:space="preserve"> и Комитет УН за елиминацију дискриминације жена</w:t>
      </w:r>
      <w:r w:rsidRPr="00ED7F71">
        <w:rPr>
          <w:rStyle w:val="FootnoteReference"/>
          <w:sz w:val="18"/>
          <w:szCs w:val="18"/>
          <w:lang w:val="sr-Cyrl-RS"/>
        </w:rPr>
        <w:footnoteReference w:id="63"/>
      </w:r>
      <w:r>
        <w:rPr>
          <w:lang w:val="sr-Cyrl-RS"/>
        </w:rPr>
        <w:t>.</w:t>
      </w:r>
    </w:p>
    <w:p w14:paraId="674811D3" w14:textId="77777777" w:rsidR="00543FA3" w:rsidRPr="00FF5E04" w:rsidRDefault="00543FA3" w:rsidP="00A87B45">
      <w:pPr>
        <w:rPr>
          <w:rFonts w:eastAsiaTheme="minorHAnsi" w:cs="Times New Roman"/>
          <w:lang w:val="sr-Cyrl-CS"/>
        </w:rPr>
      </w:pPr>
      <w:r w:rsidRPr="00FF5E04">
        <w:rPr>
          <w:rFonts w:eastAsiaTheme="minorHAnsi" w:cs="Times New Roman"/>
          <w:lang w:val="sr-Cyrl-CS"/>
        </w:rPr>
        <w:t>Изменама Кривичног законика</w:t>
      </w:r>
      <w:r w:rsidRPr="00ED7F71">
        <w:rPr>
          <w:rStyle w:val="FootnoteReference"/>
          <w:rFonts w:eastAsiaTheme="minorHAnsi" w:cs="Times New Roman"/>
          <w:sz w:val="18"/>
          <w:szCs w:val="18"/>
          <w:lang w:val="sr-Cyrl-CS"/>
        </w:rPr>
        <w:footnoteReference w:id="64"/>
      </w:r>
      <w:r w:rsidRPr="00FF5E04">
        <w:rPr>
          <w:rFonts w:eastAsiaTheme="minorHAnsi" w:cs="Times New Roman"/>
          <w:lang w:val="sr-Cyrl-CS"/>
        </w:rPr>
        <w:t xml:space="preserve"> пооштрене су казне прописане за </w:t>
      </w:r>
      <w:r>
        <w:rPr>
          <w:rFonts w:eastAsiaTheme="minorHAnsi" w:cs="Times New Roman"/>
          <w:lang w:val="sr-Cyrl-CS"/>
        </w:rPr>
        <w:t xml:space="preserve">кривично дело насиље у породици, али законик није усклађен са Конвенцијом Савета </w:t>
      </w:r>
      <w:r w:rsidRPr="007B61CE">
        <w:rPr>
          <w:rFonts w:eastAsiaTheme="minorHAnsi" w:cs="Times New Roman"/>
          <w:lang w:val="sr-Cyrl-CS"/>
        </w:rPr>
        <w:t xml:space="preserve">Европе </w:t>
      </w:r>
      <w:r w:rsidRPr="007B61CE">
        <w:rPr>
          <w:lang w:val="sr-Cyrl-CS"/>
        </w:rPr>
        <w:t>о спречавању и сузбијању насиља над женама и насиља у породици, посебно у начину н</w:t>
      </w:r>
      <w:r>
        <w:rPr>
          <w:lang w:val="sr-Cyrl-CS"/>
        </w:rPr>
        <w:t xml:space="preserve">а који су </w:t>
      </w:r>
      <w:r>
        <w:rPr>
          <w:lang w:val="sr-Cyrl-RS"/>
        </w:rPr>
        <w:t>дефинисана</w:t>
      </w:r>
      <w:r>
        <w:rPr>
          <w:lang w:val="sr-Cyrl-CS"/>
        </w:rPr>
        <w:t xml:space="preserve"> кривична дела</w:t>
      </w:r>
      <w:r w:rsidDel="002C1F9F">
        <w:rPr>
          <w:lang w:val="sr-Cyrl-CS"/>
        </w:rPr>
        <w:t xml:space="preserve"> </w:t>
      </w:r>
      <w:r>
        <w:rPr>
          <w:lang w:val="sr-Cyrl-CS"/>
        </w:rPr>
        <w:t>против полне слободе, на шта је Заштитник грађана указивао још 2011. године упућујући Министарству правде Иницијативу за измене и допуне Кривичног законика</w:t>
      </w:r>
      <w:r w:rsidRPr="00ED7F71">
        <w:rPr>
          <w:rStyle w:val="FootnoteReference"/>
          <w:sz w:val="18"/>
          <w:szCs w:val="18"/>
          <w:lang w:val="sr-Cyrl-CS"/>
        </w:rPr>
        <w:footnoteReference w:id="65"/>
      </w:r>
      <w:r>
        <w:rPr>
          <w:lang w:val="sr-Cyrl-CS"/>
        </w:rPr>
        <w:t>.</w:t>
      </w:r>
    </w:p>
    <w:p w14:paraId="52E0C483" w14:textId="77777777" w:rsidR="00543FA3" w:rsidRPr="00463054" w:rsidRDefault="00543FA3" w:rsidP="00A87B45">
      <w:pPr>
        <w:rPr>
          <w:lang w:val="sr-Cyrl-CS"/>
        </w:rPr>
      </w:pPr>
      <w:r w:rsidRPr="00463054">
        <w:rPr>
          <w:rFonts w:eastAsiaTheme="minorHAnsi" w:cstheme="minorBidi"/>
          <w:lang w:val="sr-Cyrl-CS"/>
        </w:rPr>
        <w:t>Органи власти поступили су по системским препорукама које је 2018. године Заштитник грађана упутио након што је у 30 испитиваних случајева фемицида, насиља у породици и партнерским односима и злостављања и занемаривања деце утврдио бројне п</w:t>
      </w:r>
      <w:r>
        <w:rPr>
          <w:rFonts w:eastAsiaTheme="minorHAnsi" w:cstheme="minorBidi"/>
          <w:lang w:val="sr-Cyrl-CS"/>
        </w:rPr>
        <w:t>ојединачне и системске пропуст, као што су неадекватна сарадња органа надлежних за сузбијање породичног насиља, неадекватне процене ризика, спровођење мера које не одговарају констатованим и процењеним ризицима, изостанак размене информација, непрепознавање насиља, непредузимање мера и активности на чије су предузимање органи власти обавезни. Деца присутна породичном насиљу не третирају се као жртве насиља, услед чега се и не предузимају мере које су прописане за заштиту жртава..</w:t>
      </w:r>
      <w:r w:rsidRPr="00463054">
        <w:rPr>
          <w:rStyle w:val="FootnoteReference"/>
          <w:rFonts w:eastAsiaTheme="minorHAnsi"/>
          <w:lang w:val="sr-Cyrl-CS"/>
        </w:rPr>
        <w:footnoteReference w:id="66"/>
      </w:r>
      <w:r w:rsidRPr="00463054">
        <w:rPr>
          <w:lang w:val="sr-Cyrl-CS"/>
        </w:rPr>
        <w:t>Управа за извршење кривичних санкција Министарства правде је спровела надзор у установама за извршење кривичних санкција и</w:t>
      </w:r>
      <w:r w:rsidRPr="00463054">
        <w:rPr>
          <w:rFonts w:eastAsiaTheme="minorHAnsi" w:cstheme="minorBidi"/>
          <w:lang w:val="sr-Cyrl-CS"/>
        </w:rPr>
        <w:t xml:space="preserve"> упознала </w:t>
      </w:r>
      <w:r w:rsidRPr="00463054">
        <w:rPr>
          <w:rFonts w:eastAsiaTheme="minorHAnsi" w:cstheme="minorBidi"/>
          <w:lang w:val="ru-RU"/>
        </w:rPr>
        <w:t>их</w:t>
      </w:r>
      <w:r w:rsidRPr="00463054">
        <w:rPr>
          <w:rFonts w:eastAsiaTheme="minorHAnsi" w:cstheme="minorBidi"/>
          <w:lang w:val="sr-Cyrl-CS"/>
        </w:rPr>
        <w:t xml:space="preserve"> са садржином препорука Заштитника грађана, а спровођење ових препорука ће пратити Одељење за инспекцију Управе приликом вршења надзора. Управа је упутила установе на интензивирање сарадње и размене информација са подручним центрима за социјални рад и надлежним полицијским управама и станицама. Министарство за рад, запошљавање, борачка и социјална питања је дало налог директорима центара за социјални рад да обезбеде, а стручњаци центара за социјални рад </w:t>
      </w:r>
      <w:r w:rsidRPr="00463054">
        <w:rPr>
          <w:rFonts w:cs="Arial"/>
          <w:lang w:val="sr-Cyrl-CS"/>
        </w:rPr>
        <w:t xml:space="preserve">у поступцима заштите од насиља у породици да усвоје и примењују стандарде стручног рада на које је указао Заштитник грађана. </w:t>
      </w:r>
      <w:r w:rsidRPr="00463054">
        <w:rPr>
          <w:lang w:val="sr-Cyrl-CS"/>
        </w:rPr>
        <w:t>Ово М</w:t>
      </w:r>
      <w:r w:rsidRPr="00463054">
        <w:rPr>
          <w:rFonts w:eastAsiaTheme="minorHAnsi" w:cstheme="minorBidi"/>
          <w:lang w:val="sr-Cyrl-CS"/>
        </w:rPr>
        <w:t xml:space="preserve">инистарство </w:t>
      </w:r>
      <w:r w:rsidRPr="00463054">
        <w:rPr>
          <w:lang w:val="sr-Cyrl-CS"/>
        </w:rPr>
        <w:t xml:space="preserve">је, у складу са препорукама Заштитника грађана и на основу анализе </w:t>
      </w:r>
      <w:r w:rsidRPr="00463054">
        <w:rPr>
          <w:rFonts w:cs="Arial"/>
          <w:lang w:val="sr-Cyrl-CS"/>
        </w:rPr>
        <w:t xml:space="preserve">података о броју упражњених радних места, доставило Предлог закључка Министарству финансија и Комисији Владе за давање сагласности за ново запошљавање и додатно радно ангажовање у центрима за социјални рад и установама социјалне заштите, али до запошљавања није дошло. </w:t>
      </w:r>
      <w:r w:rsidRPr="00463054">
        <w:rPr>
          <w:lang w:val="sr-Cyrl-CS"/>
        </w:rPr>
        <w:t xml:space="preserve">Републички завод за социјалну заштиту је, сходно препорукама Заштитника грађана, планирао да у извештајном периоду спроведе обуке у вези са насиљем у породици, али са фокусом на заштиту деце од насиља у породици, злостављања и занемаривања. Управа криминалистичке полиције Министарства унутрашњих послова је проследила инструктивну депешу </w:t>
      </w:r>
      <w:r>
        <w:rPr>
          <w:lang w:val="sr-Cyrl-RS"/>
        </w:rPr>
        <w:t xml:space="preserve">донету 2019. године, </w:t>
      </w:r>
      <w:r w:rsidRPr="00463054">
        <w:rPr>
          <w:lang w:val="sr-Cyrl-CS"/>
        </w:rPr>
        <w:t xml:space="preserve">свим полицијским управама и организационим јединицама у седишту Министарства са смерницама за поступање </w:t>
      </w:r>
      <w:r w:rsidRPr="00463054">
        <w:rPr>
          <w:lang w:val="sr-Cyrl-CS"/>
        </w:rPr>
        <w:lastRenderedPageBreak/>
        <w:t>полицијских службеника у предметима породичног насиља. Здравствена инспекција Министарства здравља најавила је вршење надзора у свим здравственим установама обухваћеним препорукама.</w:t>
      </w:r>
    </w:p>
    <w:p w14:paraId="13DFAEE8" w14:textId="77777777" w:rsidR="00543FA3" w:rsidRPr="00FF5E04" w:rsidRDefault="00543FA3" w:rsidP="00A87B45">
      <w:pPr>
        <w:rPr>
          <w:rFonts w:eastAsiaTheme="minorHAnsi" w:cs="Calibri"/>
          <w:lang w:val="sr-Cyrl-CS"/>
        </w:rPr>
      </w:pPr>
      <w:r w:rsidRPr="00463054">
        <w:rPr>
          <w:lang w:val="sr-Cyrl-CS"/>
        </w:rPr>
        <w:t>У Евалуационом извештају у вези са проценом мера које су власти Републике Србије предузеле у погледу свих аспеката Конвенције Савета Европе о спречавању и сузбијању насиља над женама и насиља у породици, Експертска група Савета Европе за борбу против насиља над женама и насиља у породици (ГРЕВИО) је препоручила српским властима да се, између осталог, посебно постарају да се препоруке Заштитника грађана спроводе и редовно прате</w:t>
      </w:r>
      <w:r w:rsidRPr="00463054">
        <w:rPr>
          <w:rStyle w:val="FootnoteReference"/>
          <w:lang w:val="sr-Cyrl-CS"/>
        </w:rPr>
        <w:footnoteReference w:id="67"/>
      </w:r>
      <w:r w:rsidRPr="00463054">
        <w:rPr>
          <w:lang w:val="sr-Cyrl-CS"/>
        </w:rPr>
        <w:t>.</w:t>
      </w:r>
    </w:p>
    <w:p w14:paraId="0745C18B" w14:textId="77777777" w:rsidR="00543FA3" w:rsidRDefault="00543FA3" w:rsidP="00A87B45">
      <w:pPr>
        <w:pStyle w:val="NoSpacing"/>
        <w:spacing w:after="120"/>
        <w:jc w:val="both"/>
        <w:rPr>
          <w:rFonts w:ascii="Book Antiqua" w:hAnsi="Book Antiqua" w:cs="Times New Roman"/>
          <w:lang w:val="sr-Cyrl-CS"/>
        </w:rPr>
      </w:pPr>
      <w:r>
        <w:rPr>
          <w:rFonts w:ascii="Book Antiqua" w:eastAsiaTheme="minorHAnsi" w:hAnsi="Book Antiqua"/>
          <w:lang w:val="sr-Cyrl-CS"/>
        </w:rPr>
        <w:t>У</w:t>
      </w:r>
      <w:r w:rsidRPr="00FF5E04">
        <w:rPr>
          <w:rFonts w:ascii="Book Antiqua" w:eastAsiaTheme="minorHAnsi" w:hAnsi="Book Antiqua"/>
          <w:lang w:val="sr-Cyrl-CS"/>
        </w:rPr>
        <w:t xml:space="preserve"> складу са препорукама Заштитника грађана из Посебног извештаја о примени Општег и посебних протокола за заштиту жена од насиља</w:t>
      </w:r>
      <w:r>
        <w:rPr>
          <w:rFonts w:ascii="Book Antiqua" w:eastAsiaTheme="minorHAnsi" w:hAnsi="Book Antiqua"/>
          <w:lang w:val="sr-Cyrl-CS"/>
        </w:rPr>
        <w:t xml:space="preserve">, </w:t>
      </w:r>
      <w:r w:rsidRPr="00FF5E04">
        <w:rPr>
          <w:rFonts w:ascii="Book Antiqua" w:eastAsiaTheme="minorHAnsi" w:hAnsi="Book Antiqua"/>
          <w:lang w:val="sr-Cyrl-CS"/>
        </w:rPr>
        <w:t>Национални акциони план запошљавања за 2019. годину</w:t>
      </w:r>
      <w:r w:rsidRPr="006D7FF1">
        <w:rPr>
          <w:rStyle w:val="FootnoteReference"/>
          <w:rFonts w:eastAsiaTheme="minorHAnsi"/>
          <w:sz w:val="18"/>
          <w:szCs w:val="18"/>
          <w:lang w:val="sr-Cyrl-CS"/>
        </w:rPr>
        <w:footnoteReference w:id="68"/>
      </w:r>
      <w:r>
        <w:rPr>
          <w:rFonts w:ascii="Book Antiqua" w:eastAsiaTheme="minorHAnsi" w:hAnsi="Book Antiqua"/>
          <w:lang w:val="sr-Cyrl-CS"/>
        </w:rPr>
        <w:t xml:space="preserve"> </w:t>
      </w:r>
      <w:r w:rsidRPr="00FF5E04">
        <w:rPr>
          <w:rFonts w:ascii="Book Antiqua" w:eastAsiaTheme="minorHAnsi" w:hAnsi="Book Antiqua"/>
          <w:lang w:val="sr-Cyrl-CS"/>
        </w:rPr>
        <w:t>предвиђ</w:t>
      </w:r>
      <w:r>
        <w:rPr>
          <w:rFonts w:ascii="Book Antiqua" w:eastAsiaTheme="minorHAnsi" w:hAnsi="Book Antiqua"/>
          <w:lang w:val="sr-Cyrl-CS"/>
        </w:rPr>
        <w:t xml:space="preserve">а </w:t>
      </w:r>
      <w:r w:rsidRPr="00FF5E04">
        <w:rPr>
          <w:rFonts w:ascii="Book Antiqua" w:eastAsiaTheme="minorHAnsi" w:hAnsi="Book Antiqua"/>
          <w:lang w:val="sr-Cyrl-CS"/>
        </w:rPr>
        <w:t>програм</w:t>
      </w:r>
      <w:r>
        <w:rPr>
          <w:rFonts w:ascii="Book Antiqua" w:eastAsiaTheme="minorHAnsi" w:hAnsi="Book Antiqua"/>
          <w:lang w:val="sr-Cyrl-CS"/>
        </w:rPr>
        <w:t>е</w:t>
      </w:r>
      <w:r w:rsidRPr="00FF5E04">
        <w:rPr>
          <w:rFonts w:ascii="Book Antiqua" w:eastAsiaTheme="minorHAnsi" w:hAnsi="Book Antiqua"/>
          <w:lang w:val="sr-Cyrl-CS"/>
        </w:rPr>
        <w:t xml:space="preserve"> и мере активне политике запошљавања који</w:t>
      </w:r>
      <w:r>
        <w:rPr>
          <w:rFonts w:ascii="Book Antiqua" w:eastAsiaTheme="minorHAnsi" w:hAnsi="Book Antiqua"/>
          <w:lang w:val="sr-Cyrl-CS"/>
        </w:rPr>
        <w:t xml:space="preserve"> </w:t>
      </w:r>
      <w:r w:rsidRPr="00FF5E04">
        <w:rPr>
          <w:rFonts w:ascii="Book Antiqua" w:eastAsiaTheme="minorHAnsi" w:hAnsi="Book Antiqua"/>
          <w:lang w:val="sr-Cyrl-CS"/>
        </w:rPr>
        <w:t>прописују субвенције за запошљавање жрт</w:t>
      </w:r>
      <w:r>
        <w:rPr>
          <w:rFonts w:ascii="Book Antiqua" w:eastAsiaTheme="minorHAnsi" w:hAnsi="Book Antiqua"/>
          <w:lang w:val="sr-Cyrl-CS"/>
        </w:rPr>
        <w:t>а</w:t>
      </w:r>
      <w:r w:rsidRPr="00FF5E04">
        <w:rPr>
          <w:rFonts w:ascii="Book Antiqua" w:eastAsiaTheme="minorHAnsi" w:hAnsi="Book Antiqua"/>
          <w:lang w:val="sr-Cyrl-CS"/>
        </w:rPr>
        <w:t>в</w:t>
      </w:r>
      <w:r>
        <w:rPr>
          <w:rFonts w:ascii="Book Antiqua" w:eastAsiaTheme="minorHAnsi" w:hAnsi="Book Antiqua"/>
          <w:lang w:val="sr-Cyrl-CS"/>
        </w:rPr>
        <w:t>а</w:t>
      </w:r>
      <w:r w:rsidRPr="00FF5E04">
        <w:rPr>
          <w:rFonts w:ascii="Book Antiqua" w:eastAsiaTheme="minorHAnsi" w:hAnsi="Book Antiqua"/>
          <w:lang w:val="sr-Cyrl-CS"/>
        </w:rPr>
        <w:t xml:space="preserve"> породичног насиља. Међутим, </w:t>
      </w:r>
      <w:r w:rsidRPr="00FF5E04">
        <w:rPr>
          <w:rFonts w:ascii="Book Antiqua" w:hAnsi="Book Antiqua" w:cs="Times New Roman"/>
          <w:lang w:val="sr-Cyrl-CS"/>
        </w:rPr>
        <w:t>Правилником о ближој садржини података и начину вођења евиденција у области запошљавања</w:t>
      </w:r>
      <w:r w:rsidRPr="006D7FF1">
        <w:rPr>
          <w:rStyle w:val="FootnoteReference"/>
          <w:rFonts w:cs="Times New Roman"/>
          <w:sz w:val="18"/>
          <w:szCs w:val="18"/>
          <w:lang w:val="sr-Cyrl-CS"/>
        </w:rPr>
        <w:footnoteReference w:id="69"/>
      </w:r>
      <w:r w:rsidRPr="006D7FF1">
        <w:rPr>
          <w:rFonts w:ascii="Book Antiqua" w:hAnsi="Book Antiqua" w:cs="Times New Roman"/>
          <w:sz w:val="18"/>
          <w:szCs w:val="18"/>
          <w:lang w:val="sr-Cyrl-CS"/>
        </w:rPr>
        <w:t xml:space="preserve"> </w:t>
      </w:r>
      <w:r w:rsidRPr="00FF5E04">
        <w:rPr>
          <w:rFonts w:ascii="Book Antiqua" w:hAnsi="Book Antiqua" w:cs="Times New Roman"/>
          <w:lang w:val="sr-Cyrl-CS"/>
        </w:rPr>
        <w:t>није експлицитно прописано да статус</w:t>
      </w:r>
      <w:r>
        <w:rPr>
          <w:rFonts w:ascii="Book Antiqua" w:hAnsi="Book Antiqua" w:cs="Times New Roman"/>
          <w:lang w:val="sr-Cyrl-CS"/>
        </w:rPr>
        <w:t>,</w:t>
      </w:r>
      <w:r w:rsidRPr="00FF5E04">
        <w:rPr>
          <w:rFonts w:ascii="Book Antiqua" w:hAnsi="Book Antiqua" w:cs="Times New Roman"/>
          <w:lang w:val="sr-Cyrl-CS"/>
        </w:rPr>
        <w:t xml:space="preserve"> као један од личних података о незапосленом о којем се води евиденција</w:t>
      </w:r>
      <w:r>
        <w:rPr>
          <w:rFonts w:ascii="Book Antiqua" w:hAnsi="Book Antiqua" w:cs="Times New Roman"/>
          <w:lang w:val="sr-Cyrl-CS"/>
        </w:rPr>
        <w:t>,</w:t>
      </w:r>
      <w:r w:rsidRPr="00FF5E04">
        <w:rPr>
          <w:rFonts w:ascii="Book Antiqua" w:hAnsi="Book Antiqua" w:cs="Times New Roman"/>
          <w:lang w:val="sr-Cyrl-CS"/>
        </w:rPr>
        <w:t xml:space="preserve"> подразумева и податак да је незапослени жртва насиља у породици. </w:t>
      </w:r>
    </w:p>
    <w:p w14:paraId="1A1E9B02" w14:textId="77777777" w:rsidR="00543FA3" w:rsidRPr="00FF5E04" w:rsidRDefault="00543FA3" w:rsidP="00A87B45">
      <w:pPr>
        <w:rPr>
          <w:rFonts w:cs="Arial"/>
          <w:lang w:val="sr-Cyrl-CS"/>
        </w:rPr>
      </w:pPr>
      <w:r w:rsidRPr="00FF5E04">
        <w:rPr>
          <w:rFonts w:cs="Arial"/>
          <w:lang w:val="sr-Cyrl-CS"/>
        </w:rPr>
        <w:t>Ради заштите жена избеглица и мигранткиња од насиља, Заштитник грађана упутио је препоруке Комесаријату за избеглице и миграције, укључујући и препоруке за додатном обуком свих запослених на препознавању и предузимању адекватних и делотворних мера у случају сексуалног насиља или узнемиравања</w:t>
      </w:r>
      <w:r w:rsidRPr="00D73364">
        <w:rPr>
          <w:rStyle w:val="FootnoteReference"/>
          <w:rFonts w:cs="Arial"/>
          <w:sz w:val="18"/>
          <w:szCs w:val="18"/>
          <w:lang w:val="sr-Cyrl-CS"/>
        </w:rPr>
        <w:footnoteReference w:id="70"/>
      </w:r>
      <w:r w:rsidRPr="00FF5E04">
        <w:rPr>
          <w:rFonts w:cs="Arial"/>
          <w:lang w:val="sr-Cyrl-CS"/>
        </w:rPr>
        <w:t>. У циљу подизања капацитета за превенцију и заштиту мигранткиња и деце у покрету од свих облика насиља, представнице Заштитника грађана одржале су обуке за запослене у Комесаријату за избеглице и миграције и организације цивилног друштва.</w:t>
      </w:r>
    </w:p>
    <w:p w14:paraId="232D6755" w14:textId="77777777" w:rsidR="00543FA3" w:rsidRPr="00FF5E04" w:rsidRDefault="00543FA3" w:rsidP="00A87B45">
      <w:pPr>
        <w:rPr>
          <w:lang w:val="sr-Cyrl-CS"/>
        </w:rPr>
      </w:pPr>
      <w:r>
        <w:rPr>
          <w:rFonts w:cs="Cambria"/>
          <w:lang w:val="sr-Cyrl-CS"/>
        </w:rPr>
        <w:t>И даље су присутни недостаци који онемогућавају пуно остваривање права по основу трудноће, рођења и неге детета на шта Заштитник грађана годинама указује.</w:t>
      </w:r>
      <w:r w:rsidRPr="00BC1C3B">
        <w:rPr>
          <w:rStyle w:val="FootnoteReference"/>
          <w:rFonts w:cs="Cambria"/>
          <w:sz w:val="18"/>
          <w:szCs w:val="18"/>
          <w:lang w:val="sr-Cyrl-CS"/>
        </w:rPr>
        <w:footnoteReference w:id="71"/>
      </w:r>
      <w:r>
        <w:rPr>
          <w:rFonts w:cs="Cambria"/>
          <w:lang w:val="sr-Cyrl-CS"/>
        </w:rPr>
        <w:t xml:space="preserve"> Међу тим недостацима посебно се истичу незаконитост и неправилности према деци и породицама и посебна некоректност и вишеструка штетност одредбе којом је прописано да се право на накнаду зараде за време одсуства са рада ради посебне неге детета не може остварити за дете за које је остварено право на додатак за помоћ и негу другог лица. Још увек нису усвојене измене и допуне Закона о финансијској подршци породици са децом</w:t>
      </w:r>
      <w:r w:rsidRPr="00BC1C3B">
        <w:rPr>
          <w:rStyle w:val="FootnoteReference"/>
          <w:rFonts w:cs="Cambria"/>
          <w:sz w:val="18"/>
          <w:szCs w:val="18"/>
          <w:lang w:val="sr-Cyrl-CS"/>
        </w:rPr>
        <w:footnoteReference w:id="72"/>
      </w:r>
      <w:r>
        <w:rPr>
          <w:rFonts w:cs="Cambria"/>
          <w:lang w:val="sr-Cyrl-CS"/>
        </w:rPr>
        <w:t xml:space="preserve"> како би ови недостаци били уклоњени. </w:t>
      </w:r>
    </w:p>
    <w:p w14:paraId="1FE1E5EC" w14:textId="77777777" w:rsidR="00543FA3" w:rsidRPr="00FF5E04" w:rsidRDefault="00543FA3" w:rsidP="00A87B45">
      <w:pPr>
        <w:rPr>
          <w:lang w:val="sr-Cyrl-CS"/>
        </w:rPr>
      </w:pPr>
      <w:r w:rsidRPr="00FF5E04">
        <w:rPr>
          <w:lang w:val="sr-Cyrl-CS"/>
        </w:rPr>
        <w:t>Органи власти су делимично поступили по препорукама Заштитника грађана</w:t>
      </w:r>
      <w:r w:rsidRPr="0080413F">
        <w:rPr>
          <w:rStyle w:val="FootnoteReference"/>
          <w:sz w:val="18"/>
          <w:szCs w:val="18"/>
          <w:lang w:val="sr-Cyrl-CS"/>
        </w:rPr>
        <w:footnoteReference w:id="73"/>
      </w:r>
      <w:r w:rsidRPr="00FF5E04">
        <w:rPr>
          <w:lang w:val="sr-Cyrl-CS"/>
        </w:rPr>
        <w:t xml:space="preserve"> упућени</w:t>
      </w:r>
      <w:r>
        <w:rPr>
          <w:lang w:val="sr-Cyrl-CS"/>
        </w:rPr>
        <w:t>м</w:t>
      </w:r>
      <w:r w:rsidRPr="00FF5E04">
        <w:rPr>
          <w:lang w:val="sr-Cyrl-CS"/>
        </w:rPr>
        <w:t xml:space="preserve"> крајем 2018. године због недостатака у раду органа у случајевима када послодавац не извршава законску обавезу обрачуна и исплаћивања накнаде зараде породиљи. Органи власти указали су</w:t>
      </w:r>
      <w:r>
        <w:rPr>
          <w:lang w:val="sr-Cyrl-CS"/>
        </w:rPr>
        <w:t xml:space="preserve"> на то</w:t>
      </w:r>
      <w:r w:rsidRPr="00FF5E04">
        <w:rPr>
          <w:lang w:val="sr-Cyrl-CS"/>
        </w:rPr>
        <w:t xml:space="preserve"> </w:t>
      </w:r>
      <w:r w:rsidRPr="00FF5E04">
        <w:rPr>
          <w:rFonts w:cs="Calibri"/>
          <w:lang w:val="sr-Cyrl-CS"/>
        </w:rPr>
        <w:t>да</w:t>
      </w:r>
      <w:r>
        <w:rPr>
          <w:rFonts w:cs="Calibri"/>
          <w:lang w:val="sr-Cyrl-CS"/>
        </w:rPr>
        <w:t xml:space="preserve"> </w:t>
      </w:r>
      <w:r w:rsidRPr="00FF5E04">
        <w:rPr>
          <w:lang w:val="sr-Cyrl-CS"/>
        </w:rPr>
        <w:t xml:space="preserve">се у већој мери подносе прекршајне и </w:t>
      </w:r>
      <w:r w:rsidRPr="00FF5E04">
        <w:rPr>
          <w:lang w:val="sr-Cyrl-CS"/>
        </w:rPr>
        <w:lastRenderedPageBreak/>
        <w:t xml:space="preserve">кривичне пријаве, али да је казнена политика блага, а да није реткост да се по пријави и не поступи услед застаревања прекршајног/кривичног гоњења. </w:t>
      </w:r>
      <w:r w:rsidRPr="00FF5E04">
        <w:rPr>
          <w:rFonts w:cs="Calibri"/>
          <w:lang w:val="sr-Cyrl-CS"/>
        </w:rPr>
        <w:t>Н</w:t>
      </w:r>
      <w:r w:rsidRPr="00FF5E04">
        <w:rPr>
          <w:lang w:val="sr-Cyrl-CS"/>
        </w:rPr>
        <w:t>и инспекција рада ни Пореска управа не добијају повратне информације о изреченим казнама, броју и висини казни, те ефекти оваквог поступања остају непознати.</w:t>
      </w:r>
    </w:p>
    <w:p w14:paraId="383E517F" w14:textId="77777777" w:rsidR="00543FA3" w:rsidRPr="00FF5E04" w:rsidRDefault="00543FA3" w:rsidP="00A87B45">
      <w:pPr>
        <w:rPr>
          <w:rFonts w:eastAsiaTheme="minorHAnsi" w:cstheme="minorBidi"/>
          <w:lang w:val="sr-Cyrl-CS"/>
        </w:rPr>
      </w:pPr>
      <w:r w:rsidRPr="00FF5E04">
        <w:rPr>
          <w:rFonts w:eastAsiaTheme="minorHAnsi" w:cstheme="minorBidi"/>
          <w:lang w:val="sr-Cyrl-CS"/>
        </w:rPr>
        <w:t>Нови Закон о здравственој заштити</w:t>
      </w:r>
      <w:r w:rsidRPr="00D73364">
        <w:rPr>
          <w:rStyle w:val="FootnoteReference"/>
          <w:rFonts w:eastAsiaTheme="minorHAnsi" w:cstheme="minorBidi"/>
          <w:sz w:val="18"/>
          <w:szCs w:val="18"/>
          <w:lang w:val="sr-Cyrl-CS"/>
        </w:rPr>
        <w:footnoteReference w:id="74"/>
      </w:r>
      <w:bookmarkStart w:id="78" w:name="clan_21"/>
      <w:bookmarkEnd w:id="78"/>
      <w:r>
        <w:rPr>
          <w:rFonts w:eastAsiaTheme="minorHAnsi" w:cstheme="minorBidi"/>
          <w:lang w:val="sr-Cyrl-CS"/>
        </w:rPr>
        <w:t xml:space="preserve"> </w:t>
      </w:r>
      <w:r w:rsidRPr="00FF5E04">
        <w:rPr>
          <w:rFonts w:eastAsiaTheme="minorHAnsi" w:cstheme="minorBidi"/>
          <w:lang w:val="sr-Cyrl-CS"/>
        </w:rPr>
        <w:t>увео је експлицитну забрану дискриминације по основу пола, рода, сексуалне оријентације и родног идентитета, као и одредбу да се не сматрају дискриминацијом мере уведене ради постизања пуне равноправности, заштите и напретка лица, односно групе лица која се налазе у неједнаком положају.</w:t>
      </w:r>
    </w:p>
    <w:p w14:paraId="49C948E8" w14:textId="016FC316" w:rsidR="00543FA3" w:rsidRDefault="00543FA3" w:rsidP="001E5EE1">
      <w:pPr>
        <w:pStyle w:val="ListParagraph"/>
        <w:tabs>
          <w:tab w:val="left" w:pos="709"/>
        </w:tabs>
        <w:ind w:left="0"/>
        <w:rPr>
          <w:rFonts w:eastAsiaTheme="minorHAnsi" w:cstheme="minorBidi"/>
          <w:lang w:val="sr-Cyrl-CS"/>
        </w:rPr>
      </w:pPr>
      <w:r w:rsidRPr="00FF5E04">
        <w:rPr>
          <w:rFonts w:eastAsiaTheme="minorHAnsi" w:cstheme="minorBidi"/>
          <w:lang w:val="sr-Cyrl-CS"/>
        </w:rPr>
        <w:t>Влада је током 2019. године усвојила Уредбу о плану здравствене заштите из обавезног здравственог осигурања у Републици Србији за 2020. годину</w:t>
      </w:r>
      <w:r w:rsidRPr="002E0CDD">
        <w:rPr>
          <w:rStyle w:val="FootnoteReference"/>
          <w:rFonts w:eastAsiaTheme="minorHAnsi" w:cstheme="minorBidi"/>
          <w:sz w:val="18"/>
          <w:szCs w:val="18"/>
          <w:lang w:val="sr-Cyrl-CS"/>
        </w:rPr>
        <w:footnoteReference w:id="75"/>
      </w:r>
      <w:r w:rsidRPr="002E0CDD">
        <w:rPr>
          <w:rFonts w:eastAsiaTheme="minorHAnsi" w:cstheme="minorBidi"/>
          <w:sz w:val="18"/>
          <w:szCs w:val="18"/>
          <w:lang w:val="sr-Cyrl-CS"/>
        </w:rPr>
        <w:t xml:space="preserve"> </w:t>
      </w:r>
      <w:r w:rsidRPr="00FF5E04">
        <w:rPr>
          <w:rFonts w:eastAsiaTheme="minorHAnsi" w:cstheme="minorBidi"/>
          <w:lang w:val="sr-Cyrl-CS"/>
        </w:rPr>
        <w:t xml:space="preserve">у којој је </w:t>
      </w:r>
      <w:r>
        <w:rPr>
          <w:rFonts w:eastAsiaTheme="minorHAnsi" w:cstheme="minorBidi"/>
          <w:lang w:val="sr-Cyrl-CS"/>
        </w:rPr>
        <w:t>планирано</w:t>
      </w:r>
      <w:r w:rsidRPr="00FF5E04">
        <w:rPr>
          <w:rFonts w:eastAsiaTheme="minorHAnsi" w:cstheme="minorBidi"/>
          <w:lang w:val="sr-Cyrl-CS"/>
        </w:rPr>
        <w:t xml:space="preserve"> да се </w:t>
      </w:r>
      <w:r w:rsidRPr="00FF5E04">
        <w:rPr>
          <w:lang w:val="sr-Cyrl-CS"/>
        </w:rPr>
        <w:t xml:space="preserve">у примарној здравственој заштити жена </w:t>
      </w:r>
      <w:r>
        <w:rPr>
          <w:lang w:val="sr-Cyrl-CS"/>
        </w:rPr>
        <w:t>обави</w:t>
      </w:r>
      <w:r w:rsidRPr="00FF5E04">
        <w:rPr>
          <w:lang w:val="sr-Cyrl-CS"/>
        </w:rPr>
        <w:t xml:space="preserve"> укупно око 2.300.800 превентивних прегледа и услуга код посебних стања и категорија жена у репродуктивном периоду и у вези са раним откривањем малигних и других обољења код жена из дефинисаних </w:t>
      </w:r>
      <w:r>
        <w:rPr>
          <w:lang w:val="sr-Cyrl-CS"/>
        </w:rPr>
        <w:t>рањивих</w:t>
      </w:r>
      <w:r w:rsidRPr="00FF5E04">
        <w:rPr>
          <w:lang w:val="sr-Cyrl-CS"/>
        </w:rPr>
        <w:t xml:space="preserve"> група према старости, што је  у складу са препорукама Заштитника грађана из редовних годишњих извештаја </w:t>
      </w:r>
      <w:r w:rsidRPr="00FF5E04">
        <w:rPr>
          <w:rFonts w:eastAsiaTheme="minorHAnsi" w:cstheme="minorBidi"/>
          <w:lang w:val="sr-Cyrl-CS"/>
        </w:rPr>
        <w:t>и ,,Посебног извештаја Заштитника грађана о репродуктивном здрављу Ромкиња са препорукама</w:t>
      </w:r>
      <w:r w:rsidRPr="002E0CDD">
        <w:rPr>
          <w:rFonts w:eastAsiaTheme="minorHAnsi" w:cstheme="minorBidi"/>
          <w:lang w:val="sr-Cyrl-CS"/>
        </w:rPr>
        <w:t>“</w:t>
      </w:r>
      <w:r w:rsidRPr="002E0CDD">
        <w:rPr>
          <w:rFonts w:eastAsiaTheme="minorHAnsi" w:cstheme="minorBidi"/>
          <w:iCs/>
          <w:sz w:val="18"/>
          <w:szCs w:val="18"/>
          <w:vertAlign w:val="superscript"/>
          <w:lang w:val="sr-Cyrl-CS"/>
        </w:rPr>
        <w:footnoteReference w:id="76"/>
      </w:r>
      <w:r w:rsidRPr="002E0CDD">
        <w:rPr>
          <w:rFonts w:eastAsiaTheme="minorHAnsi" w:cstheme="minorBidi"/>
          <w:sz w:val="18"/>
          <w:szCs w:val="18"/>
          <w:lang w:val="sr-Cyrl-CS"/>
        </w:rPr>
        <w:t>.</w:t>
      </w:r>
    </w:p>
    <w:p w14:paraId="49FEC8F8" w14:textId="379BE05C" w:rsidR="00543FA3" w:rsidRDefault="00543FA3" w:rsidP="001E5EE1">
      <w:pPr>
        <w:pStyle w:val="ListParagraph"/>
        <w:tabs>
          <w:tab w:val="left" w:pos="709"/>
        </w:tabs>
        <w:ind w:left="0"/>
        <w:rPr>
          <w:rFonts w:eastAsiaTheme="minorHAnsi" w:cstheme="minorBidi"/>
          <w:lang w:val="sr-Cyrl-CS"/>
        </w:rPr>
      </w:pPr>
      <w:r>
        <w:rPr>
          <w:rFonts w:eastAsiaTheme="minorHAnsi" w:cstheme="minorBidi"/>
          <w:lang w:val="sr-Cyrl-RS"/>
        </w:rPr>
        <w:t>И поред препорука Заштитника грађана, и</w:t>
      </w:r>
      <w:r w:rsidRPr="00FF5E04">
        <w:rPr>
          <w:rFonts w:eastAsiaTheme="minorHAnsi" w:cstheme="minorBidi"/>
          <w:lang w:val="sr-Cyrl-CS"/>
        </w:rPr>
        <w:t xml:space="preserve"> даље није уређен положај здравствених медијаторки</w:t>
      </w:r>
      <w:r>
        <w:rPr>
          <w:rStyle w:val="FootnoteReference"/>
          <w:rFonts w:eastAsiaTheme="minorHAnsi" w:cstheme="minorBidi"/>
          <w:lang w:val="sr-Cyrl-CS"/>
        </w:rPr>
        <w:footnoteReference w:id="77"/>
      </w:r>
      <w:r>
        <w:rPr>
          <w:rFonts w:eastAsiaTheme="minorHAnsi" w:cstheme="minorBidi"/>
          <w:lang w:val="sr-Cyrl-CS"/>
        </w:rPr>
        <w:t>.</w:t>
      </w:r>
      <w:r w:rsidRPr="00FF5E04">
        <w:rPr>
          <w:rFonts w:eastAsiaTheme="minorHAnsi" w:cstheme="minorBidi"/>
          <w:lang w:val="sr-Cyrl-CS"/>
        </w:rPr>
        <w:t xml:space="preserve"> </w:t>
      </w:r>
    </w:p>
    <w:p w14:paraId="4E70A005" w14:textId="77777777" w:rsidR="00543FA3" w:rsidRPr="00FF5E04" w:rsidRDefault="00543FA3" w:rsidP="00A87B45">
      <w:pPr>
        <w:rPr>
          <w:rFonts w:eastAsiaTheme="minorHAnsi" w:cstheme="minorBidi"/>
          <w:lang w:val="sr-Cyrl-CS"/>
        </w:rPr>
      </w:pPr>
      <w:r w:rsidRPr="00FF5E04">
        <w:rPr>
          <w:lang w:val="sr-Cyrl-CS"/>
        </w:rPr>
        <w:t>Усвојен је Правилник о садржају и обиму права на здравствену заштиту из обавезног здравственог осигурања</w:t>
      </w:r>
      <w:r w:rsidRPr="00D73364">
        <w:rPr>
          <w:rStyle w:val="FootnoteReference"/>
          <w:sz w:val="18"/>
          <w:szCs w:val="18"/>
          <w:lang w:val="sr-Cyrl-CS"/>
        </w:rPr>
        <w:footnoteReference w:id="78"/>
      </w:r>
      <w:r w:rsidRPr="00D73364">
        <w:rPr>
          <w:sz w:val="18"/>
          <w:szCs w:val="18"/>
          <w:lang w:val="sr-Cyrl-CS"/>
        </w:rPr>
        <w:t xml:space="preserve"> </w:t>
      </w:r>
      <w:r w:rsidRPr="00FF5E04">
        <w:rPr>
          <w:lang w:val="sr-Cyrl-CS"/>
        </w:rPr>
        <w:t xml:space="preserve">којим су проширена права у области дијагностике и лечења стерилитета, кроз проширивање круга лица и обима услуге. </w:t>
      </w:r>
    </w:p>
    <w:p w14:paraId="51B7B60F" w14:textId="77777777" w:rsidR="00543FA3" w:rsidRPr="00463054" w:rsidRDefault="00543FA3" w:rsidP="00BE57E2">
      <w:pPr>
        <w:spacing w:after="0"/>
        <w:rPr>
          <w:rFonts w:eastAsiaTheme="minorHAnsi" w:cstheme="minorBidi"/>
          <w:lang w:val="ru-RU"/>
        </w:rPr>
      </w:pPr>
      <w:bookmarkStart w:id="79" w:name="str_25"/>
      <w:bookmarkStart w:id="80" w:name="clan_24"/>
      <w:bookmarkEnd w:id="79"/>
      <w:bookmarkEnd w:id="80"/>
      <w:r>
        <w:rPr>
          <w:rFonts w:eastAsiaTheme="minorHAnsi" w:cstheme="minorBidi"/>
          <w:bCs/>
          <w:lang w:val="sr-Cyrl-CS"/>
        </w:rPr>
        <w:t xml:space="preserve">У области међународне сарадње, </w:t>
      </w:r>
      <w:r w:rsidRPr="00FF5E04">
        <w:rPr>
          <w:rFonts w:eastAsiaTheme="minorHAnsi" w:cstheme="minorBidi"/>
          <w:bCs/>
          <w:lang w:val="sr-Cyrl-CS"/>
        </w:rPr>
        <w:t xml:space="preserve">Заштитник грађана је </w:t>
      </w:r>
      <w:r>
        <w:rPr>
          <w:rFonts w:eastAsiaTheme="minorHAnsi" w:cstheme="minorBidi"/>
          <w:bCs/>
          <w:lang w:val="sr-Cyrl-CS"/>
        </w:rPr>
        <w:t>доставио</w:t>
      </w:r>
      <w:r w:rsidRPr="00FF5E04">
        <w:rPr>
          <w:rFonts w:eastAsiaTheme="minorHAnsi" w:cstheme="minorBidi"/>
          <w:bCs/>
          <w:lang w:val="sr-Cyrl-CS"/>
        </w:rPr>
        <w:t xml:space="preserve"> прилог о својим активностима и недостацима у примени принципа родне равноправности у </w:t>
      </w:r>
      <w:r w:rsidRPr="00FF5E04">
        <w:rPr>
          <w:lang w:val="sr-Cyrl-CS"/>
        </w:rPr>
        <w:t>изради државног извештаја и дао мишљење на достављени извештај/петогодишњи национални преглед Републике Србије о примени Пекиншке Декларације и Платформе за акцију</w:t>
      </w:r>
      <w:r>
        <w:rPr>
          <w:lang w:val="sr-Cyrl-CS"/>
        </w:rPr>
        <w:t xml:space="preserve"> који је прослеђен Уједињеним нацијама</w:t>
      </w:r>
      <w:r w:rsidRPr="00FF5E04">
        <w:rPr>
          <w:lang w:val="sr-Cyrl-CS"/>
        </w:rPr>
        <w:t>.</w:t>
      </w:r>
      <w:r w:rsidRPr="00FF5E04">
        <w:rPr>
          <w:rFonts w:cs="Cambria"/>
          <w:bCs/>
          <w:lang w:val="sr-Cyrl-CS"/>
        </w:rPr>
        <w:t xml:space="preserve"> Заштитник грађана </w:t>
      </w:r>
      <w:r>
        <w:rPr>
          <w:rFonts w:cs="Cambria"/>
          <w:bCs/>
          <w:lang w:val="sr-Cyrl-CS"/>
        </w:rPr>
        <w:t xml:space="preserve">је </w:t>
      </w:r>
      <w:r w:rsidRPr="00FF5E04">
        <w:rPr>
          <w:rFonts w:cs="Cambria"/>
          <w:bCs/>
          <w:lang w:val="sr-Cyrl-CS"/>
        </w:rPr>
        <w:t>међународн</w:t>
      </w:r>
      <w:r>
        <w:rPr>
          <w:rFonts w:cs="Cambria"/>
          <w:bCs/>
          <w:lang w:val="sr-Cyrl-CS"/>
        </w:rPr>
        <w:t>им организацијама</w:t>
      </w:r>
      <w:r w:rsidRPr="00FF5E04">
        <w:rPr>
          <w:rFonts w:cs="Cambria"/>
          <w:bCs/>
          <w:lang w:val="sr-Cyrl-CS"/>
        </w:rPr>
        <w:t xml:space="preserve"> и </w:t>
      </w:r>
      <w:r>
        <w:rPr>
          <w:rFonts w:cs="Cambria"/>
          <w:bCs/>
          <w:lang w:val="sr-Cyrl-CS"/>
        </w:rPr>
        <w:t xml:space="preserve">телима достављао извештаје </w:t>
      </w:r>
      <w:r w:rsidRPr="00FF5E04">
        <w:rPr>
          <w:lang w:val="sr-Cyrl-CS"/>
        </w:rPr>
        <w:t>о женама, миру и безбедности, о насиљу и лошем поступању у здравственим установама према женама, а у вези са рађањем и репродуктивним здрављем, о правима жена и девојака у области рада и радних односа, о родно осетљивом одговору на миграције и</w:t>
      </w:r>
      <w:r>
        <w:rPr>
          <w:lang w:val="sr-Cyrl-CS"/>
        </w:rPr>
        <w:t xml:space="preserve"> </w:t>
      </w:r>
      <w:r w:rsidRPr="00FF5E04">
        <w:rPr>
          <w:rFonts w:eastAsiaTheme="minorHAnsi" w:cstheme="minorBidi"/>
          <w:lang w:val="sr-Cyrl-CS"/>
        </w:rPr>
        <w:t>о заштити од насиља и дискриминације по основу сексуалне оријентације и родног идентитета.</w:t>
      </w:r>
    </w:p>
    <w:p w14:paraId="3194E48E" w14:textId="77777777" w:rsidR="00BE57E2" w:rsidRDefault="00BE57E2" w:rsidP="00F6546B">
      <w:pPr>
        <w:spacing w:after="0"/>
        <w:rPr>
          <w:rFonts w:eastAsia="Times New Roman" w:cs="Arial"/>
          <w:b/>
          <w:spacing w:val="5"/>
          <w:lang w:val="sr-Cyrl-CS"/>
        </w:rPr>
      </w:pPr>
    </w:p>
    <w:p w14:paraId="424A7F07" w14:textId="77777777" w:rsidR="00543FA3" w:rsidRPr="00992FD5" w:rsidRDefault="00543FA3" w:rsidP="00543FA3">
      <w:pPr>
        <w:rPr>
          <w:rFonts w:eastAsia="Times New Roman" w:cs="Arial"/>
          <w:b/>
          <w:spacing w:val="5"/>
          <w:lang w:val="sr-Cyrl-CS"/>
        </w:rPr>
      </w:pPr>
      <w:r w:rsidRPr="00992FD5">
        <w:rPr>
          <w:rFonts w:eastAsia="Times New Roman" w:cs="Arial"/>
          <w:b/>
          <w:spacing w:val="5"/>
          <w:lang w:val="sr-Cyrl-CS"/>
        </w:rPr>
        <w:t>Права ЛГБТИ особа</w:t>
      </w:r>
    </w:p>
    <w:p w14:paraId="3EF81226" w14:textId="77777777" w:rsidR="00543FA3" w:rsidRPr="00FF5E04" w:rsidRDefault="00543FA3" w:rsidP="00BE57E2">
      <w:pPr>
        <w:rPr>
          <w:lang w:val="sr-Cyrl-CS"/>
        </w:rPr>
      </w:pPr>
      <w:r>
        <w:rPr>
          <w:rFonts w:eastAsiaTheme="minorHAnsi" w:cstheme="minorBidi"/>
          <w:bCs/>
          <w:lang w:val="sr-Cyrl-CS"/>
        </w:rPr>
        <w:t xml:space="preserve">ЛГБТИ особе су и даље често жртве дискриминације, стереотипа и предрасуда. Ни у овом извештајном периоду нису правно уређене истополне заједнице ни последице прилагођавања (промене) пола и родног идентитета. Упркос мишљењу Заштитника грађана, у Закон о уџбеницима није уврштена одредба која садржи експлицитну забрану дискриминације на основу сексуалне оријентације и родног идентитета нити </w:t>
      </w:r>
      <w:r>
        <w:rPr>
          <w:rFonts w:eastAsiaTheme="minorHAnsi" w:cstheme="minorBidi"/>
          <w:bCs/>
          <w:lang w:val="sr-Cyrl-CS"/>
        </w:rPr>
        <w:lastRenderedPageBreak/>
        <w:t xml:space="preserve">експлицитну забрану садржаја којима се подстиче формирање предрасуда и стереотипа.  </w:t>
      </w:r>
    </w:p>
    <w:p w14:paraId="4DDD1724" w14:textId="77777777" w:rsidR="00543FA3" w:rsidRDefault="00543FA3" w:rsidP="00BE57E2">
      <w:pPr>
        <w:rPr>
          <w:lang w:val="sr-Cyrl-CS"/>
        </w:rPr>
      </w:pPr>
      <w:r>
        <w:rPr>
          <w:lang w:val="sr-Cyrl-CS"/>
        </w:rPr>
        <w:t>И поред препорука Заштитника грађана, у Акционом плану за период 2018-2019. за спровођење Стратегије развоја Министарства унутрашњих послова за период 2018-2021. године</w:t>
      </w:r>
      <w:r w:rsidRPr="00441548">
        <w:rPr>
          <w:rStyle w:val="FootnoteReference"/>
          <w:sz w:val="18"/>
          <w:szCs w:val="18"/>
          <w:lang w:val="sr-Cyrl-CS"/>
        </w:rPr>
        <w:footnoteReference w:id="79"/>
      </w:r>
      <w:r w:rsidRPr="00441548">
        <w:rPr>
          <w:sz w:val="18"/>
          <w:szCs w:val="18"/>
          <w:lang w:val="sr-Cyrl-CS"/>
        </w:rPr>
        <w:t xml:space="preserve"> </w:t>
      </w:r>
      <w:r>
        <w:rPr>
          <w:lang w:val="sr-Cyrl-CS"/>
        </w:rPr>
        <w:t>још увек нису прописане конкретне посебне мере посвећене унапређивању положаја ЛГБТИ особа и других осетљивих друштвених група иако су ЛГБТИ особе често изложене претњама, насиљу, говору мржње и злочинима  из мржње. Такође, измен</w:t>
      </w:r>
      <w:r>
        <w:rPr>
          <w:lang w:val="sr-Cyrl-RS"/>
        </w:rPr>
        <w:t xml:space="preserve">ама </w:t>
      </w:r>
      <w:r>
        <w:rPr>
          <w:lang w:val="sr-Cyrl-CS"/>
        </w:rPr>
        <w:t xml:space="preserve">и допунама Закона о полицији није забрањена дискриминација и на основу сексуалне оријентације.  </w:t>
      </w:r>
    </w:p>
    <w:p w14:paraId="35CDAA07" w14:textId="77777777" w:rsidR="00543FA3" w:rsidRDefault="00543FA3" w:rsidP="00BE57E2">
      <w:pPr>
        <w:rPr>
          <w:rFonts w:cs="Arial"/>
          <w:lang w:val="sr-Cyrl-CS"/>
        </w:rPr>
      </w:pPr>
      <w:r>
        <w:rPr>
          <w:rFonts w:eastAsiaTheme="minorHAnsi" w:cstheme="minorBidi"/>
          <w:bCs/>
          <w:lang w:val="sr-Cyrl-CS"/>
        </w:rPr>
        <w:t xml:space="preserve">И поред више пута упућених препорука Заштитника грађана, </w:t>
      </w:r>
      <w:r>
        <w:rPr>
          <w:rFonts w:eastAsiaTheme="minorHAnsi" w:cstheme="minorBidi"/>
          <w:bCs/>
          <w:lang w:val="sr-Cyrl-RS"/>
        </w:rPr>
        <w:t>Закон о бесплатној правној помоћи</w:t>
      </w:r>
      <w:r w:rsidRPr="0089626D">
        <w:rPr>
          <w:rStyle w:val="FootnoteReference"/>
          <w:rFonts w:eastAsiaTheme="minorHAnsi" w:cstheme="minorBidi"/>
          <w:sz w:val="18"/>
          <w:szCs w:val="18"/>
          <w:lang w:val="sr-Cyrl-RS"/>
        </w:rPr>
        <w:footnoteReference w:id="80"/>
      </w:r>
      <w:r w:rsidRPr="0089626D">
        <w:rPr>
          <w:rFonts w:eastAsiaTheme="minorHAnsi" w:cstheme="minorBidi"/>
          <w:bCs/>
          <w:sz w:val="18"/>
          <w:szCs w:val="18"/>
          <w:lang w:val="sr-Cyrl-RS"/>
        </w:rPr>
        <w:t xml:space="preserve"> </w:t>
      </w:r>
      <w:r>
        <w:rPr>
          <w:rFonts w:eastAsiaTheme="minorHAnsi" w:cstheme="minorBidi"/>
          <w:bCs/>
          <w:lang w:val="sr-Cyrl-RS"/>
        </w:rPr>
        <w:t xml:space="preserve">није као категорије корисника у осетљивом положају увео и ЛГБТИ особе које се суочавају са тешким кршењима права у различитим сферама живота. </w:t>
      </w:r>
    </w:p>
    <w:p w14:paraId="2E00A23D" w14:textId="77777777" w:rsidR="00543FA3" w:rsidRDefault="00543FA3" w:rsidP="00BE57E2">
      <w:pPr>
        <w:rPr>
          <w:rFonts w:cs="Arial"/>
          <w:lang w:val="sr-Cyrl-CS"/>
        </w:rPr>
      </w:pPr>
      <w:r>
        <w:rPr>
          <w:rFonts w:cs="Arial"/>
          <w:lang w:val="sr-Cyrl-CS"/>
        </w:rPr>
        <w:t>У</w:t>
      </w:r>
      <w:r w:rsidRPr="00FF5E04">
        <w:rPr>
          <w:rFonts w:cs="Arial"/>
          <w:lang w:val="sr-Cyrl-CS"/>
        </w:rPr>
        <w:t>важавајући ставове Заштитника грађана да Правилник о ближим условима, критеријумима и начину избора, тестирања и процене даваоца репродуктивних ћелија и ембриона</w:t>
      </w:r>
      <w:r w:rsidRPr="0089626D">
        <w:rPr>
          <w:rStyle w:val="FootnoteReference"/>
          <w:rFonts w:cs="Arial"/>
          <w:sz w:val="18"/>
          <w:szCs w:val="18"/>
          <w:lang w:val="sr-Cyrl-CS"/>
        </w:rPr>
        <w:footnoteReference w:id="81"/>
      </w:r>
      <w:r w:rsidRPr="0089626D">
        <w:rPr>
          <w:rFonts w:cs="Arial"/>
          <w:sz w:val="18"/>
          <w:szCs w:val="18"/>
          <w:lang w:val="sr-Cyrl-CS"/>
        </w:rPr>
        <w:t xml:space="preserve"> </w:t>
      </w:r>
      <w:r w:rsidRPr="00FF5E04">
        <w:rPr>
          <w:rFonts w:cs="Arial"/>
          <w:lang w:val="sr-Cyrl-CS"/>
        </w:rPr>
        <w:t xml:space="preserve">садржи одредбе које нису у складу са усвојеним стандардима остваривања људских права и недискриминације када је реч о ЛГБТИ особама, </w:t>
      </w:r>
      <w:r>
        <w:rPr>
          <w:rFonts w:cs="Arial"/>
          <w:lang w:val="sr-Cyrl-CS"/>
        </w:rPr>
        <w:t xml:space="preserve">Управа за биомедицину је </w:t>
      </w:r>
      <w:r w:rsidRPr="00FF5E04">
        <w:rPr>
          <w:rFonts w:cs="Arial"/>
          <w:lang w:val="sr-Cyrl-CS"/>
        </w:rPr>
        <w:t>исказала спремност да овај подзаконски акт измени</w:t>
      </w:r>
      <w:r>
        <w:rPr>
          <w:rFonts w:cs="Arial"/>
          <w:lang w:val="sr-Cyrl-CS"/>
        </w:rPr>
        <w:t xml:space="preserve"> и </w:t>
      </w:r>
      <w:r w:rsidRPr="00FF5E04">
        <w:rPr>
          <w:rFonts w:cs="Arial"/>
          <w:lang w:val="sr-Cyrl-CS"/>
        </w:rPr>
        <w:t>Заштитнику грађана доставила предлог новог текста спорних одредби.</w:t>
      </w:r>
      <w:r>
        <w:rPr>
          <w:rFonts w:cs="Arial"/>
          <w:lang w:val="sr-Cyrl-CS"/>
        </w:rPr>
        <w:t xml:space="preserve"> У тренутку писања овог извештаја подзаконски акт још увек није био измењен.</w:t>
      </w:r>
    </w:p>
    <w:p w14:paraId="695CD3E0" w14:textId="77777777" w:rsidR="00543FA3" w:rsidRPr="00FF5E04" w:rsidRDefault="00543FA3" w:rsidP="00BE57E2">
      <w:pPr>
        <w:rPr>
          <w:rFonts w:cs="Arial"/>
          <w:lang w:val="sr-Cyrl-CS"/>
        </w:rPr>
      </w:pPr>
      <w:r>
        <w:rPr>
          <w:rFonts w:cs="Arial"/>
          <w:lang w:val="sr-Cyrl-CS"/>
        </w:rPr>
        <w:t xml:space="preserve">Када је реч о заштити права интерсекс особа, </w:t>
      </w:r>
      <w:r w:rsidRPr="00FF5E04">
        <w:rPr>
          <w:rFonts w:cs="Arial"/>
          <w:lang w:val="sr-Cyrl-CS"/>
        </w:rPr>
        <w:t xml:space="preserve">Закон о забрани дискриминације </w:t>
      </w:r>
      <w:r>
        <w:rPr>
          <w:rFonts w:cs="Arial"/>
          <w:lang w:val="sr-Cyrl-CS"/>
        </w:rPr>
        <w:t>и</w:t>
      </w:r>
      <w:r w:rsidRPr="00FF5E04">
        <w:rPr>
          <w:rFonts w:cs="Arial"/>
          <w:lang w:val="sr-Cyrl-CS"/>
        </w:rPr>
        <w:t xml:space="preserve"> други релевантни закони не садрже одредбу којом се експлицитно забрањује дискриминација интерсекс особа, односно дискриминација на основу полних карактеристика, иако је Република Србија у Трећем циклусу Универзалног периодичног прегледа Уједињених нација 24. јануара 2018. године добила препоруку да у прописе укључи заштиту ЛГБТИ особа од дискриминације по основу интерсексуалног статуса.</w:t>
      </w:r>
    </w:p>
    <w:p w14:paraId="293930C9" w14:textId="77777777" w:rsidR="00543FA3" w:rsidRDefault="00543FA3" w:rsidP="00BE57E2">
      <w:pPr>
        <w:rPr>
          <w:rFonts w:eastAsia="TT5E6t00" w:cs="TT5E6t00"/>
          <w:lang w:val="sr-Cyrl-CS"/>
        </w:rPr>
      </w:pPr>
      <w:r w:rsidRPr="00FF5E04">
        <w:rPr>
          <w:rFonts w:eastAsiaTheme="minorHAnsi" w:cstheme="minorBidi"/>
          <w:lang w:val="sr-Cyrl-CS"/>
        </w:rPr>
        <w:t xml:space="preserve">Светска здравствена организација је </w:t>
      </w:r>
      <w:r>
        <w:rPr>
          <w:rFonts w:eastAsiaTheme="minorHAnsi" w:cstheme="minorBidi"/>
          <w:lang w:val="sr-Cyrl-CS"/>
        </w:rPr>
        <w:t xml:space="preserve">2019. </w:t>
      </w:r>
      <w:r w:rsidRPr="00FF5E04">
        <w:rPr>
          <w:rFonts w:eastAsiaTheme="minorHAnsi" w:cstheme="minorBidi"/>
          <w:lang w:val="sr-Cyrl-CS"/>
        </w:rPr>
        <w:t>годин</w:t>
      </w:r>
      <w:r>
        <w:rPr>
          <w:rFonts w:eastAsiaTheme="minorHAnsi" w:cstheme="minorBidi"/>
          <w:lang w:val="sr-Cyrl-CS"/>
        </w:rPr>
        <w:t>е</w:t>
      </w:r>
      <w:r w:rsidRPr="00FF5E04">
        <w:rPr>
          <w:rFonts w:eastAsiaTheme="minorHAnsi" w:cstheme="minorBidi"/>
          <w:lang w:val="sr-Cyrl-CS"/>
        </w:rPr>
        <w:t xml:space="preserve"> извршила ревизију Међународне </w:t>
      </w:r>
      <w:r>
        <w:rPr>
          <w:rFonts w:eastAsiaTheme="minorHAnsi" w:cstheme="minorBidi"/>
          <w:lang w:val="sr-Cyrl-CS"/>
        </w:rPr>
        <w:t xml:space="preserve">класификације </w:t>
      </w:r>
      <w:r w:rsidRPr="00FF5E04">
        <w:rPr>
          <w:rFonts w:eastAsiaTheme="minorHAnsi" w:cstheme="minorBidi"/>
          <w:lang w:val="sr-Cyrl-CS"/>
        </w:rPr>
        <w:t>болести (</w:t>
      </w:r>
      <w:r w:rsidRPr="0021737A">
        <w:rPr>
          <w:rFonts w:eastAsiaTheme="minorHAnsi" w:cstheme="minorBidi"/>
          <w:bCs/>
          <w:lang w:val="sr-Cyrl-CS"/>
        </w:rPr>
        <w:t>МКБ</w:t>
      </w:r>
      <w:r w:rsidRPr="0021737A">
        <w:rPr>
          <w:rFonts w:eastAsiaTheme="minorHAnsi" w:cstheme="minorBidi"/>
          <w:lang w:val="sr-Cyrl-CS"/>
        </w:rPr>
        <w:t xml:space="preserve"> 11</w:t>
      </w:r>
      <w:r w:rsidRPr="00FF5E04">
        <w:rPr>
          <w:rFonts w:eastAsiaTheme="minorHAnsi" w:cstheme="minorBidi"/>
          <w:lang w:val="sr-Cyrl-CS"/>
        </w:rPr>
        <w:t xml:space="preserve">) којом је трансродни идентитет уклоњен са листе менталних обољења, а сам појам трансродности замењен појмом </w:t>
      </w:r>
      <w:r w:rsidRPr="00FF5E04">
        <w:rPr>
          <w:rFonts w:eastAsia="TT5E6t00" w:cs="TT5E6t00"/>
          <w:lang w:val="sr-Cyrl-CS"/>
        </w:rPr>
        <w:t xml:space="preserve">родна инконгруентност, чиме је настављен светски тренд депатологизације </w:t>
      </w:r>
      <w:r w:rsidRPr="00FF5E04">
        <w:rPr>
          <w:rFonts w:eastAsiaTheme="minorHAnsi" w:cstheme="minorBidi"/>
          <w:lang w:val="sr-Cyrl-CS"/>
        </w:rPr>
        <w:t xml:space="preserve">транс </w:t>
      </w:r>
      <w:r w:rsidRPr="00FF5E04">
        <w:rPr>
          <w:rFonts w:eastAsia="TT5E6t00" w:cs="TT5E6t00"/>
          <w:lang w:val="sr-Cyrl-CS"/>
        </w:rPr>
        <w:t>идентитета</w:t>
      </w:r>
      <w:r w:rsidRPr="00FF5E04">
        <w:rPr>
          <w:rFonts w:eastAsiaTheme="minorHAnsi" w:cstheme="minorBidi"/>
          <w:lang w:val="sr-Cyrl-CS"/>
        </w:rPr>
        <w:t>. Државе чланице ће од 2022. године</w:t>
      </w:r>
      <w:r>
        <w:rPr>
          <w:rFonts w:eastAsiaTheme="minorHAnsi" w:cstheme="minorBidi"/>
          <w:lang w:val="sr-Cyrl-CS"/>
        </w:rPr>
        <w:t xml:space="preserve"> </w:t>
      </w:r>
      <w:r w:rsidRPr="00FF5E04">
        <w:rPr>
          <w:rFonts w:eastAsiaTheme="minorHAnsi" w:cstheme="minorBidi"/>
          <w:lang w:val="sr-Cyrl-CS"/>
        </w:rPr>
        <w:t>извештава</w:t>
      </w:r>
      <w:r>
        <w:rPr>
          <w:rFonts w:eastAsiaTheme="minorHAnsi" w:cstheme="minorBidi"/>
          <w:lang w:val="sr-Cyrl-CS"/>
        </w:rPr>
        <w:t xml:space="preserve">ти </w:t>
      </w:r>
      <w:r w:rsidRPr="00FF5E04">
        <w:rPr>
          <w:rFonts w:eastAsiaTheme="minorHAnsi" w:cstheme="minorBidi"/>
          <w:lang w:val="sr-Cyrl-CS"/>
        </w:rPr>
        <w:t>Уједињен</w:t>
      </w:r>
      <w:r>
        <w:rPr>
          <w:rFonts w:eastAsiaTheme="minorHAnsi" w:cstheme="minorBidi"/>
          <w:lang w:val="sr-Cyrl-CS"/>
        </w:rPr>
        <w:t xml:space="preserve">е </w:t>
      </w:r>
      <w:r w:rsidRPr="00FF5E04">
        <w:rPr>
          <w:rFonts w:eastAsiaTheme="minorHAnsi" w:cstheme="minorBidi"/>
          <w:lang w:val="sr-Cyrl-CS"/>
        </w:rPr>
        <w:t>нациј</w:t>
      </w:r>
      <w:r>
        <w:rPr>
          <w:rFonts w:eastAsiaTheme="minorHAnsi" w:cstheme="minorBidi"/>
          <w:lang w:val="sr-Cyrl-CS"/>
        </w:rPr>
        <w:t>е</w:t>
      </w:r>
      <w:r w:rsidRPr="00FF5E04">
        <w:rPr>
          <w:rFonts w:eastAsiaTheme="minorHAnsi" w:cstheme="minorBidi"/>
          <w:lang w:val="sr-Cyrl-CS"/>
        </w:rPr>
        <w:t xml:space="preserve"> о спровођењу </w:t>
      </w:r>
      <w:r w:rsidRPr="0021737A">
        <w:rPr>
          <w:rFonts w:eastAsiaTheme="minorHAnsi" w:cstheme="minorBidi"/>
          <w:bCs/>
          <w:lang w:val="sr-Cyrl-CS"/>
        </w:rPr>
        <w:t>МКБ</w:t>
      </w:r>
      <w:r w:rsidRPr="0021737A">
        <w:rPr>
          <w:rFonts w:eastAsiaTheme="minorHAnsi" w:cstheme="minorBidi"/>
          <w:lang w:val="sr-Cyrl-CS"/>
        </w:rPr>
        <w:t xml:space="preserve"> 11</w:t>
      </w:r>
      <w:r w:rsidRPr="00FF5E04">
        <w:rPr>
          <w:rFonts w:eastAsiaTheme="minorHAnsi" w:cstheme="minorBidi"/>
          <w:lang w:val="sr-Cyrl-CS"/>
        </w:rPr>
        <w:t xml:space="preserve">, </w:t>
      </w:r>
      <w:r>
        <w:rPr>
          <w:rFonts w:eastAsiaTheme="minorHAnsi" w:cstheme="minorBidi"/>
          <w:lang w:val="sr-Cyrl-CS"/>
        </w:rPr>
        <w:t xml:space="preserve">а </w:t>
      </w:r>
      <w:r w:rsidRPr="00FF5E04">
        <w:rPr>
          <w:rFonts w:eastAsiaTheme="minorHAnsi" w:cstheme="minorBidi"/>
          <w:lang w:val="sr-Cyrl-CS"/>
        </w:rPr>
        <w:t xml:space="preserve">до </w:t>
      </w:r>
      <w:r>
        <w:rPr>
          <w:rFonts w:eastAsiaTheme="minorHAnsi" w:cstheme="minorBidi"/>
          <w:lang w:val="sr-Cyrl-CS"/>
        </w:rPr>
        <w:t>т</w:t>
      </w:r>
      <w:r w:rsidRPr="00FF5E04">
        <w:rPr>
          <w:rFonts w:eastAsiaTheme="minorHAnsi" w:cstheme="minorBidi"/>
          <w:lang w:val="sr-Cyrl-CS"/>
        </w:rPr>
        <w:t>ада је државама остављен период за спровођење програма депатологизације транс идентитета.</w:t>
      </w:r>
      <w:r>
        <w:rPr>
          <w:rFonts w:eastAsiaTheme="minorHAnsi" w:cstheme="minorBidi"/>
          <w:lang w:val="sr-Cyrl-CS"/>
        </w:rPr>
        <w:t xml:space="preserve"> </w:t>
      </w:r>
      <w:r w:rsidRPr="00FF5E04">
        <w:rPr>
          <w:rFonts w:eastAsia="TT5E6t00" w:cs="TT5E6t00"/>
          <w:lang w:val="sr-Cyrl-CS"/>
        </w:rPr>
        <w:t>Кључне тачке</w:t>
      </w:r>
      <w:r>
        <w:rPr>
          <w:rFonts w:eastAsia="TT5E6t00" w:cs="TT5E6t00"/>
          <w:lang w:val="sr-Cyrl-CS"/>
        </w:rPr>
        <w:t xml:space="preserve"> овог програма </w:t>
      </w:r>
      <w:r w:rsidRPr="00FF5E04">
        <w:rPr>
          <w:rFonts w:eastAsia="TT5E6t00" w:cs="TT5E6t00"/>
          <w:lang w:val="sr-Cyrl-CS"/>
        </w:rPr>
        <w:t xml:space="preserve">за адекватну националну имплементацију су обука здравствених радника; усклађивање националних система здравственог осигурања тако да обухвати неопходну негу трансродних особа; </w:t>
      </w:r>
      <w:r>
        <w:rPr>
          <w:rFonts w:eastAsia="TT5E6t00" w:cs="TT5E6t00"/>
          <w:lang w:val="sr-Cyrl-CS"/>
        </w:rPr>
        <w:t xml:space="preserve">обезбеђивање доступности </w:t>
      </w:r>
      <w:r w:rsidRPr="00FF5E04">
        <w:rPr>
          <w:rFonts w:eastAsia="TT5E6t00" w:cs="TT5E6t00"/>
          <w:lang w:val="sr-Cyrl-CS"/>
        </w:rPr>
        <w:t>услуг</w:t>
      </w:r>
      <w:r>
        <w:rPr>
          <w:rFonts w:eastAsia="TT5E6t00" w:cs="TT5E6t00"/>
          <w:lang w:val="sr-Cyrl-CS"/>
        </w:rPr>
        <w:t xml:space="preserve">а и </w:t>
      </w:r>
      <w:r w:rsidRPr="00FF5E04">
        <w:rPr>
          <w:rFonts w:eastAsia="TT5E6t00" w:cs="TT5E6t00"/>
          <w:lang w:val="sr-Cyrl-CS"/>
        </w:rPr>
        <w:t>увођење стандарда људских права у Смернице за поступање које би требало да изради Министарство здравља.</w:t>
      </w:r>
    </w:p>
    <w:p w14:paraId="121164E4" w14:textId="77777777" w:rsidR="00543FA3" w:rsidRDefault="00543FA3" w:rsidP="00BE57E2">
      <w:pPr>
        <w:rPr>
          <w:rFonts w:cs="Arial"/>
          <w:lang w:val="sr-Cyrl-CS"/>
        </w:rPr>
      </w:pPr>
      <w:r>
        <w:rPr>
          <w:rFonts w:cs="Arial"/>
          <w:lang w:val="sr-Cyrl-CS"/>
        </w:rPr>
        <w:t>П</w:t>
      </w:r>
      <w:r w:rsidRPr="00FF5E04">
        <w:rPr>
          <w:rFonts w:cs="Arial"/>
          <w:lang w:val="sr-Cyrl-CS"/>
        </w:rPr>
        <w:t>остоји велики проблем одржавања хормонског статуса транс особа, жена којима је рађена хистероктомија и жена у менопуази</w:t>
      </w:r>
      <w:r>
        <w:rPr>
          <w:rFonts w:cs="Arial"/>
          <w:lang w:val="sr-Cyrl-CS"/>
        </w:rPr>
        <w:t xml:space="preserve">. </w:t>
      </w:r>
      <w:r w:rsidRPr="00FF5E04">
        <w:rPr>
          <w:rFonts w:cs="Arial"/>
          <w:lang w:val="sr-Cyrl-CS"/>
        </w:rPr>
        <w:t>Хормона естрадиол у ампулама, без кога транс жене које немају жлезде које би производиле естрадиол не могу да живе, нема на тржишту у</w:t>
      </w:r>
      <w:r>
        <w:rPr>
          <w:rFonts w:cs="Arial"/>
          <w:lang w:val="sr-Cyrl-CS"/>
        </w:rPr>
        <w:t xml:space="preserve"> Републици Србији.</w:t>
      </w:r>
      <w:r w:rsidRPr="00FF5E04">
        <w:rPr>
          <w:rFonts w:cs="Arial"/>
          <w:lang w:val="sr-Cyrl-CS"/>
        </w:rPr>
        <w:t xml:space="preserve"> </w:t>
      </w:r>
      <w:r>
        <w:rPr>
          <w:rFonts w:cs="Arial"/>
          <w:lang w:val="sr-Cyrl-CS"/>
        </w:rPr>
        <w:t xml:space="preserve">Због тога је Заштитник грађана, поступајући по сопственој иницијативи, </w:t>
      </w:r>
      <w:r w:rsidRPr="00FF5E04">
        <w:rPr>
          <w:rFonts w:cs="Arial"/>
          <w:lang w:val="sr-Cyrl-CS"/>
        </w:rPr>
        <w:t xml:space="preserve">предузео мере према Министарству здравља и РФЗО. </w:t>
      </w:r>
    </w:p>
    <w:p w14:paraId="40583873" w14:textId="77777777" w:rsidR="00543FA3" w:rsidRDefault="00543FA3" w:rsidP="00BE57E2">
      <w:pPr>
        <w:shd w:val="clear" w:color="auto" w:fill="FFFFFF"/>
        <w:rPr>
          <w:rFonts w:cs="Cambria"/>
          <w:lang w:val="sr-Cyrl-CS"/>
        </w:rPr>
      </w:pPr>
      <w:r>
        <w:rPr>
          <w:rFonts w:cs="Cambria"/>
          <w:lang w:val="sr-Cyrl-CS"/>
        </w:rPr>
        <w:t xml:space="preserve">У овом извештајном периоду </w:t>
      </w:r>
      <w:r w:rsidRPr="00FF5E04">
        <w:rPr>
          <w:rFonts w:cs="Cambria"/>
          <w:lang w:val="sr-Cyrl-CS"/>
        </w:rPr>
        <w:t>Заштитник</w:t>
      </w:r>
      <w:r>
        <w:rPr>
          <w:rFonts w:cs="Cambria"/>
          <w:lang w:val="sr-Cyrl-CS"/>
        </w:rPr>
        <w:t xml:space="preserve"> </w:t>
      </w:r>
      <w:r w:rsidRPr="00FF5E04">
        <w:rPr>
          <w:rFonts w:cs="Cambria"/>
          <w:lang w:val="sr-Cyrl-CS"/>
        </w:rPr>
        <w:t>грађана</w:t>
      </w:r>
      <w:r>
        <w:rPr>
          <w:rFonts w:cs="Cambria"/>
          <w:lang w:val="sr-Cyrl-CS"/>
        </w:rPr>
        <w:t xml:space="preserve"> </w:t>
      </w:r>
      <w:r w:rsidRPr="00FF5E04">
        <w:rPr>
          <w:rFonts w:cs="Cambria"/>
          <w:lang w:val="sr-Cyrl-CS"/>
        </w:rPr>
        <w:t>је</w:t>
      </w:r>
      <w:r>
        <w:rPr>
          <w:rFonts w:cs="Cambria"/>
          <w:lang w:val="sr-Cyrl-CS"/>
        </w:rPr>
        <w:t xml:space="preserve"> </w:t>
      </w:r>
      <w:r w:rsidRPr="00FF5E04">
        <w:rPr>
          <w:rFonts w:cs="Cambria"/>
          <w:lang w:val="sr-Cyrl-CS"/>
        </w:rPr>
        <w:t>традиционално</w:t>
      </w:r>
      <w:r>
        <w:rPr>
          <w:rFonts w:cs="Cambria"/>
          <w:lang w:val="sr-Cyrl-CS"/>
        </w:rPr>
        <w:t xml:space="preserve">, </w:t>
      </w:r>
      <w:r w:rsidRPr="00FF5E04">
        <w:rPr>
          <w:rFonts w:cs="Cambria"/>
          <w:lang w:val="sr-Cyrl-CS"/>
        </w:rPr>
        <w:t>развијањем</w:t>
      </w:r>
      <w:r>
        <w:rPr>
          <w:rFonts w:cs="Cambria"/>
          <w:lang w:val="sr-Cyrl-CS"/>
        </w:rPr>
        <w:t xml:space="preserve"> </w:t>
      </w:r>
      <w:r w:rsidRPr="00FF5E04">
        <w:rPr>
          <w:rFonts w:cs="Cambria"/>
          <w:lang w:val="sr-Cyrl-CS"/>
        </w:rPr>
        <w:t>заставе</w:t>
      </w:r>
      <w:r>
        <w:rPr>
          <w:rFonts w:cs="Cambria"/>
          <w:lang w:val="sr-Cyrl-CS"/>
        </w:rPr>
        <w:t xml:space="preserve"> </w:t>
      </w:r>
      <w:r w:rsidRPr="00FF5E04">
        <w:rPr>
          <w:rFonts w:cs="Cambria"/>
          <w:lang w:val="sr-Cyrl-CS"/>
        </w:rPr>
        <w:t>дугиних</w:t>
      </w:r>
      <w:r>
        <w:rPr>
          <w:rFonts w:cs="Cambria"/>
          <w:lang w:val="sr-Cyrl-CS"/>
        </w:rPr>
        <w:t xml:space="preserve"> </w:t>
      </w:r>
      <w:r w:rsidRPr="00FF5E04">
        <w:rPr>
          <w:rFonts w:cs="Cambria"/>
          <w:lang w:val="sr-Cyrl-CS"/>
        </w:rPr>
        <w:t>боја,</w:t>
      </w:r>
      <w:r w:rsidRPr="00FF5E04">
        <w:rPr>
          <w:lang w:val="sr-Cyrl-CS"/>
        </w:rPr>
        <w:t xml:space="preserve"> заставе транс покрета и </w:t>
      </w:r>
      <w:r w:rsidRPr="00FF5E04">
        <w:rPr>
          <w:rFonts w:eastAsia="Times New Roman" w:cs="Arial"/>
          <w:spacing w:val="5"/>
          <w:lang w:val="sr-Cyrl-CS"/>
        </w:rPr>
        <w:t>заставе интерсекс покрета</w:t>
      </w:r>
      <w:r>
        <w:rPr>
          <w:rFonts w:eastAsia="Times New Roman" w:cs="Arial"/>
          <w:spacing w:val="5"/>
          <w:lang w:val="sr-Cyrl-CS"/>
        </w:rPr>
        <w:t xml:space="preserve"> </w:t>
      </w:r>
      <w:r w:rsidRPr="00FF5E04">
        <w:rPr>
          <w:rFonts w:cs="Cambria"/>
          <w:lang w:val="sr-Cyrl-CS"/>
        </w:rPr>
        <w:t>на</w:t>
      </w:r>
      <w:r>
        <w:rPr>
          <w:rFonts w:cs="Cambria"/>
          <w:lang w:val="sr-Cyrl-CS"/>
        </w:rPr>
        <w:t xml:space="preserve"> </w:t>
      </w:r>
      <w:r w:rsidRPr="00FF5E04">
        <w:rPr>
          <w:rFonts w:cs="Cambria"/>
          <w:lang w:val="sr-Cyrl-CS"/>
        </w:rPr>
        <w:t>својој</w:t>
      </w:r>
      <w:r>
        <w:rPr>
          <w:rFonts w:cs="Cambria"/>
          <w:lang w:val="sr-Cyrl-CS"/>
        </w:rPr>
        <w:t xml:space="preserve"> </w:t>
      </w:r>
      <w:r w:rsidRPr="00FF5E04">
        <w:rPr>
          <w:rFonts w:cs="Cambria"/>
          <w:lang w:val="sr-Cyrl-CS"/>
        </w:rPr>
        <w:t>згради</w:t>
      </w:r>
      <w:r>
        <w:rPr>
          <w:rFonts w:cs="Cambria"/>
          <w:lang w:val="sr-Cyrl-CS"/>
        </w:rPr>
        <w:t>,</w:t>
      </w:r>
      <w:r w:rsidRPr="00FF5E04">
        <w:rPr>
          <w:lang w:val="sr-Cyrl-CS"/>
        </w:rPr>
        <w:t xml:space="preserve"> обележио </w:t>
      </w:r>
      <w:r w:rsidRPr="00FF5E04">
        <w:rPr>
          <w:rFonts w:cs="Cambria"/>
          <w:lang w:val="sr-Cyrl-CS"/>
        </w:rPr>
        <w:t>Међународни</w:t>
      </w:r>
      <w:r>
        <w:rPr>
          <w:rFonts w:cs="Cambria"/>
          <w:lang w:val="sr-Cyrl-CS"/>
        </w:rPr>
        <w:t xml:space="preserve"> </w:t>
      </w:r>
      <w:r w:rsidRPr="00FF5E04">
        <w:rPr>
          <w:rFonts w:cs="Cambria"/>
          <w:lang w:val="sr-Cyrl-CS"/>
        </w:rPr>
        <w:t>дан</w:t>
      </w:r>
      <w:r>
        <w:rPr>
          <w:rFonts w:cs="Cambria"/>
          <w:lang w:val="sr-Cyrl-CS"/>
        </w:rPr>
        <w:t xml:space="preserve"> </w:t>
      </w:r>
      <w:r w:rsidRPr="00FF5E04">
        <w:rPr>
          <w:rFonts w:cs="Cambria"/>
          <w:lang w:val="sr-Cyrl-CS"/>
        </w:rPr>
        <w:t>борбе</w:t>
      </w:r>
      <w:r>
        <w:rPr>
          <w:rFonts w:cs="Cambria"/>
          <w:lang w:val="sr-Cyrl-CS"/>
        </w:rPr>
        <w:t xml:space="preserve"> </w:t>
      </w:r>
      <w:r w:rsidRPr="00FF5E04">
        <w:rPr>
          <w:rFonts w:cs="Cambria"/>
          <w:lang w:val="sr-Cyrl-CS"/>
        </w:rPr>
        <w:t>против</w:t>
      </w:r>
      <w:r>
        <w:rPr>
          <w:rFonts w:cs="Cambria"/>
          <w:lang w:val="sr-Cyrl-CS"/>
        </w:rPr>
        <w:t xml:space="preserve"> </w:t>
      </w:r>
      <w:r w:rsidRPr="00FF5E04">
        <w:rPr>
          <w:rFonts w:cs="Cambria"/>
          <w:lang w:val="sr-Cyrl-CS"/>
        </w:rPr>
        <w:t>хомофобије</w:t>
      </w:r>
      <w:r w:rsidRPr="00FF5E04">
        <w:rPr>
          <w:lang w:val="sr-Cyrl-CS"/>
        </w:rPr>
        <w:t xml:space="preserve">, </w:t>
      </w:r>
      <w:r w:rsidRPr="00FF5E04">
        <w:rPr>
          <w:rFonts w:cs="Cambria"/>
          <w:lang w:val="sr-Cyrl-CS"/>
        </w:rPr>
        <w:t>бифобије</w:t>
      </w:r>
      <w:r>
        <w:rPr>
          <w:rFonts w:cs="Cambria"/>
          <w:lang w:val="sr-Cyrl-CS"/>
        </w:rPr>
        <w:t xml:space="preserve"> </w:t>
      </w:r>
      <w:r w:rsidRPr="00FF5E04">
        <w:rPr>
          <w:rFonts w:cs="Cambria"/>
          <w:lang w:val="sr-Cyrl-CS"/>
        </w:rPr>
        <w:t>и</w:t>
      </w:r>
      <w:r>
        <w:rPr>
          <w:rFonts w:cs="Cambria"/>
          <w:lang w:val="sr-Cyrl-CS"/>
        </w:rPr>
        <w:t xml:space="preserve"> </w:t>
      </w:r>
      <w:r w:rsidRPr="00FF5E04">
        <w:rPr>
          <w:rFonts w:cs="Cambria"/>
          <w:lang w:val="sr-Cyrl-CS"/>
        </w:rPr>
        <w:t xml:space="preserve">трансфобије и </w:t>
      </w:r>
      <w:r w:rsidRPr="00FF5E04">
        <w:rPr>
          <w:rFonts w:eastAsia="Times New Roman" w:cs="Arial"/>
          <w:spacing w:val="5"/>
          <w:lang w:val="sr-Cyrl-CS"/>
        </w:rPr>
        <w:lastRenderedPageBreak/>
        <w:t>Међународни дан свесности</w:t>
      </w:r>
      <w:r>
        <w:rPr>
          <w:rFonts w:eastAsia="Times New Roman" w:cs="Arial"/>
          <w:spacing w:val="5"/>
          <w:lang w:val="sr-Cyrl-CS"/>
        </w:rPr>
        <w:t xml:space="preserve"> </w:t>
      </w:r>
      <w:r w:rsidRPr="00463054">
        <w:rPr>
          <w:rFonts w:eastAsia="Times New Roman" w:cs="Arial"/>
          <w:spacing w:val="5"/>
          <w:lang w:val="ru-RU"/>
        </w:rPr>
        <w:t>о интерсекс особама</w:t>
      </w:r>
      <w:r w:rsidRPr="00FF5E04">
        <w:rPr>
          <w:rFonts w:eastAsia="Times New Roman" w:cs="Arial"/>
          <w:spacing w:val="5"/>
          <w:lang w:val="sr-Cyrl-CS"/>
        </w:rPr>
        <w:t>.</w:t>
      </w:r>
      <w:r>
        <w:rPr>
          <w:rFonts w:eastAsia="Times New Roman" w:cs="Arial"/>
          <w:spacing w:val="5"/>
          <w:lang w:val="sr-Cyrl-CS"/>
        </w:rPr>
        <w:t xml:space="preserve"> </w:t>
      </w:r>
      <w:r w:rsidRPr="00FF5E04">
        <w:rPr>
          <w:rFonts w:cs="Cambria"/>
          <w:lang w:val="sr-Cyrl-CS"/>
        </w:rPr>
        <w:t>Представнице Стручне службе Заштитника грађана подржале су и право ЛГБТИ особа на слободно окупљање учествујући на Паради ,,Понос Србије“</w:t>
      </w:r>
      <w:r w:rsidRPr="00463054">
        <w:rPr>
          <w:rFonts w:cs="Cambria"/>
          <w:lang w:val="ru-RU"/>
        </w:rPr>
        <w:t>, на Паради поноса</w:t>
      </w:r>
      <w:r>
        <w:rPr>
          <w:rFonts w:cs="Cambria"/>
          <w:lang w:val="sr-Cyrl-RS"/>
        </w:rPr>
        <w:t xml:space="preserve"> </w:t>
      </w:r>
      <w:r w:rsidRPr="00FF5E04">
        <w:rPr>
          <w:rFonts w:cs="Cambria"/>
          <w:lang w:val="sr-Cyrl-CS"/>
        </w:rPr>
        <w:t xml:space="preserve">и у активностима током Недеље поноса. </w:t>
      </w:r>
    </w:p>
    <w:p w14:paraId="137A6168" w14:textId="77777777" w:rsidR="00543FA3" w:rsidRDefault="00543FA3" w:rsidP="00BE57E2">
      <w:pPr>
        <w:spacing w:after="0"/>
        <w:rPr>
          <w:rFonts w:eastAsia="Times New Roman" w:cs="Arial"/>
          <w:spacing w:val="5"/>
          <w:lang w:val="sr-Cyrl-CS"/>
        </w:rPr>
      </w:pPr>
      <w:r w:rsidRPr="00FF5E04">
        <w:rPr>
          <w:rFonts w:eastAsiaTheme="minorHAnsi" w:cs="Arial"/>
          <w:lang w:val="sr-Cyrl-CS"/>
        </w:rPr>
        <w:t xml:space="preserve">Заштитник грађана </w:t>
      </w:r>
      <w:r>
        <w:rPr>
          <w:rFonts w:eastAsiaTheme="minorHAnsi" w:cs="Arial"/>
          <w:lang w:val="sr-Cyrl-CS"/>
        </w:rPr>
        <w:t xml:space="preserve">се </w:t>
      </w:r>
      <w:r w:rsidRPr="00FF5E04">
        <w:rPr>
          <w:rFonts w:eastAsiaTheme="minorHAnsi" w:cs="Arial"/>
          <w:lang w:val="sr-Cyrl-CS"/>
        </w:rPr>
        <w:t>састао три пута са представником регионалне ор</w:t>
      </w:r>
      <w:r>
        <w:rPr>
          <w:rFonts w:eastAsiaTheme="minorHAnsi" w:cs="Arial"/>
          <w:lang w:val="sr-Cyrl-CS"/>
        </w:rPr>
        <w:t>ганизације ЕРА и члановима ЕРА С</w:t>
      </w:r>
      <w:r w:rsidRPr="00FF5E04">
        <w:rPr>
          <w:rFonts w:eastAsiaTheme="minorHAnsi" w:cs="Arial"/>
          <w:lang w:val="sr-Cyrl-CS"/>
        </w:rPr>
        <w:t>авеза из Србије</w:t>
      </w:r>
      <w:r w:rsidRPr="0089626D">
        <w:rPr>
          <w:rStyle w:val="FootnoteReference"/>
          <w:rFonts w:eastAsiaTheme="minorHAnsi" w:cs="Arial"/>
          <w:sz w:val="18"/>
          <w:szCs w:val="18"/>
          <w:lang w:val="sr-Cyrl-CS"/>
        </w:rPr>
        <w:footnoteReference w:id="82"/>
      </w:r>
      <w:r w:rsidRPr="00FF5E04">
        <w:rPr>
          <w:rFonts w:eastAsiaTheme="minorHAnsi" w:cs="Arial"/>
          <w:lang w:val="sr-Cyrl-CS"/>
        </w:rPr>
        <w:t xml:space="preserve"> са којима је разговарао о актуелним проблемима са којима се ЛГБТИ особе суочавају, о могућностима и начинима заједничке сарадње и активностима посвећеним унапређивању положаја ових особа у Републици Србији. На иницијативу </w:t>
      </w:r>
      <w:r>
        <w:rPr>
          <w:rFonts w:eastAsiaTheme="minorHAnsi" w:cs="Arial"/>
          <w:lang w:val="sr-Cyrl-CS"/>
        </w:rPr>
        <w:t>З</w:t>
      </w:r>
      <w:r w:rsidRPr="00FF5E04">
        <w:rPr>
          <w:rFonts w:eastAsiaTheme="minorHAnsi" w:cs="Arial"/>
          <w:lang w:val="sr-Cyrl-CS"/>
        </w:rPr>
        <w:t>аштитника грађана</w:t>
      </w:r>
      <w:r>
        <w:rPr>
          <w:rFonts w:eastAsiaTheme="minorHAnsi" w:cs="Arial"/>
          <w:lang w:val="sr-Cyrl-CS"/>
        </w:rPr>
        <w:t>,</w:t>
      </w:r>
      <w:r w:rsidRPr="00FF5E04">
        <w:rPr>
          <w:rFonts w:eastAsiaTheme="minorHAnsi" w:cs="Arial"/>
          <w:lang w:val="sr-Cyrl-CS"/>
        </w:rPr>
        <w:t xml:space="preserve"> представник Е</w:t>
      </w:r>
      <w:r>
        <w:rPr>
          <w:rFonts w:eastAsiaTheme="minorHAnsi" w:cs="Arial"/>
          <w:lang w:val="sr-Cyrl-CS"/>
        </w:rPr>
        <w:t>РА С</w:t>
      </w:r>
      <w:r w:rsidRPr="00FF5E04">
        <w:rPr>
          <w:rFonts w:eastAsiaTheme="minorHAnsi" w:cs="Arial"/>
          <w:lang w:val="sr-Cyrl-CS"/>
        </w:rPr>
        <w:t xml:space="preserve">авеза постао </w:t>
      </w:r>
      <w:r>
        <w:rPr>
          <w:rFonts w:eastAsiaTheme="minorHAnsi" w:cs="Arial"/>
          <w:lang w:val="sr-Cyrl-CS"/>
        </w:rPr>
        <w:t xml:space="preserve">је </w:t>
      </w:r>
      <w:r w:rsidRPr="00FF5E04">
        <w:rPr>
          <w:rFonts w:eastAsiaTheme="minorHAnsi" w:cs="Arial"/>
          <w:lang w:val="sr-Cyrl-CS"/>
        </w:rPr>
        <w:t xml:space="preserve">члан Радне групе за израду нове </w:t>
      </w:r>
      <w:r w:rsidRPr="00FF5E04">
        <w:rPr>
          <w:rFonts w:eastAsia="Times New Roman" w:cs="Arial"/>
          <w:spacing w:val="5"/>
          <w:lang w:val="sr-Cyrl-CS"/>
        </w:rPr>
        <w:t>Стратегије превенције и заштите од дискриминације и пратећег акционог плана.</w:t>
      </w:r>
      <w:r>
        <w:rPr>
          <w:rFonts w:eastAsia="Times New Roman" w:cs="Arial"/>
          <w:spacing w:val="5"/>
          <w:lang w:val="sr-Cyrl-CS"/>
        </w:rPr>
        <w:t xml:space="preserve"> </w:t>
      </w:r>
      <w:r w:rsidRPr="00FF5E04">
        <w:rPr>
          <w:rFonts w:eastAsia="Times New Roman" w:cs="Arial"/>
          <w:spacing w:val="5"/>
          <w:lang w:val="sr-Cyrl-CS"/>
        </w:rPr>
        <w:t>Сарадња организација које се баве ЛГБТИ правима и Заштитника грађана биће настављена и током 2020. године кроз редовне састанке.</w:t>
      </w:r>
    </w:p>
    <w:p w14:paraId="58F78D26" w14:textId="77777777" w:rsidR="00543FA3" w:rsidRDefault="00543FA3" w:rsidP="00F6546B">
      <w:pPr>
        <w:spacing w:after="0"/>
        <w:rPr>
          <w:rFonts w:eastAsia="TT5E6t00" w:cs="TT5E6t00"/>
          <w:lang w:val="sr-Cyrl-CS"/>
        </w:rPr>
      </w:pPr>
    </w:p>
    <w:p w14:paraId="3810E637" w14:textId="77777777" w:rsidR="00BE57E2" w:rsidRPr="00BE57E2" w:rsidRDefault="00543FA3" w:rsidP="009F1475">
      <w:pPr>
        <w:pStyle w:val="Heading3"/>
        <w:spacing w:before="0" w:after="0"/>
        <w:rPr>
          <w:b w:val="0"/>
          <w:caps w:val="0"/>
          <w:lang w:val="sr-Cyrl-CS"/>
        </w:rPr>
      </w:pPr>
      <w:r w:rsidRPr="00BE57E2">
        <w:rPr>
          <w:b w:val="0"/>
          <w:caps w:val="0"/>
          <w:lang w:val="sr-Cyrl-CS"/>
        </w:rPr>
        <w:t xml:space="preserve">ПРЕДЛОЗИ ЗА УНАПРЕЂЕЊЕ РОДНЕ РАВНОПРАВНОСТИ И ПОБОЉШАЊЕ ПОЛОЖАЈА ЛГБТИ ОСОБА </w:t>
      </w:r>
    </w:p>
    <w:p w14:paraId="2BEED7C1" w14:textId="2BD3C0A7" w:rsidR="00543FA3" w:rsidRPr="00BE57E2" w:rsidRDefault="00543FA3" w:rsidP="00BE57E2">
      <w:pPr>
        <w:pStyle w:val="Heading3"/>
        <w:spacing w:before="0"/>
        <w:rPr>
          <w:b w:val="0"/>
          <w:caps w:val="0"/>
          <w:lang w:val="sr-Cyrl-CS"/>
        </w:rPr>
      </w:pPr>
      <w:r w:rsidRPr="00BE57E2">
        <w:rPr>
          <w:b w:val="0"/>
          <w:caps w:val="0"/>
          <w:lang w:val="sr-Cyrl-CS"/>
        </w:rPr>
        <w:t xml:space="preserve">У ОДНОСУ НА ОРГАНЕ УПРАВЕ </w:t>
      </w:r>
    </w:p>
    <w:p w14:paraId="04D7BEA4" w14:textId="77777777" w:rsidR="00543FA3" w:rsidRPr="00FF5E04" w:rsidRDefault="00543FA3" w:rsidP="00543FA3">
      <w:pPr>
        <w:rPr>
          <w:rFonts w:eastAsiaTheme="minorHAnsi" w:cstheme="minorBidi"/>
          <w:i/>
          <w:lang w:val="sr-Cyrl-CS"/>
        </w:rPr>
      </w:pPr>
      <w:r w:rsidRPr="00FF5E04">
        <w:rPr>
          <w:rFonts w:eastAsiaTheme="minorHAnsi" w:cstheme="minorBidi"/>
          <w:i/>
          <w:lang w:val="sr-Cyrl-CS"/>
        </w:rPr>
        <w:t>Иако по члану 17. став 3. Закона о Заштитнику грађана, Заштитник грађана није овлашћен да контролише рад Народне скупштине и Владе, Заштитник грађана сматра да би било корисно да наведени органи размотре његове предлоге.</w:t>
      </w:r>
    </w:p>
    <w:p w14:paraId="63B93D8B" w14:textId="77777777" w:rsidR="00543FA3" w:rsidRPr="00FF5E04" w:rsidRDefault="00543FA3" w:rsidP="00B54867">
      <w:pPr>
        <w:pStyle w:val="ListParagraph"/>
        <w:numPr>
          <w:ilvl w:val="0"/>
          <w:numId w:val="12"/>
        </w:numPr>
        <w:ind w:left="426" w:hanging="426"/>
        <w:rPr>
          <w:b/>
          <w:lang w:val="sr-Cyrl-CS"/>
        </w:rPr>
      </w:pPr>
      <w:r w:rsidRPr="00FF5E04">
        <w:rPr>
          <w:b/>
          <w:lang w:val="sr-Cyrl-CS"/>
        </w:rPr>
        <w:t xml:space="preserve">Влада </w:t>
      </w:r>
      <w:r w:rsidRPr="00FF5E04">
        <w:rPr>
          <w:lang w:val="sr-Cyrl-CS"/>
        </w:rPr>
        <w:t xml:space="preserve">треба да планира и предузима мере економске политике без угрожавања права грађана </w:t>
      </w:r>
      <w:r w:rsidRPr="00463054">
        <w:rPr>
          <w:lang w:val="ru-RU"/>
        </w:rPr>
        <w:t>у</w:t>
      </w:r>
      <w:r w:rsidRPr="00FF5E04">
        <w:rPr>
          <w:lang w:val="sr-Cyrl-CS"/>
        </w:rPr>
        <w:t xml:space="preserve"> осетљивом положају и на начин који неће смањивати достигнуте стандарде у остваривању родне равноправности и права ЛГБТИ особа и да обезбеди број здравствених радника, стручних радника у установама социјалне заштите и стручних сарадника у установама образовања и васпитања који одговарају потребама грађана у осетљивом положају.</w:t>
      </w:r>
    </w:p>
    <w:p w14:paraId="547ADE87" w14:textId="379BECA0" w:rsidR="00543FA3" w:rsidRPr="00FF5E04" w:rsidRDefault="00543FA3" w:rsidP="00B54867">
      <w:pPr>
        <w:pStyle w:val="Numeracija2"/>
        <w:numPr>
          <w:ilvl w:val="0"/>
          <w:numId w:val="12"/>
        </w:numPr>
        <w:ind w:left="426" w:hanging="426"/>
        <w:rPr>
          <w:lang w:val="sr-Cyrl-CS"/>
        </w:rPr>
      </w:pPr>
      <w:r w:rsidRPr="00FF5E04">
        <w:rPr>
          <w:b/>
          <w:lang w:val="sr-Cyrl-CS"/>
        </w:rPr>
        <w:t xml:space="preserve">Влада </w:t>
      </w:r>
      <w:r w:rsidRPr="00FF5E04">
        <w:rPr>
          <w:lang w:val="sr-Cyrl-CS"/>
        </w:rPr>
        <w:t xml:space="preserve">треба да усвоји Националну стратегију за </w:t>
      </w:r>
      <w:r w:rsidR="00B54867">
        <w:rPr>
          <w:lang w:val="sr-Cyrl-CS"/>
        </w:rPr>
        <w:t xml:space="preserve">спречавање и сузбијање насиља у </w:t>
      </w:r>
      <w:r w:rsidRPr="00FF5E04">
        <w:rPr>
          <w:lang w:val="sr-Cyrl-CS"/>
        </w:rPr>
        <w:t>породици и партнерским односима и пратећи Акциони план; да усвоји Стратегију превенције и заштите од дискриминације и пратећи Акциони план за наредни период; да предложи, а Народна скупштина</w:t>
      </w:r>
      <w:r>
        <w:rPr>
          <w:lang w:val="sr-Cyrl-CS"/>
        </w:rPr>
        <w:t xml:space="preserve"> </w:t>
      </w:r>
      <w:r w:rsidRPr="00463054">
        <w:rPr>
          <w:lang w:val="ru-RU"/>
        </w:rPr>
        <w:t>да</w:t>
      </w:r>
      <w:r w:rsidRPr="00FF5E04">
        <w:rPr>
          <w:lang w:val="sr-Cyrl-CS"/>
        </w:rPr>
        <w:t xml:space="preserve"> усвоји Закон о родној равноправности, закон којим се уређују истополне заједнице и закон којим се уређују правне последице прилагођавања (промене) пола и родног идентитета; да усклади Кривични законик са Конвенцијом Савета Европе о спречавању и борби против насиља над женама и насиља у породици и предложи измене и допуне Кривичног законика којима ће се у свим кривичним делима чији је циљ кажњавање и спречавање расизма и нетолеранције инкриминисати радња извршења ових кривичних дела и на основу сексуалне оријентације и родног идентитета; да континуирано спроводи мере и активности посвећене подизању свести јавности о родној равноправности и мере за унапређивање положаја жена; </w:t>
      </w:r>
    </w:p>
    <w:p w14:paraId="08B7C381" w14:textId="77777777" w:rsidR="00543FA3" w:rsidRPr="00FF5E04" w:rsidRDefault="00543FA3" w:rsidP="00E66250">
      <w:pPr>
        <w:pStyle w:val="Numeracija2"/>
        <w:numPr>
          <w:ilvl w:val="0"/>
          <w:numId w:val="12"/>
        </w:numPr>
        <w:tabs>
          <w:tab w:val="left" w:pos="426"/>
        </w:tabs>
        <w:ind w:left="426" w:hanging="426"/>
        <w:rPr>
          <w:b/>
          <w:lang w:val="sr-Cyrl-CS"/>
        </w:rPr>
      </w:pPr>
      <w:r w:rsidRPr="00FF5E04">
        <w:rPr>
          <w:b/>
          <w:lang w:val="sr-Cyrl-CS"/>
        </w:rPr>
        <w:t>Влада, Координационо тело за родну равноправност, Министарство за рад, запошљавање, борачка и социјална питања, Министарство државне управе и локалне самоуправе, органи аутономне покрајине и органи јединица локалне самоуправе</w:t>
      </w:r>
      <w:r w:rsidRPr="00FF5E04">
        <w:rPr>
          <w:lang w:val="sr-Cyrl-CS"/>
        </w:rPr>
        <w:t xml:space="preserve"> треба да обезбеде поступање по препорукама упућеним Посебним извештајем Заштитника грађана о </w:t>
      </w:r>
      <w:r w:rsidRPr="00FF5E04">
        <w:rPr>
          <w:rFonts w:eastAsiaTheme="minorHAnsi"/>
          <w:lang w:val="sr-Cyrl-CS"/>
        </w:rPr>
        <w:t>заступљености жена на местима одлучивања и позиција и активности локалних механизама за родну равноправност у јединицама локалне самоуправе у Србији“;</w:t>
      </w:r>
    </w:p>
    <w:p w14:paraId="0CD3D2E8" w14:textId="77777777" w:rsidR="00543FA3" w:rsidRPr="00FF5E04" w:rsidRDefault="00543FA3" w:rsidP="00E66250">
      <w:pPr>
        <w:pStyle w:val="Numeracija2"/>
        <w:numPr>
          <w:ilvl w:val="0"/>
          <w:numId w:val="12"/>
        </w:numPr>
        <w:tabs>
          <w:tab w:val="left" w:pos="426"/>
        </w:tabs>
        <w:ind w:left="426" w:hanging="426"/>
        <w:rPr>
          <w:lang w:val="sr-Cyrl-CS"/>
        </w:rPr>
      </w:pPr>
      <w:r w:rsidRPr="00FF5E04">
        <w:rPr>
          <w:b/>
          <w:lang w:val="sr-Cyrl-CS"/>
        </w:rPr>
        <w:lastRenderedPageBreak/>
        <w:t>Влада, органи аутономне покрајине и органи јединица локалне самоуправе</w:t>
      </w:r>
      <w:r w:rsidRPr="00FF5E04">
        <w:rPr>
          <w:lang w:val="sr-Cyrl-CS"/>
        </w:rPr>
        <w:t xml:space="preserve"> треба да обезбеде пуно остваривање права ЛГБТИ особа у области</w:t>
      </w:r>
      <w:r w:rsidRPr="00FF5E04">
        <w:rPr>
          <w:rFonts w:cs="Arial"/>
          <w:color w:val="070808"/>
          <w:lang w:val="sr-Cyrl-CS"/>
        </w:rPr>
        <w:t xml:space="preserve"> слободе изражавања и мирног окупљања, </w:t>
      </w:r>
      <w:r w:rsidRPr="00FF5E04">
        <w:rPr>
          <w:lang w:val="sr-Cyrl-CS"/>
        </w:rPr>
        <w:t>заштите њиховог физичког и психичког интегритета,</w:t>
      </w:r>
      <w:r w:rsidRPr="00FF5E04">
        <w:rPr>
          <w:rFonts w:cs="Arial"/>
          <w:color w:val="070808"/>
          <w:lang w:val="sr-Cyrl-CS"/>
        </w:rPr>
        <w:t xml:space="preserve"> образовања, запошљавања, здравства, социјалне заштите, правног уређења животних заједница и </w:t>
      </w:r>
      <w:r w:rsidRPr="00FF5E04">
        <w:rPr>
          <w:lang w:val="sr-Cyrl-CS"/>
        </w:rPr>
        <w:t>правних последица прилагођавања (промене) пола и родног идентитета, као и континуирано спровођење мера и активности посвећених подизању свести јавности о неопходности поштовања права ЛГБТИ особа;</w:t>
      </w:r>
    </w:p>
    <w:p w14:paraId="354EB3BF" w14:textId="77777777" w:rsidR="00543FA3" w:rsidRPr="00FF5E04" w:rsidRDefault="00543FA3" w:rsidP="00E66250">
      <w:pPr>
        <w:pStyle w:val="Numeracija2"/>
        <w:numPr>
          <w:ilvl w:val="0"/>
          <w:numId w:val="12"/>
        </w:numPr>
        <w:tabs>
          <w:tab w:val="left" w:pos="567"/>
        </w:tabs>
        <w:ind w:left="426" w:hanging="426"/>
        <w:rPr>
          <w:lang w:val="sr-Cyrl-CS"/>
        </w:rPr>
      </w:pPr>
      <w:r w:rsidRPr="00FF5E04">
        <w:rPr>
          <w:b/>
          <w:lang w:val="sr-Cyrl-CS"/>
        </w:rPr>
        <w:t xml:space="preserve">Министарство за рад, запошљавање, борачка и социјална питања </w:t>
      </w:r>
      <w:r w:rsidRPr="00FF5E04">
        <w:rPr>
          <w:lang w:val="sr-Cyrl-CS"/>
        </w:rPr>
        <w:t>треба да, у сарадњи са јединицама локалне самоуправе и организацијама цивилног друштва, обезбеди оснивање сервиса подршке за младе ЛГБТИ особе које су морале да напусте своје домове, јер су их породице одбациле након сазнања о њиховој сексуалној оријентацији и родном идентитету;</w:t>
      </w:r>
    </w:p>
    <w:p w14:paraId="27527956" w14:textId="77777777" w:rsidR="00543FA3" w:rsidRPr="00FF5E04" w:rsidRDefault="00543FA3" w:rsidP="00E66250">
      <w:pPr>
        <w:pStyle w:val="Numeracija2"/>
        <w:numPr>
          <w:ilvl w:val="0"/>
          <w:numId w:val="12"/>
        </w:numPr>
        <w:tabs>
          <w:tab w:val="left" w:pos="567"/>
        </w:tabs>
        <w:ind w:left="426" w:hanging="426"/>
        <w:rPr>
          <w:lang w:val="sr-Cyrl-CS"/>
        </w:rPr>
      </w:pPr>
      <w:r w:rsidRPr="00FF5E04">
        <w:rPr>
          <w:b/>
          <w:lang w:val="sr-Cyrl-CS"/>
        </w:rPr>
        <w:t>Министарство здравља и Републички фонд за здравствено осигурање</w:t>
      </w:r>
      <w:r w:rsidRPr="00FF5E04">
        <w:rPr>
          <w:lang w:val="sr-Cyrl-CS"/>
        </w:rPr>
        <w:t xml:space="preserve"> треба да предузму мере како би се свим женама обезбедила приступачност здравствених услуга на свим нивоима здравствене заштите;</w:t>
      </w:r>
    </w:p>
    <w:p w14:paraId="22058EA4" w14:textId="77777777" w:rsidR="00543FA3" w:rsidRPr="00FF5E04" w:rsidRDefault="00543FA3" w:rsidP="00E66250">
      <w:pPr>
        <w:pStyle w:val="Numeracija2"/>
        <w:numPr>
          <w:ilvl w:val="0"/>
          <w:numId w:val="12"/>
        </w:numPr>
        <w:tabs>
          <w:tab w:val="left" w:pos="426"/>
        </w:tabs>
        <w:ind w:left="426" w:hanging="426"/>
        <w:rPr>
          <w:lang w:val="sr-Cyrl-CS"/>
        </w:rPr>
      </w:pPr>
      <w:r w:rsidRPr="00FF5E04">
        <w:rPr>
          <w:b/>
          <w:lang w:val="sr-Cyrl-CS"/>
        </w:rPr>
        <w:t xml:space="preserve">Министарство здравља </w:t>
      </w:r>
      <w:r w:rsidRPr="00FF5E04">
        <w:rPr>
          <w:lang w:val="sr-Cyrl-CS"/>
        </w:rPr>
        <w:t>треба да обезбеди поступање по свим препорукама из Посебног извештаја Заштитника грађана о репродуктивном здрављу Ромкиња и обезбеди трајно радно ангажовање здравствених медијаторки у здравственом систему Републике Србије;</w:t>
      </w:r>
    </w:p>
    <w:p w14:paraId="4A3DFE79" w14:textId="77777777" w:rsidR="00543FA3" w:rsidRPr="00FF5E04" w:rsidRDefault="00543FA3" w:rsidP="006D72DA">
      <w:pPr>
        <w:pStyle w:val="Numeracija2"/>
        <w:numPr>
          <w:ilvl w:val="0"/>
          <w:numId w:val="12"/>
        </w:numPr>
        <w:tabs>
          <w:tab w:val="left" w:pos="426"/>
        </w:tabs>
        <w:ind w:left="426" w:hanging="426"/>
        <w:rPr>
          <w:lang w:val="sr-Cyrl-CS"/>
        </w:rPr>
      </w:pPr>
      <w:r w:rsidRPr="00FF5E04">
        <w:rPr>
          <w:b/>
          <w:lang w:val="sr-Cyrl-CS"/>
        </w:rPr>
        <w:t xml:space="preserve">Министарство унутрашњих послова </w:t>
      </w:r>
      <w:r w:rsidRPr="00FF5E04">
        <w:rPr>
          <w:lang w:val="sr-Cyrl-CS"/>
        </w:rPr>
        <w:t>треба да припреми допуну Закона о полицији којом ће бити уведена изричита забрана дискриминације на основу сексуалне оријентације;</w:t>
      </w:r>
    </w:p>
    <w:p w14:paraId="47583A14" w14:textId="77777777" w:rsidR="00543FA3" w:rsidRPr="00FF5E04" w:rsidRDefault="00543FA3" w:rsidP="006D72DA">
      <w:pPr>
        <w:pStyle w:val="Numeracija2"/>
        <w:numPr>
          <w:ilvl w:val="0"/>
          <w:numId w:val="12"/>
        </w:numPr>
        <w:tabs>
          <w:tab w:val="left" w:pos="426"/>
        </w:tabs>
        <w:ind w:left="426" w:hanging="426"/>
        <w:rPr>
          <w:lang w:val="sr-Cyrl-CS"/>
        </w:rPr>
      </w:pPr>
      <w:r w:rsidRPr="00FF5E04">
        <w:rPr>
          <w:b/>
          <w:lang w:val="sr-Cyrl-CS"/>
        </w:rPr>
        <w:t>Министарство унутрашњих послова</w:t>
      </w:r>
      <w:r w:rsidRPr="00FF5E04">
        <w:rPr>
          <w:lang w:val="sr-Cyrl-CS"/>
        </w:rPr>
        <w:t xml:space="preserve"> треба да обезбеди обуке за запослене у полицији у циљу сензибилизације према ЛГБТИ особама, препознавања злочина из мржње, између осталог, на основу сексуалне оријентације и родног идентитета и адекватног реаговања у циљу спречавања секундарне виктимизације ЛГБТИ особа и идентификовања нападача на ове особе;</w:t>
      </w:r>
    </w:p>
    <w:p w14:paraId="1EB8EE1B" w14:textId="77777777" w:rsidR="00543FA3" w:rsidRPr="00FF5E04" w:rsidRDefault="00543FA3" w:rsidP="006D72DA">
      <w:pPr>
        <w:pStyle w:val="Numeracija2"/>
        <w:numPr>
          <w:ilvl w:val="0"/>
          <w:numId w:val="12"/>
        </w:numPr>
        <w:tabs>
          <w:tab w:val="left" w:pos="426"/>
        </w:tabs>
        <w:ind w:left="426" w:hanging="426"/>
        <w:rPr>
          <w:lang w:val="sr-Cyrl-CS"/>
        </w:rPr>
      </w:pPr>
      <w:r w:rsidRPr="00FF5E04">
        <w:rPr>
          <w:b/>
          <w:lang w:val="sr-Cyrl-CS"/>
        </w:rPr>
        <w:t>Министарство просвете, науке и технолошког развоја</w:t>
      </w:r>
      <w:r w:rsidRPr="00FF5E04">
        <w:rPr>
          <w:lang w:val="sr-Cyrl-CS"/>
        </w:rPr>
        <w:t xml:space="preserve"> треба да обезбеди обуке за запослене у образовно васпитним установама у циљу сензибилизације према ЛГБТИ особама;</w:t>
      </w:r>
    </w:p>
    <w:p w14:paraId="3793374F" w14:textId="77777777" w:rsidR="00543FA3" w:rsidRPr="00FF5E04" w:rsidRDefault="00543FA3" w:rsidP="006D72DA">
      <w:pPr>
        <w:pStyle w:val="Numeracija2"/>
        <w:numPr>
          <w:ilvl w:val="0"/>
          <w:numId w:val="12"/>
        </w:numPr>
        <w:tabs>
          <w:tab w:val="left" w:pos="567"/>
        </w:tabs>
        <w:ind w:left="426" w:hanging="426"/>
        <w:rPr>
          <w:lang w:val="sr-Cyrl-CS"/>
        </w:rPr>
      </w:pPr>
      <w:r w:rsidRPr="00FF5E04">
        <w:rPr>
          <w:b/>
          <w:lang w:val="sr-Cyrl-CS"/>
        </w:rPr>
        <w:t xml:space="preserve">Министарство здравља и РФЗО </w:t>
      </w:r>
      <w:r w:rsidRPr="00FF5E04">
        <w:rPr>
          <w:lang w:val="sr-Cyrl-CS"/>
        </w:rPr>
        <w:t>треба да обезбеде адекватне лекове за одржавање хормонског статуса</w:t>
      </w:r>
      <w:r>
        <w:rPr>
          <w:lang w:val="sr-Cyrl-CS"/>
        </w:rPr>
        <w:t xml:space="preserve"> </w:t>
      </w:r>
      <w:r w:rsidRPr="00FF5E04">
        <w:rPr>
          <w:rFonts w:cs="Arial"/>
          <w:color w:val="444444"/>
          <w:lang w:val="sr-Cyrl-CS"/>
        </w:rPr>
        <w:t>транс особа</w:t>
      </w:r>
      <w:r>
        <w:rPr>
          <w:rFonts w:cs="Arial"/>
          <w:color w:val="444444"/>
          <w:lang w:val="sr-Cyrl-CS"/>
        </w:rPr>
        <w:t>;</w:t>
      </w:r>
    </w:p>
    <w:p w14:paraId="25BD9FB4" w14:textId="77777777" w:rsidR="00543FA3" w:rsidRPr="00FF5E04" w:rsidRDefault="00543FA3" w:rsidP="006D72DA">
      <w:pPr>
        <w:pStyle w:val="Numeracija2"/>
        <w:numPr>
          <w:ilvl w:val="0"/>
          <w:numId w:val="12"/>
        </w:numPr>
        <w:tabs>
          <w:tab w:val="left" w:pos="567"/>
        </w:tabs>
        <w:ind w:left="426" w:hanging="426"/>
        <w:rPr>
          <w:lang w:val="sr-Cyrl-CS"/>
        </w:rPr>
      </w:pPr>
      <w:r w:rsidRPr="00FF5E04">
        <w:rPr>
          <w:b/>
          <w:lang w:val="sr-Cyrl-CS"/>
        </w:rPr>
        <w:t xml:space="preserve">Органи јединица локалне самоуправе </w:t>
      </w:r>
      <w:r w:rsidRPr="00FF5E04">
        <w:rPr>
          <w:lang w:val="sr-Cyrl-CS"/>
        </w:rPr>
        <w:t>треба да у локалне акционе планове експлицитно укључе ЛГБТИ особе и пропишу мере за унапређивање положаја ових особа, као и да за те активности одвоје одговарајућа буџетска средства</w:t>
      </w:r>
      <w:r>
        <w:rPr>
          <w:lang w:val="sr-Cyrl-CS"/>
        </w:rPr>
        <w:t>;</w:t>
      </w:r>
    </w:p>
    <w:p w14:paraId="76A4733C" w14:textId="77777777" w:rsidR="00543FA3" w:rsidRPr="00C75CC6" w:rsidRDefault="00543FA3" w:rsidP="006D72DA">
      <w:pPr>
        <w:pStyle w:val="Numeracija2"/>
        <w:numPr>
          <w:ilvl w:val="0"/>
          <w:numId w:val="12"/>
        </w:numPr>
        <w:ind w:left="426" w:hanging="426"/>
        <w:rPr>
          <w:b/>
          <w:lang w:val="sr-Cyrl-CS"/>
        </w:rPr>
      </w:pPr>
      <w:r w:rsidRPr="00FF5E04">
        <w:rPr>
          <w:b/>
          <w:lang w:val="sr-Cyrl-CS"/>
        </w:rPr>
        <w:t xml:space="preserve">Министарство здравља </w:t>
      </w:r>
      <w:r w:rsidRPr="00C75CC6">
        <w:rPr>
          <w:lang w:val="sr-Cyrl-CS"/>
        </w:rPr>
        <w:t>треба да у сарадњи са здравственим установама отклони проблеме у примени Правилника о начину издавања и обрасцу потврде надлежне здравствене установе о промени пола;</w:t>
      </w:r>
    </w:p>
    <w:p w14:paraId="1DE5C381" w14:textId="77777777" w:rsidR="00543FA3" w:rsidRPr="00D637AE" w:rsidRDefault="00543FA3" w:rsidP="006D72DA">
      <w:pPr>
        <w:pStyle w:val="Numeracija2"/>
        <w:numPr>
          <w:ilvl w:val="0"/>
          <w:numId w:val="12"/>
        </w:numPr>
        <w:tabs>
          <w:tab w:val="left" w:pos="426"/>
        </w:tabs>
        <w:ind w:left="426" w:hanging="426"/>
        <w:rPr>
          <w:lang w:val="sr-Cyrl-CS"/>
        </w:rPr>
      </w:pPr>
      <w:r w:rsidRPr="00C75CC6">
        <w:rPr>
          <w:b/>
          <w:lang w:val="sr-Cyrl-CS"/>
        </w:rPr>
        <w:t>Министарство здравља</w:t>
      </w:r>
      <w:r w:rsidRPr="00C75CC6">
        <w:rPr>
          <w:lang w:val="sr-Cyrl-CS"/>
        </w:rPr>
        <w:t xml:space="preserve"> треба да предузима мере у циљу </w:t>
      </w:r>
      <w:r w:rsidRPr="00C75CC6">
        <w:rPr>
          <w:rFonts w:eastAsiaTheme="minorHAnsi" w:cstheme="minorBidi"/>
          <w:lang w:val="sr-Cyrl-CS"/>
        </w:rPr>
        <w:t>спровођењ</w:t>
      </w:r>
      <w:r>
        <w:rPr>
          <w:rFonts w:eastAsiaTheme="minorHAnsi" w:cstheme="minorBidi"/>
          <w:lang w:val="sr-Cyrl-CS"/>
        </w:rPr>
        <w:t>а</w:t>
      </w:r>
      <w:r w:rsidRPr="00C75CC6">
        <w:rPr>
          <w:rFonts w:eastAsiaTheme="minorHAnsi" w:cstheme="minorBidi"/>
          <w:lang w:val="sr-Cyrl-CS"/>
        </w:rPr>
        <w:t xml:space="preserve"> програма депатологизације транс идентитета, у складу са ревизијом Међународне </w:t>
      </w:r>
      <w:r>
        <w:rPr>
          <w:rFonts w:eastAsiaTheme="minorHAnsi" w:cstheme="minorBidi"/>
          <w:lang w:val="sr-Cyrl-CS"/>
        </w:rPr>
        <w:t xml:space="preserve">класификације </w:t>
      </w:r>
      <w:r w:rsidRPr="00C75CC6">
        <w:rPr>
          <w:rFonts w:eastAsiaTheme="minorHAnsi" w:cstheme="minorBidi"/>
          <w:lang w:val="sr-Cyrl-CS"/>
        </w:rPr>
        <w:t xml:space="preserve">болести (МКБ 11) Светске здравствене организације којом је трансродни идентитет уклоњен са листе менталних обољења. </w:t>
      </w:r>
    </w:p>
    <w:p w14:paraId="40C55E27" w14:textId="6BC8A913" w:rsidR="00D637AE" w:rsidRPr="00D637AE" w:rsidRDefault="00D201B0" w:rsidP="00D637AE">
      <w:pPr>
        <w:pStyle w:val="Heading2"/>
        <w:numPr>
          <w:ilvl w:val="1"/>
          <w:numId w:val="15"/>
        </w:numPr>
        <w:spacing w:before="0" w:after="0"/>
        <w:ind w:left="0" w:firstLine="0"/>
        <w:rPr>
          <w:b w:val="0"/>
          <w:lang w:val="ru-RU"/>
        </w:rPr>
      </w:pPr>
      <w:bookmarkStart w:id="81" w:name="_Toc35172756"/>
      <w:r w:rsidRPr="00D637AE">
        <w:rPr>
          <w:b w:val="0"/>
          <w:caps w:val="0"/>
          <w:lang w:val="ru-RU"/>
        </w:rPr>
        <w:lastRenderedPageBreak/>
        <w:t>ПРАВА ОСОБА СА ИНВАЛИДИТЕТОМ</w:t>
      </w:r>
      <w:bookmarkEnd w:id="81"/>
    </w:p>
    <w:p w14:paraId="79CF584C" w14:textId="6EB9DFB9" w:rsidR="00D201B0" w:rsidRDefault="00D201B0" w:rsidP="00720307">
      <w:pPr>
        <w:pStyle w:val="Heading2"/>
        <w:numPr>
          <w:ilvl w:val="0"/>
          <w:numId w:val="0"/>
        </w:numPr>
        <w:spacing w:before="0" w:after="0"/>
        <w:rPr>
          <w:b w:val="0"/>
          <w:caps w:val="0"/>
          <w:lang w:val="ru-RU"/>
        </w:rPr>
      </w:pPr>
      <w:bookmarkStart w:id="82" w:name="_Toc35172757"/>
      <w:r w:rsidRPr="00D637AE">
        <w:rPr>
          <w:b w:val="0"/>
          <w:caps w:val="0"/>
          <w:lang w:val="ru-RU"/>
        </w:rPr>
        <w:t>И ПРАВА</w:t>
      </w:r>
      <w:r w:rsidR="00C22721" w:rsidRPr="00D637AE">
        <w:rPr>
          <w:b w:val="0"/>
          <w:caps w:val="0"/>
          <w:lang w:val="ru-RU"/>
        </w:rPr>
        <w:t xml:space="preserve"> </w:t>
      </w:r>
      <w:r w:rsidRPr="00D637AE">
        <w:rPr>
          <w:b w:val="0"/>
          <w:caps w:val="0"/>
          <w:lang w:val="ru-RU"/>
        </w:rPr>
        <w:t>СТАРИЈИХ</w:t>
      </w:r>
      <w:bookmarkEnd w:id="82"/>
    </w:p>
    <w:p w14:paraId="4E24DB00" w14:textId="77777777" w:rsidR="00197164" w:rsidRPr="00197164" w:rsidRDefault="00197164" w:rsidP="00720307">
      <w:pPr>
        <w:spacing w:after="0"/>
        <w:rPr>
          <w:lang w:val="ru-RU"/>
        </w:rPr>
      </w:pPr>
    </w:p>
    <w:p w14:paraId="227B51A0" w14:textId="77777777" w:rsidR="00D201B0" w:rsidRPr="00D637AE" w:rsidRDefault="00D201B0" w:rsidP="00720307">
      <w:pPr>
        <w:pStyle w:val="Heading3"/>
        <w:spacing w:before="0"/>
        <w:rPr>
          <w:b w:val="0"/>
          <w:lang w:val="ru-RU"/>
        </w:rPr>
      </w:pPr>
      <w:r w:rsidRPr="00D637AE">
        <w:rPr>
          <w:b w:val="0"/>
          <w:lang w:val="ru-RU"/>
        </w:rPr>
        <w:t>СТАТИСТИКА</w:t>
      </w:r>
    </w:p>
    <w:p w14:paraId="5EC0204A" w14:textId="19332DB0" w:rsidR="00543FA3" w:rsidRDefault="00543FA3" w:rsidP="00202FB7">
      <w:pPr>
        <w:spacing w:after="0"/>
        <w:rPr>
          <w:lang w:val="sr-Cyrl-CS"/>
        </w:rPr>
      </w:pPr>
      <w:r w:rsidRPr="00B462FD">
        <w:rPr>
          <w:lang w:val="sr-Cyrl-CS"/>
        </w:rPr>
        <w:t>У области права особа са инвалидитетом и старијих, Заштитник грађана је у 2019. години разматрао 125  предмета</w:t>
      </w:r>
      <w:r w:rsidRPr="00B462FD">
        <w:rPr>
          <w:rStyle w:val="FootnoteReference"/>
          <w:lang w:val="sr-Cyrl-CS"/>
        </w:rPr>
        <w:footnoteReference w:id="83"/>
      </w:r>
      <w:r w:rsidRPr="00B462FD">
        <w:rPr>
          <w:lang w:val="sr-Cyrl-CS"/>
        </w:rPr>
        <w:t xml:space="preserve">, од чега је било 115 притужби грађана и 10 </w:t>
      </w:r>
      <w:r w:rsidR="00470CDF">
        <w:rPr>
          <w:lang w:val="sr-Cyrl-CS"/>
        </w:rPr>
        <w:t>предмета покренутих по сопственој иницијативи</w:t>
      </w:r>
      <w:r w:rsidRPr="00B462FD">
        <w:rPr>
          <w:lang w:val="sr-Cyrl-CS"/>
        </w:rPr>
        <w:t xml:space="preserve">. Предмети из ове области чине 3,82% укупно разматраних предмета. Заштитник грађана </w:t>
      </w:r>
      <w:r w:rsidR="0080610F">
        <w:rPr>
          <w:lang w:val="sr-Cyrl-CS"/>
        </w:rPr>
        <w:t>је упутио 22 препоруке</w:t>
      </w:r>
      <w:r w:rsidRPr="00B462FD">
        <w:rPr>
          <w:lang w:val="sr-Cyrl-CS"/>
        </w:rPr>
        <w:t xml:space="preserve"> органима управе, од којих </w:t>
      </w:r>
      <w:r w:rsidR="00202FB7">
        <w:rPr>
          <w:lang w:val="sr-Cyrl-CS"/>
        </w:rPr>
        <w:t>су</w:t>
      </w:r>
      <w:r w:rsidR="00220E07">
        <w:rPr>
          <w:lang w:val="sr-Cyrl-CS"/>
        </w:rPr>
        <w:t xml:space="preserve"> четири</w:t>
      </w:r>
      <w:r w:rsidRPr="00B462FD">
        <w:rPr>
          <w:lang w:val="sr-Cyrl-CS"/>
        </w:rPr>
        <w:t xml:space="preserve"> доспеле на извршење</w:t>
      </w:r>
      <w:r w:rsidRPr="00B462FD">
        <w:rPr>
          <w:rStyle w:val="FootnoteReference"/>
          <w:lang w:val="sr-Cyrl-CS"/>
        </w:rPr>
        <w:footnoteReference w:id="84"/>
      </w:r>
      <w:r w:rsidRPr="00B462FD">
        <w:rPr>
          <w:lang w:val="sr-Cyrl-CS"/>
        </w:rPr>
        <w:t xml:space="preserve">. Од разматраних 125 предмета у 2019. години, Заштитник грађана је окончао рад на </w:t>
      </w:r>
      <w:r w:rsidR="00E51919">
        <w:rPr>
          <w:lang w:val="sr-Cyrl-CS"/>
        </w:rPr>
        <w:t>66</w:t>
      </w:r>
      <w:r w:rsidRPr="00B462FD">
        <w:rPr>
          <w:lang w:val="sr-Cyrl-CS"/>
        </w:rPr>
        <w:t xml:space="preserve"> предмета. </w:t>
      </w:r>
    </w:p>
    <w:p w14:paraId="02B74419" w14:textId="77777777" w:rsidR="00202FB7" w:rsidRDefault="00202FB7" w:rsidP="00202FB7">
      <w:pPr>
        <w:pStyle w:val="Caption"/>
        <w:keepNext/>
        <w:spacing w:before="0" w:after="0"/>
        <w:jc w:val="center"/>
        <w:rPr>
          <w:lang w:val="sr-Cyrl-CS"/>
        </w:rPr>
      </w:pPr>
    </w:p>
    <w:p w14:paraId="22158B3E" w14:textId="77777777" w:rsidR="00543FA3" w:rsidRPr="00B462FD" w:rsidRDefault="00543FA3" w:rsidP="00BA61F4">
      <w:pPr>
        <w:pStyle w:val="Caption"/>
        <w:keepNext/>
        <w:spacing w:before="0"/>
        <w:jc w:val="center"/>
        <w:rPr>
          <w:lang w:val="sr-Cyrl-CS"/>
        </w:rPr>
      </w:pPr>
      <w:r w:rsidRPr="00B462FD">
        <w:rPr>
          <w:lang w:val="sr-Cyrl-CS"/>
        </w:rPr>
        <w:t xml:space="preserve">Табела </w:t>
      </w:r>
      <w:r>
        <w:rPr>
          <w:lang w:val="sr-Cyrl-CS"/>
        </w:rPr>
        <w:t>23</w:t>
      </w:r>
      <w:r w:rsidRPr="00B462FD">
        <w:rPr>
          <w:lang w:val="sr-Cyrl-CS"/>
        </w:rPr>
        <w:t xml:space="preserve"> – Права особа са инвалидитетом и старијих – Приказ разматраних премета у 2019. години</w:t>
      </w:r>
    </w:p>
    <w:tbl>
      <w:tblPr>
        <w:tblW w:w="9016" w:type="dxa"/>
        <w:jc w:val="center"/>
        <w:tblBorders>
          <w:top w:val="single" w:sz="12" w:space="0" w:color="0070C0"/>
          <w:bottom w:val="single" w:sz="8" w:space="0" w:color="0070C0"/>
          <w:insideH w:val="single" w:sz="8" w:space="0" w:color="0070C0"/>
          <w:insideV w:val="single" w:sz="8" w:space="0" w:color="0070C0"/>
        </w:tblBorders>
        <w:tblLook w:val="00A0" w:firstRow="1" w:lastRow="0" w:firstColumn="1" w:lastColumn="0" w:noHBand="0" w:noVBand="0"/>
      </w:tblPr>
      <w:tblGrid>
        <w:gridCol w:w="7036"/>
        <w:gridCol w:w="1980"/>
      </w:tblGrid>
      <w:tr w:rsidR="00543FA3" w:rsidRPr="00B462FD" w14:paraId="09744B64" w14:textId="77777777" w:rsidTr="005D27EF">
        <w:trPr>
          <w:trHeight w:hRule="exact" w:val="312"/>
          <w:jc w:val="center"/>
        </w:trPr>
        <w:tc>
          <w:tcPr>
            <w:tcW w:w="7036" w:type="dxa"/>
            <w:tcBorders>
              <w:top w:val="single" w:sz="12" w:space="0" w:color="0070C0"/>
              <w:bottom w:val="single" w:sz="8" w:space="0" w:color="0070C0"/>
            </w:tcBorders>
            <w:vAlign w:val="center"/>
          </w:tcPr>
          <w:p w14:paraId="2F8B9760" w14:textId="77777777" w:rsidR="00543FA3" w:rsidRPr="00B462FD" w:rsidRDefault="00543FA3" w:rsidP="00543FA3">
            <w:pPr>
              <w:spacing w:after="0"/>
              <w:rPr>
                <w:lang w:val="sr-Cyrl-CS"/>
              </w:rPr>
            </w:pPr>
            <w:r w:rsidRPr="00B462FD">
              <w:rPr>
                <w:lang w:val="sr-Cyrl-CS"/>
              </w:rPr>
              <w:t>Број примљених предмета у 2019. години</w:t>
            </w:r>
          </w:p>
        </w:tc>
        <w:tc>
          <w:tcPr>
            <w:tcW w:w="1980" w:type="dxa"/>
            <w:tcBorders>
              <w:top w:val="single" w:sz="12" w:space="0" w:color="0070C0"/>
              <w:bottom w:val="single" w:sz="8" w:space="0" w:color="0070C0"/>
            </w:tcBorders>
            <w:vAlign w:val="center"/>
          </w:tcPr>
          <w:p w14:paraId="193B0D27" w14:textId="77777777" w:rsidR="00543FA3" w:rsidRPr="00B462FD" w:rsidRDefault="00543FA3" w:rsidP="00543FA3">
            <w:pPr>
              <w:jc w:val="center"/>
              <w:rPr>
                <w:lang w:val="sr-Cyrl-CS"/>
              </w:rPr>
            </w:pPr>
            <w:r w:rsidRPr="00B462FD">
              <w:rPr>
                <w:lang w:val="sr-Cyrl-CS"/>
              </w:rPr>
              <w:t>125</w:t>
            </w:r>
          </w:p>
        </w:tc>
      </w:tr>
      <w:tr w:rsidR="00543FA3" w:rsidRPr="00B462FD" w14:paraId="53E6AD12" w14:textId="77777777" w:rsidTr="005D27EF">
        <w:trPr>
          <w:trHeight w:hRule="exact" w:val="312"/>
          <w:jc w:val="center"/>
        </w:trPr>
        <w:tc>
          <w:tcPr>
            <w:tcW w:w="7036" w:type="dxa"/>
            <w:tcBorders>
              <w:top w:val="single" w:sz="8" w:space="0" w:color="0070C0"/>
              <w:bottom w:val="single" w:sz="8" w:space="0" w:color="0070C0"/>
            </w:tcBorders>
            <w:vAlign w:val="center"/>
          </w:tcPr>
          <w:p w14:paraId="4D7CF3F9" w14:textId="77777777" w:rsidR="00543FA3" w:rsidRPr="00B462FD" w:rsidRDefault="00543FA3" w:rsidP="00543FA3">
            <w:pPr>
              <w:spacing w:after="0"/>
              <w:rPr>
                <w:lang w:val="sr-Cyrl-CS"/>
              </w:rPr>
            </w:pPr>
            <w:r w:rsidRPr="00B462FD">
              <w:rPr>
                <w:lang w:val="sr-Cyrl-CS"/>
              </w:rPr>
              <w:t>Број окончаних предмета из 2019. године</w:t>
            </w:r>
          </w:p>
        </w:tc>
        <w:tc>
          <w:tcPr>
            <w:tcW w:w="1980" w:type="dxa"/>
            <w:tcBorders>
              <w:top w:val="single" w:sz="8" w:space="0" w:color="0070C0"/>
              <w:bottom w:val="single" w:sz="8" w:space="0" w:color="0070C0"/>
            </w:tcBorders>
            <w:vAlign w:val="center"/>
          </w:tcPr>
          <w:p w14:paraId="4DA87D95" w14:textId="4F6175F0" w:rsidR="00543FA3" w:rsidRPr="00B462FD" w:rsidRDefault="00E51919" w:rsidP="00543FA3">
            <w:pPr>
              <w:jc w:val="center"/>
              <w:rPr>
                <w:lang w:val="sr-Cyrl-CS"/>
              </w:rPr>
            </w:pPr>
            <w:r>
              <w:rPr>
                <w:lang w:val="sr-Cyrl-CS"/>
              </w:rPr>
              <w:t>66</w:t>
            </w:r>
          </w:p>
        </w:tc>
      </w:tr>
      <w:tr w:rsidR="00543FA3" w:rsidRPr="00B462FD" w14:paraId="7AF85A42" w14:textId="77777777" w:rsidTr="005D27EF">
        <w:trPr>
          <w:trHeight w:hRule="exact" w:val="312"/>
          <w:jc w:val="center"/>
        </w:trPr>
        <w:tc>
          <w:tcPr>
            <w:tcW w:w="7036" w:type="dxa"/>
            <w:tcBorders>
              <w:top w:val="single" w:sz="8" w:space="0" w:color="0070C0"/>
              <w:bottom w:val="single" w:sz="12" w:space="0" w:color="0070C0"/>
            </w:tcBorders>
            <w:vAlign w:val="center"/>
          </w:tcPr>
          <w:p w14:paraId="538A739D" w14:textId="77777777" w:rsidR="00543FA3" w:rsidRPr="00B462FD" w:rsidRDefault="00543FA3" w:rsidP="00543FA3">
            <w:pPr>
              <w:spacing w:after="0"/>
              <w:rPr>
                <w:lang w:val="sr-Cyrl-CS"/>
              </w:rPr>
            </w:pPr>
            <w:r w:rsidRPr="00B462FD">
              <w:rPr>
                <w:lang w:val="sr-Cyrl-CS"/>
              </w:rPr>
              <w:t>Број предмета у раду из 2019. године</w:t>
            </w:r>
          </w:p>
        </w:tc>
        <w:tc>
          <w:tcPr>
            <w:tcW w:w="1980" w:type="dxa"/>
            <w:tcBorders>
              <w:top w:val="single" w:sz="8" w:space="0" w:color="0070C0"/>
              <w:bottom w:val="single" w:sz="12" w:space="0" w:color="0070C0"/>
            </w:tcBorders>
            <w:vAlign w:val="center"/>
          </w:tcPr>
          <w:p w14:paraId="01823358" w14:textId="4CCF870D" w:rsidR="00543FA3" w:rsidRPr="00B462FD" w:rsidRDefault="00E51919" w:rsidP="00543FA3">
            <w:pPr>
              <w:jc w:val="center"/>
              <w:rPr>
                <w:lang w:val="sr-Cyrl-CS"/>
              </w:rPr>
            </w:pPr>
            <w:r>
              <w:rPr>
                <w:lang w:val="sr-Cyrl-CS"/>
              </w:rPr>
              <w:t>59</w:t>
            </w:r>
          </w:p>
        </w:tc>
      </w:tr>
    </w:tbl>
    <w:p w14:paraId="1FCA8F88" w14:textId="77777777" w:rsidR="00C10BAF" w:rsidRDefault="00C10BAF" w:rsidP="00C10BAF">
      <w:pPr>
        <w:pStyle w:val="Caption"/>
        <w:keepNext/>
        <w:spacing w:before="0" w:after="0"/>
        <w:jc w:val="center"/>
        <w:rPr>
          <w:lang w:val="sr-Cyrl-CS"/>
        </w:rPr>
      </w:pPr>
    </w:p>
    <w:p w14:paraId="631AFD89" w14:textId="77777777" w:rsidR="00543FA3" w:rsidRPr="00B462FD" w:rsidRDefault="00543FA3" w:rsidP="00C10BAF">
      <w:pPr>
        <w:pStyle w:val="Caption"/>
        <w:keepNext/>
        <w:spacing w:before="0"/>
        <w:jc w:val="center"/>
        <w:rPr>
          <w:lang w:val="sr-Cyrl-CS"/>
        </w:rPr>
      </w:pPr>
      <w:r w:rsidRPr="00B462FD">
        <w:rPr>
          <w:lang w:val="sr-Cyrl-CS"/>
        </w:rPr>
        <w:t xml:space="preserve">Табела </w:t>
      </w:r>
      <w:r>
        <w:rPr>
          <w:lang w:val="sr-Cyrl-CS"/>
        </w:rPr>
        <w:t>24</w:t>
      </w:r>
      <w:r w:rsidRPr="00B462FD">
        <w:rPr>
          <w:lang w:val="sr-Cyrl-CS"/>
        </w:rPr>
        <w:t xml:space="preserve"> – Приказ упућених препорука у 2019. из области права особа са инвалидитетом и старијих</w:t>
      </w:r>
    </w:p>
    <w:tbl>
      <w:tblPr>
        <w:tblW w:w="9037" w:type="dxa"/>
        <w:jc w:val="center"/>
        <w:tblBorders>
          <w:top w:val="single" w:sz="12" w:space="0" w:color="0070C0"/>
          <w:bottom w:val="single" w:sz="8" w:space="0" w:color="0070C0"/>
          <w:insideH w:val="single" w:sz="8" w:space="0" w:color="0070C0"/>
          <w:insideV w:val="single" w:sz="8" w:space="0" w:color="0070C0"/>
        </w:tblBorders>
        <w:tblLook w:val="00A0" w:firstRow="1" w:lastRow="0" w:firstColumn="1" w:lastColumn="0" w:noHBand="0" w:noVBand="0"/>
      </w:tblPr>
      <w:tblGrid>
        <w:gridCol w:w="3354"/>
        <w:gridCol w:w="2819"/>
        <w:gridCol w:w="2864"/>
      </w:tblGrid>
      <w:tr w:rsidR="00543FA3" w:rsidRPr="00B462FD" w14:paraId="4D0B7AD7" w14:textId="77777777" w:rsidTr="005D27EF">
        <w:trPr>
          <w:trHeight w:hRule="exact" w:val="578"/>
          <w:jc w:val="center"/>
        </w:trPr>
        <w:tc>
          <w:tcPr>
            <w:tcW w:w="3354" w:type="dxa"/>
            <w:tcBorders>
              <w:top w:val="single" w:sz="12" w:space="0" w:color="0070C0"/>
              <w:bottom w:val="single" w:sz="8" w:space="0" w:color="0070C0"/>
            </w:tcBorders>
            <w:vAlign w:val="center"/>
          </w:tcPr>
          <w:p w14:paraId="1D7D601E" w14:textId="77777777" w:rsidR="00543FA3" w:rsidRPr="00B462FD" w:rsidRDefault="00543FA3" w:rsidP="00543FA3">
            <w:pPr>
              <w:spacing w:after="0"/>
              <w:jc w:val="center"/>
              <w:rPr>
                <w:b/>
                <w:bCs/>
                <w:lang w:val="sr-Cyrl-CS"/>
              </w:rPr>
            </w:pPr>
            <w:r w:rsidRPr="00B462FD">
              <w:rPr>
                <w:b/>
                <w:bCs/>
                <w:lang w:val="sr-Cyrl-CS"/>
              </w:rPr>
              <w:t>Број упућених препорука</w:t>
            </w:r>
          </w:p>
        </w:tc>
        <w:tc>
          <w:tcPr>
            <w:tcW w:w="2819" w:type="dxa"/>
            <w:tcBorders>
              <w:top w:val="single" w:sz="12" w:space="0" w:color="0070C0"/>
              <w:bottom w:val="single" w:sz="8" w:space="0" w:color="0070C0"/>
            </w:tcBorders>
          </w:tcPr>
          <w:p w14:paraId="6DDD0F3A" w14:textId="77777777" w:rsidR="00543FA3" w:rsidRPr="00B462FD" w:rsidRDefault="00543FA3" w:rsidP="00543FA3">
            <w:pPr>
              <w:jc w:val="center"/>
              <w:rPr>
                <w:b/>
                <w:bCs/>
                <w:lang w:val="sr-Cyrl-CS"/>
              </w:rPr>
            </w:pPr>
            <w:r w:rsidRPr="00B462FD">
              <w:rPr>
                <w:b/>
                <w:bCs/>
                <w:lang w:val="sr-Cyrl-CS"/>
              </w:rPr>
              <w:t>Број доспелих препорука</w:t>
            </w:r>
          </w:p>
        </w:tc>
        <w:tc>
          <w:tcPr>
            <w:tcW w:w="2864" w:type="dxa"/>
            <w:tcBorders>
              <w:top w:val="single" w:sz="12" w:space="0" w:color="0070C0"/>
              <w:bottom w:val="single" w:sz="8" w:space="0" w:color="0070C0"/>
            </w:tcBorders>
            <w:vAlign w:val="center"/>
          </w:tcPr>
          <w:p w14:paraId="549E03FA" w14:textId="77777777" w:rsidR="00543FA3" w:rsidRPr="00B462FD" w:rsidRDefault="00543FA3" w:rsidP="00543FA3">
            <w:pPr>
              <w:jc w:val="center"/>
              <w:rPr>
                <w:b/>
                <w:bCs/>
                <w:lang w:val="sr-Cyrl-CS"/>
              </w:rPr>
            </w:pPr>
            <w:r w:rsidRPr="00B462FD">
              <w:rPr>
                <w:b/>
                <w:bCs/>
                <w:lang w:val="sr-Cyrl-CS"/>
              </w:rPr>
              <w:t>Број прихваћених препорука</w:t>
            </w:r>
          </w:p>
        </w:tc>
      </w:tr>
      <w:tr w:rsidR="00543FA3" w:rsidRPr="00B462FD" w14:paraId="5FD04D22" w14:textId="77777777" w:rsidTr="005D27EF">
        <w:trPr>
          <w:trHeight w:hRule="exact" w:val="312"/>
          <w:jc w:val="center"/>
        </w:trPr>
        <w:tc>
          <w:tcPr>
            <w:tcW w:w="3354" w:type="dxa"/>
            <w:tcBorders>
              <w:top w:val="single" w:sz="8" w:space="0" w:color="0070C0"/>
            </w:tcBorders>
            <w:vAlign w:val="center"/>
          </w:tcPr>
          <w:p w14:paraId="4C746EF5" w14:textId="77777777" w:rsidR="00543FA3" w:rsidRPr="00B462FD" w:rsidRDefault="00543FA3" w:rsidP="00543FA3">
            <w:pPr>
              <w:spacing w:after="0"/>
              <w:jc w:val="center"/>
              <w:rPr>
                <w:b/>
                <w:bCs/>
                <w:lang w:val="sr-Cyrl-CS"/>
              </w:rPr>
            </w:pPr>
            <w:r w:rsidRPr="00B462FD">
              <w:rPr>
                <w:b/>
                <w:bCs/>
                <w:lang w:val="sr-Cyrl-CS"/>
              </w:rPr>
              <w:t>22</w:t>
            </w:r>
          </w:p>
        </w:tc>
        <w:tc>
          <w:tcPr>
            <w:tcW w:w="2819" w:type="dxa"/>
            <w:tcBorders>
              <w:top w:val="single" w:sz="8" w:space="0" w:color="0070C0"/>
            </w:tcBorders>
          </w:tcPr>
          <w:p w14:paraId="29D19994" w14:textId="77777777" w:rsidR="00543FA3" w:rsidRPr="00B462FD" w:rsidRDefault="00543FA3" w:rsidP="00543FA3">
            <w:pPr>
              <w:jc w:val="center"/>
              <w:rPr>
                <w:b/>
                <w:bCs/>
                <w:lang w:val="sr-Cyrl-CS"/>
              </w:rPr>
            </w:pPr>
            <w:r w:rsidRPr="00B462FD">
              <w:rPr>
                <w:b/>
                <w:bCs/>
                <w:lang w:val="sr-Cyrl-CS"/>
              </w:rPr>
              <w:t>4</w:t>
            </w:r>
          </w:p>
        </w:tc>
        <w:tc>
          <w:tcPr>
            <w:tcW w:w="2864" w:type="dxa"/>
            <w:tcBorders>
              <w:top w:val="single" w:sz="8" w:space="0" w:color="0070C0"/>
            </w:tcBorders>
            <w:vAlign w:val="center"/>
          </w:tcPr>
          <w:p w14:paraId="68FD7DCF" w14:textId="77777777" w:rsidR="00543FA3" w:rsidRPr="00B462FD" w:rsidRDefault="00543FA3" w:rsidP="00543FA3">
            <w:pPr>
              <w:jc w:val="center"/>
              <w:rPr>
                <w:b/>
                <w:bCs/>
                <w:lang w:val="sr-Cyrl-CS"/>
              </w:rPr>
            </w:pPr>
            <w:r w:rsidRPr="00B462FD">
              <w:rPr>
                <w:b/>
                <w:bCs/>
                <w:lang w:val="sr-Cyrl-CS"/>
              </w:rPr>
              <w:t>0</w:t>
            </w:r>
          </w:p>
        </w:tc>
      </w:tr>
    </w:tbl>
    <w:p w14:paraId="72B1975F" w14:textId="77777777" w:rsidR="00E51919" w:rsidRDefault="00E51919" w:rsidP="00D637AE">
      <w:pPr>
        <w:spacing w:after="0"/>
        <w:rPr>
          <w:lang w:val="sr-Cyrl-CS"/>
        </w:rPr>
      </w:pPr>
    </w:p>
    <w:p w14:paraId="2609C196" w14:textId="120A57CD" w:rsidR="00543FA3" w:rsidRDefault="00543FA3" w:rsidP="00D637AE">
      <w:pPr>
        <w:spacing w:after="0"/>
        <w:rPr>
          <w:lang w:val="sr-Cyrl-CS"/>
        </w:rPr>
      </w:pPr>
      <w:r w:rsidRPr="00B462FD">
        <w:rPr>
          <w:lang w:val="sr-Cyrl-CS"/>
        </w:rPr>
        <w:t xml:space="preserve">У 2019. години </w:t>
      </w:r>
      <w:r w:rsidRPr="00B462FD">
        <w:rPr>
          <w:b/>
          <w:bCs/>
          <w:i/>
          <w:iCs/>
          <w:lang w:val="sr-Cyrl-CS"/>
        </w:rPr>
        <w:t>окончан је рад и на 70 предмета из ранијих година</w:t>
      </w:r>
      <w:r w:rsidRPr="00B462FD">
        <w:rPr>
          <w:lang w:val="sr-Cyrl-CS"/>
        </w:rPr>
        <w:t>. Начини окончања предмета из 2019. године приказани су у следећој табели.</w:t>
      </w:r>
    </w:p>
    <w:p w14:paraId="31D71ACE" w14:textId="77777777" w:rsidR="00C10BAF" w:rsidRPr="00B462FD" w:rsidRDefault="00C10BAF" w:rsidP="00D637AE">
      <w:pPr>
        <w:spacing w:after="0"/>
        <w:rPr>
          <w:lang w:val="sr-Cyrl-CS"/>
        </w:rPr>
      </w:pPr>
    </w:p>
    <w:p w14:paraId="5F5459F4" w14:textId="77777777" w:rsidR="00543FA3" w:rsidRPr="00B462FD" w:rsidRDefault="00543FA3" w:rsidP="00C10BAF">
      <w:pPr>
        <w:pStyle w:val="Caption"/>
        <w:keepNext/>
        <w:spacing w:before="0"/>
        <w:jc w:val="center"/>
        <w:rPr>
          <w:lang w:val="sr-Cyrl-CS"/>
        </w:rPr>
      </w:pPr>
      <w:r w:rsidRPr="00B462FD">
        <w:rPr>
          <w:lang w:val="sr-Cyrl-CS"/>
        </w:rPr>
        <w:t xml:space="preserve">Табела </w:t>
      </w:r>
      <w:r>
        <w:rPr>
          <w:lang w:val="sr-Cyrl-CS"/>
        </w:rPr>
        <w:t>25</w:t>
      </w:r>
      <w:r w:rsidRPr="00B462FD">
        <w:rPr>
          <w:lang w:val="sr-Cyrl-CS"/>
        </w:rPr>
        <w:t xml:space="preserve"> – Права особа са инвалидитетом и старијих – исход поступања по окончаним предметима из 2019. године</w:t>
      </w:r>
    </w:p>
    <w:tbl>
      <w:tblPr>
        <w:tblW w:w="9072" w:type="dxa"/>
        <w:jc w:val="center"/>
        <w:tblBorders>
          <w:top w:val="single" w:sz="12" w:space="0" w:color="0070C0"/>
          <w:bottom w:val="single" w:sz="12" w:space="0" w:color="0070C0"/>
          <w:insideH w:val="single" w:sz="8" w:space="0" w:color="0070C0"/>
          <w:insideV w:val="single" w:sz="8" w:space="0" w:color="0070C0"/>
        </w:tblBorders>
        <w:tblLook w:val="00A0" w:firstRow="1" w:lastRow="0" w:firstColumn="1" w:lastColumn="0" w:noHBand="0" w:noVBand="0"/>
      </w:tblPr>
      <w:tblGrid>
        <w:gridCol w:w="7050"/>
        <w:gridCol w:w="785"/>
        <w:gridCol w:w="1237"/>
      </w:tblGrid>
      <w:tr w:rsidR="00543FA3" w:rsidRPr="00B462FD" w14:paraId="26F78CF8" w14:textId="77777777" w:rsidTr="005D27EF">
        <w:trPr>
          <w:trHeight w:hRule="exact" w:val="312"/>
          <w:jc w:val="center"/>
        </w:trPr>
        <w:tc>
          <w:tcPr>
            <w:tcW w:w="7050" w:type="dxa"/>
            <w:vAlign w:val="center"/>
          </w:tcPr>
          <w:p w14:paraId="420BC3E7" w14:textId="77777777" w:rsidR="00543FA3" w:rsidRPr="00B462FD" w:rsidRDefault="00543FA3" w:rsidP="00543FA3">
            <w:pPr>
              <w:spacing w:after="0"/>
              <w:rPr>
                <w:b/>
                <w:bCs/>
                <w:lang w:val="sr-Cyrl-CS"/>
              </w:rPr>
            </w:pPr>
          </w:p>
        </w:tc>
        <w:tc>
          <w:tcPr>
            <w:tcW w:w="785" w:type="dxa"/>
            <w:vAlign w:val="center"/>
          </w:tcPr>
          <w:p w14:paraId="58673BB9" w14:textId="77777777" w:rsidR="00543FA3" w:rsidRPr="00B462FD" w:rsidRDefault="00543FA3" w:rsidP="00543FA3">
            <w:pPr>
              <w:jc w:val="center"/>
              <w:rPr>
                <w:b/>
                <w:bCs/>
                <w:lang w:val="sr-Cyrl-CS"/>
              </w:rPr>
            </w:pPr>
            <w:r w:rsidRPr="00B462FD">
              <w:rPr>
                <w:b/>
                <w:bCs/>
                <w:lang w:val="sr-Cyrl-CS"/>
              </w:rPr>
              <w:t>број</w:t>
            </w:r>
          </w:p>
        </w:tc>
        <w:tc>
          <w:tcPr>
            <w:tcW w:w="1237" w:type="dxa"/>
            <w:noWrap/>
            <w:vAlign w:val="center"/>
          </w:tcPr>
          <w:p w14:paraId="0B6B1B00" w14:textId="77777777" w:rsidR="00543FA3" w:rsidRPr="00B462FD" w:rsidRDefault="00543FA3" w:rsidP="00543FA3">
            <w:pPr>
              <w:jc w:val="center"/>
              <w:rPr>
                <w:b/>
                <w:bCs/>
                <w:lang w:val="sr-Cyrl-CS"/>
              </w:rPr>
            </w:pPr>
            <w:r w:rsidRPr="00B462FD">
              <w:rPr>
                <w:b/>
                <w:bCs/>
                <w:lang w:val="sr-Cyrl-CS"/>
              </w:rPr>
              <w:t>проценат</w:t>
            </w:r>
          </w:p>
        </w:tc>
      </w:tr>
      <w:tr w:rsidR="00543FA3" w:rsidRPr="00B462FD" w14:paraId="221AC8F7" w14:textId="77777777" w:rsidTr="005D27EF">
        <w:trPr>
          <w:trHeight w:hRule="exact" w:val="312"/>
          <w:jc w:val="center"/>
        </w:trPr>
        <w:tc>
          <w:tcPr>
            <w:tcW w:w="7050" w:type="dxa"/>
            <w:vAlign w:val="center"/>
          </w:tcPr>
          <w:p w14:paraId="01E7C1E4" w14:textId="77777777" w:rsidR="00543FA3" w:rsidRPr="00B462FD" w:rsidRDefault="00543FA3" w:rsidP="00543FA3">
            <w:pPr>
              <w:spacing w:after="0"/>
              <w:rPr>
                <w:lang w:val="sr-Cyrl-CS"/>
              </w:rPr>
            </w:pPr>
            <w:r w:rsidRPr="00B462FD">
              <w:rPr>
                <w:lang w:val="sr-Cyrl-CS"/>
              </w:rPr>
              <w:t>Неосноване притужбе</w:t>
            </w:r>
          </w:p>
        </w:tc>
        <w:tc>
          <w:tcPr>
            <w:tcW w:w="785" w:type="dxa"/>
            <w:vAlign w:val="center"/>
          </w:tcPr>
          <w:p w14:paraId="3305F95B" w14:textId="77777777" w:rsidR="00543FA3" w:rsidRPr="00B462FD" w:rsidRDefault="00543FA3" w:rsidP="00543FA3">
            <w:pPr>
              <w:jc w:val="center"/>
              <w:rPr>
                <w:rFonts w:cs="Calibri"/>
                <w:color w:val="000000"/>
                <w:lang w:val="sr-Cyrl-CS"/>
              </w:rPr>
            </w:pPr>
            <w:r w:rsidRPr="00B462FD">
              <w:rPr>
                <w:rFonts w:cs="Calibri"/>
                <w:color w:val="000000"/>
                <w:lang w:val="sr-Cyrl-CS"/>
              </w:rPr>
              <w:t>21</w:t>
            </w:r>
          </w:p>
        </w:tc>
        <w:tc>
          <w:tcPr>
            <w:tcW w:w="1237" w:type="dxa"/>
            <w:noWrap/>
            <w:vAlign w:val="center"/>
          </w:tcPr>
          <w:p w14:paraId="073BF460" w14:textId="37B43150" w:rsidR="00543FA3" w:rsidRPr="00425414" w:rsidRDefault="00425414" w:rsidP="00543FA3">
            <w:pPr>
              <w:jc w:val="center"/>
              <w:rPr>
                <w:rFonts w:cs="Calibri"/>
                <w:color w:val="000000"/>
              </w:rPr>
            </w:pPr>
            <w:r w:rsidRPr="00425414">
              <w:rPr>
                <w:rFonts w:cs="Calibri"/>
                <w:color w:val="000000"/>
              </w:rPr>
              <w:t>31,82%</w:t>
            </w:r>
          </w:p>
        </w:tc>
      </w:tr>
      <w:tr w:rsidR="00543FA3" w:rsidRPr="00B462FD" w14:paraId="2DE4B521" w14:textId="77777777" w:rsidTr="005D27EF">
        <w:trPr>
          <w:trHeight w:hRule="exact" w:val="312"/>
          <w:jc w:val="center"/>
        </w:trPr>
        <w:tc>
          <w:tcPr>
            <w:tcW w:w="7050" w:type="dxa"/>
            <w:vAlign w:val="center"/>
          </w:tcPr>
          <w:p w14:paraId="789C6725" w14:textId="77777777" w:rsidR="00543FA3" w:rsidRPr="00B462FD" w:rsidRDefault="00543FA3" w:rsidP="00543FA3">
            <w:pPr>
              <w:spacing w:after="0"/>
              <w:rPr>
                <w:lang w:val="sr-Cyrl-CS"/>
              </w:rPr>
            </w:pPr>
            <w:r w:rsidRPr="00B462FD">
              <w:rPr>
                <w:lang w:val="sr-Cyrl-CS"/>
              </w:rPr>
              <w:t>Одбачене притужбе – Ненадлежнoст</w:t>
            </w:r>
          </w:p>
        </w:tc>
        <w:tc>
          <w:tcPr>
            <w:tcW w:w="785" w:type="dxa"/>
            <w:vAlign w:val="center"/>
          </w:tcPr>
          <w:p w14:paraId="232DF838" w14:textId="77777777" w:rsidR="00543FA3" w:rsidRPr="00B462FD" w:rsidRDefault="00543FA3" w:rsidP="00543FA3">
            <w:pPr>
              <w:jc w:val="center"/>
              <w:rPr>
                <w:rFonts w:cs="Calibri"/>
                <w:color w:val="000000"/>
                <w:lang w:val="sr-Cyrl-CS"/>
              </w:rPr>
            </w:pPr>
            <w:r w:rsidRPr="00B462FD">
              <w:rPr>
                <w:rFonts w:cs="Calibri"/>
                <w:color w:val="000000"/>
                <w:lang w:val="sr-Cyrl-CS"/>
              </w:rPr>
              <w:t>11</w:t>
            </w:r>
          </w:p>
        </w:tc>
        <w:tc>
          <w:tcPr>
            <w:tcW w:w="1237" w:type="dxa"/>
            <w:noWrap/>
            <w:vAlign w:val="center"/>
          </w:tcPr>
          <w:p w14:paraId="359846E6" w14:textId="16D49D50" w:rsidR="00543FA3" w:rsidRPr="00425414" w:rsidRDefault="00425414" w:rsidP="00543FA3">
            <w:pPr>
              <w:jc w:val="center"/>
              <w:rPr>
                <w:rFonts w:cs="Calibri"/>
                <w:color w:val="000000"/>
              </w:rPr>
            </w:pPr>
            <w:r w:rsidRPr="00425414">
              <w:rPr>
                <w:rFonts w:cs="Calibri"/>
                <w:color w:val="000000"/>
              </w:rPr>
              <w:t>16,67%</w:t>
            </w:r>
          </w:p>
        </w:tc>
      </w:tr>
      <w:tr w:rsidR="00543FA3" w:rsidRPr="00B462FD" w14:paraId="2C22F19B" w14:textId="77777777" w:rsidTr="005D27EF">
        <w:trPr>
          <w:trHeight w:hRule="exact" w:val="578"/>
          <w:jc w:val="center"/>
        </w:trPr>
        <w:tc>
          <w:tcPr>
            <w:tcW w:w="7050" w:type="dxa"/>
            <w:vAlign w:val="center"/>
          </w:tcPr>
          <w:p w14:paraId="3A058915" w14:textId="77777777" w:rsidR="00543FA3" w:rsidRPr="00B462FD" w:rsidRDefault="00543FA3" w:rsidP="00543FA3">
            <w:pPr>
              <w:spacing w:after="0"/>
              <w:rPr>
                <w:lang w:val="sr-Cyrl-CS"/>
              </w:rPr>
            </w:pPr>
            <w:r w:rsidRPr="00B462FD">
              <w:rPr>
                <w:lang w:val="sr-Cyrl-CS"/>
              </w:rPr>
              <w:t>Предмети окончани препорукама из скраћеног контролног поступка</w:t>
            </w:r>
          </w:p>
        </w:tc>
        <w:tc>
          <w:tcPr>
            <w:tcW w:w="785" w:type="dxa"/>
            <w:vAlign w:val="center"/>
          </w:tcPr>
          <w:p w14:paraId="0168B928" w14:textId="77777777" w:rsidR="00543FA3" w:rsidRPr="00B462FD" w:rsidRDefault="00543FA3" w:rsidP="00543FA3">
            <w:pPr>
              <w:jc w:val="center"/>
              <w:rPr>
                <w:rFonts w:cs="Calibri"/>
                <w:color w:val="000000"/>
                <w:lang w:val="sr-Cyrl-CS"/>
              </w:rPr>
            </w:pPr>
            <w:r w:rsidRPr="00B462FD">
              <w:rPr>
                <w:rFonts w:cs="Calibri"/>
                <w:color w:val="000000"/>
                <w:lang w:val="sr-Cyrl-CS"/>
              </w:rPr>
              <w:t>8</w:t>
            </w:r>
          </w:p>
        </w:tc>
        <w:tc>
          <w:tcPr>
            <w:tcW w:w="1237" w:type="dxa"/>
            <w:noWrap/>
            <w:vAlign w:val="center"/>
          </w:tcPr>
          <w:p w14:paraId="2993F4CC" w14:textId="75A3B1F8" w:rsidR="00543FA3" w:rsidRPr="00425414" w:rsidRDefault="00425414" w:rsidP="00543FA3">
            <w:pPr>
              <w:jc w:val="center"/>
              <w:rPr>
                <w:rFonts w:cs="Calibri"/>
                <w:color w:val="000000"/>
              </w:rPr>
            </w:pPr>
            <w:r w:rsidRPr="00425414">
              <w:rPr>
                <w:rFonts w:cs="Calibri"/>
                <w:color w:val="000000"/>
              </w:rPr>
              <w:t>12,12%</w:t>
            </w:r>
          </w:p>
        </w:tc>
      </w:tr>
      <w:tr w:rsidR="00543FA3" w:rsidRPr="00B462FD" w14:paraId="420B07D5" w14:textId="77777777" w:rsidTr="005D27EF">
        <w:trPr>
          <w:trHeight w:hRule="exact" w:val="312"/>
          <w:jc w:val="center"/>
        </w:trPr>
        <w:tc>
          <w:tcPr>
            <w:tcW w:w="7050" w:type="dxa"/>
            <w:vAlign w:val="center"/>
          </w:tcPr>
          <w:p w14:paraId="539B8ED4" w14:textId="77777777" w:rsidR="00543FA3" w:rsidRPr="00B462FD" w:rsidRDefault="00543FA3" w:rsidP="00543FA3">
            <w:pPr>
              <w:spacing w:after="0"/>
              <w:rPr>
                <w:lang w:val="sr-Cyrl-CS"/>
              </w:rPr>
            </w:pPr>
            <w:r w:rsidRPr="00B462FD">
              <w:rPr>
                <w:lang w:val="sr-Cyrl-CS"/>
              </w:rPr>
              <w:t>Одустанак притужиоца</w:t>
            </w:r>
          </w:p>
        </w:tc>
        <w:tc>
          <w:tcPr>
            <w:tcW w:w="785" w:type="dxa"/>
            <w:vAlign w:val="center"/>
          </w:tcPr>
          <w:p w14:paraId="11C3301A" w14:textId="27D78124" w:rsidR="00543FA3" w:rsidRPr="00B462FD" w:rsidRDefault="00E43F81" w:rsidP="00543FA3">
            <w:pPr>
              <w:jc w:val="center"/>
              <w:rPr>
                <w:rFonts w:cs="Calibri"/>
                <w:color w:val="000000"/>
                <w:lang w:val="sr-Cyrl-CS"/>
              </w:rPr>
            </w:pPr>
            <w:r>
              <w:rPr>
                <w:rFonts w:cs="Calibri"/>
                <w:color w:val="000000"/>
                <w:lang w:val="sr-Cyrl-CS"/>
              </w:rPr>
              <w:t>5</w:t>
            </w:r>
          </w:p>
        </w:tc>
        <w:tc>
          <w:tcPr>
            <w:tcW w:w="1237" w:type="dxa"/>
            <w:noWrap/>
            <w:vAlign w:val="center"/>
          </w:tcPr>
          <w:p w14:paraId="0818FF69" w14:textId="474671CF" w:rsidR="00543FA3" w:rsidRPr="00425414" w:rsidRDefault="00425414" w:rsidP="00543FA3">
            <w:pPr>
              <w:jc w:val="center"/>
              <w:rPr>
                <w:rFonts w:cs="Calibri"/>
                <w:color w:val="000000"/>
                <w:lang w:val="sr-Cyrl-CS"/>
              </w:rPr>
            </w:pPr>
            <w:r w:rsidRPr="00425414">
              <w:rPr>
                <w:rFonts w:cs="Calibri"/>
                <w:color w:val="000000"/>
                <w:lang w:val="sr-Cyrl-CS"/>
              </w:rPr>
              <w:t>7,58%</w:t>
            </w:r>
          </w:p>
        </w:tc>
      </w:tr>
      <w:tr w:rsidR="00425414" w:rsidRPr="00B462FD" w14:paraId="50C3565F" w14:textId="77777777" w:rsidTr="005D27EF">
        <w:trPr>
          <w:trHeight w:hRule="exact" w:val="312"/>
          <w:jc w:val="center"/>
        </w:trPr>
        <w:tc>
          <w:tcPr>
            <w:tcW w:w="7050" w:type="dxa"/>
            <w:vAlign w:val="center"/>
          </w:tcPr>
          <w:p w14:paraId="3C38420F" w14:textId="219818C2" w:rsidR="00425414" w:rsidRPr="00B462FD" w:rsidRDefault="00425414" w:rsidP="00425414">
            <w:pPr>
              <w:spacing w:after="0"/>
              <w:rPr>
                <w:lang w:val="sr-Cyrl-CS"/>
              </w:rPr>
            </w:pPr>
            <w:r w:rsidRPr="00B462FD">
              <w:rPr>
                <w:lang w:val="sr-Cyrl-CS"/>
              </w:rPr>
              <w:t>Одбачене притужбе – Неискоришћена правна средства</w:t>
            </w:r>
          </w:p>
        </w:tc>
        <w:tc>
          <w:tcPr>
            <w:tcW w:w="785" w:type="dxa"/>
            <w:vAlign w:val="center"/>
          </w:tcPr>
          <w:p w14:paraId="554AFE75" w14:textId="62FA89F0" w:rsidR="00425414" w:rsidRPr="00BC1431" w:rsidRDefault="00425414" w:rsidP="00425414">
            <w:pPr>
              <w:jc w:val="center"/>
              <w:rPr>
                <w:rFonts w:cs="Calibri"/>
                <w:color w:val="000000"/>
              </w:rPr>
            </w:pPr>
            <w:r w:rsidRPr="00B462FD">
              <w:rPr>
                <w:rFonts w:cs="Calibri"/>
                <w:color w:val="000000"/>
                <w:lang w:val="sr-Cyrl-CS"/>
              </w:rPr>
              <w:t>5</w:t>
            </w:r>
          </w:p>
        </w:tc>
        <w:tc>
          <w:tcPr>
            <w:tcW w:w="1237" w:type="dxa"/>
            <w:noWrap/>
            <w:vAlign w:val="center"/>
          </w:tcPr>
          <w:p w14:paraId="3910B382" w14:textId="438390ED" w:rsidR="00425414" w:rsidRPr="00425414" w:rsidRDefault="00425414" w:rsidP="00425414">
            <w:pPr>
              <w:jc w:val="center"/>
              <w:rPr>
                <w:rFonts w:cs="Calibri"/>
                <w:color w:val="000000"/>
                <w:lang w:val="sr-Cyrl-CS"/>
              </w:rPr>
            </w:pPr>
            <w:r w:rsidRPr="00425414">
              <w:rPr>
                <w:rFonts w:cs="Calibri"/>
                <w:color w:val="000000"/>
                <w:lang w:val="sr-Cyrl-CS"/>
              </w:rPr>
              <w:t>7,58%</w:t>
            </w:r>
          </w:p>
        </w:tc>
      </w:tr>
      <w:tr w:rsidR="00425414" w:rsidRPr="00B462FD" w14:paraId="54C03F67" w14:textId="77777777" w:rsidTr="005D27EF">
        <w:trPr>
          <w:trHeight w:hRule="exact" w:val="312"/>
          <w:jc w:val="center"/>
        </w:trPr>
        <w:tc>
          <w:tcPr>
            <w:tcW w:w="7050" w:type="dxa"/>
            <w:vAlign w:val="center"/>
          </w:tcPr>
          <w:p w14:paraId="70D553AC" w14:textId="408AB69F" w:rsidR="00425414" w:rsidRPr="00425414" w:rsidRDefault="00425414" w:rsidP="00425414">
            <w:pPr>
              <w:spacing w:after="0"/>
              <w:rPr>
                <w:lang w:val="sr-Cyrl-RS"/>
              </w:rPr>
            </w:pPr>
            <w:r>
              <w:rPr>
                <w:lang w:val="sr-Cyrl-RS"/>
              </w:rPr>
              <w:t>Информисан и посаветован притужилац</w:t>
            </w:r>
          </w:p>
        </w:tc>
        <w:tc>
          <w:tcPr>
            <w:tcW w:w="785" w:type="dxa"/>
            <w:vAlign w:val="center"/>
          </w:tcPr>
          <w:p w14:paraId="42F7F388" w14:textId="248CC3F6" w:rsidR="00425414" w:rsidRPr="00B462FD" w:rsidRDefault="00425414" w:rsidP="00425414">
            <w:pPr>
              <w:spacing w:after="0"/>
              <w:jc w:val="center"/>
              <w:rPr>
                <w:rFonts w:cs="Calibri"/>
                <w:color w:val="000000"/>
                <w:lang w:val="sr-Cyrl-CS"/>
              </w:rPr>
            </w:pPr>
            <w:r>
              <w:rPr>
                <w:rFonts w:cs="Calibri"/>
                <w:color w:val="000000"/>
                <w:lang w:val="sr-Cyrl-CS"/>
              </w:rPr>
              <w:t>4</w:t>
            </w:r>
          </w:p>
        </w:tc>
        <w:tc>
          <w:tcPr>
            <w:tcW w:w="1237" w:type="dxa"/>
            <w:noWrap/>
            <w:vAlign w:val="center"/>
          </w:tcPr>
          <w:p w14:paraId="3D468099" w14:textId="295BADF0" w:rsidR="00425414" w:rsidRPr="00425414" w:rsidRDefault="00425414" w:rsidP="00425414">
            <w:pPr>
              <w:jc w:val="center"/>
              <w:rPr>
                <w:rFonts w:cs="Calibri"/>
                <w:color w:val="000000"/>
                <w:lang w:val="sr-Cyrl-CS"/>
              </w:rPr>
            </w:pPr>
            <w:r w:rsidRPr="00425414">
              <w:rPr>
                <w:rFonts w:cs="Calibri"/>
                <w:color w:val="000000"/>
                <w:lang w:val="sr-Cyrl-CS"/>
              </w:rPr>
              <w:t>6,06%</w:t>
            </w:r>
          </w:p>
        </w:tc>
      </w:tr>
      <w:tr w:rsidR="00425414" w:rsidRPr="00B462FD" w14:paraId="2C56CD21" w14:textId="77777777" w:rsidTr="005D27EF">
        <w:trPr>
          <w:trHeight w:hRule="exact" w:val="312"/>
          <w:jc w:val="center"/>
        </w:trPr>
        <w:tc>
          <w:tcPr>
            <w:tcW w:w="7050" w:type="dxa"/>
            <w:vAlign w:val="center"/>
          </w:tcPr>
          <w:p w14:paraId="6E4D39BE" w14:textId="77777777" w:rsidR="00425414" w:rsidRPr="00B462FD" w:rsidRDefault="00425414" w:rsidP="00425414">
            <w:pPr>
              <w:spacing w:after="0"/>
              <w:rPr>
                <w:lang w:val="sr-Cyrl-CS"/>
              </w:rPr>
            </w:pPr>
            <w:r w:rsidRPr="00B462FD">
              <w:rPr>
                <w:lang w:val="sr-Cyrl-CS"/>
              </w:rPr>
              <w:t>Одбачене притужбе – Неуредна притужба</w:t>
            </w:r>
          </w:p>
        </w:tc>
        <w:tc>
          <w:tcPr>
            <w:tcW w:w="785" w:type="dxa"/>
            <w:vAlign w:val="center"/>
          </w:tcPr>
          <w:p w14:paraId="23AD1A5F" w14:textId="77777777" w:rsidR="00425414" w:rsidRPr="00B462FD" w:rsidRDefault="00425414" w:rsidP="00425414">
            <w:pPr>
              <w:jc w:val="center"/>
              <w:rPr>
                <w:rFonts w:cs="Calibri"/>
                <w:color w:val="000000"/>
                <w:lang w:val="sr-Cyrl-CS"/>
              </w:rPr>
            </w:pPr>
            <w:r w:rsidRPr="00B462FD">
              <w:rPr>
                <w:rFonts w:cs="Calibri"/>
                <w:color w:val="000000"/>
                <w:lang w:val="sr-Cyrl-CS"/>
              </w:rPr>
              <w:t>4</w:t>
            </w:r>
          </w:p>
        </w:tc>
        <w:tc>
          <w:tcPr>
            <w:tcW w:w="1237" w:type="dxa"/>
            <w:noWrap/>
            <w:vAlign w:val="center"/>
          </w:tcPr>
          <w:p w14:paraId="42D97B2A" w14:textId="61AB2149" w:rsidR="00425414" w:rsidRPr="00425414" w:rsidRDefault="00425414" w:rsidP="00425414">
            <w:pPr>
              <w:jc w:val="center"/>
              <w:rPr>
                <w:rFonts w:cs="Calibri"/>
                <w:color w:val="000000"/>
                <w:lang w:val="sr-Cyrl-CS"/>
              </w:rPr>
            </w:pPr>
            <w:r w:rsidRPr="00425414">
              <w:rPr>
                <w:rFonts w:cs="Calibri"/>
                <w:color w:val="000000"/>
                <w:lang w:val="sr-Cyrl-CS"/>
              </w:rPr>
              <w:t>6,06%</w:t>
            </w:r>
          </w:p>
        </w:tc>
      </w:tr>
      <w:tr w:rsidR="00425414" w:rsidRPr="00B462FD" w14:paraId="41BF48DE" w14:textId="77777777" w:rsidTr="005D27EF">
        <w:trPr>
          <w:trHeight w:hRule="exact" w:val="312"/>
          <w:jc w:val="center"/>
        </w:trPr>
        <w:tc>
          <w:tcPr>
            <w:tcW w:w="7050" w:type="dxa"/>
            <w:vAlign w:val="center"/>
          </w:tcPr>
          <w:p w14:paraId="190840C9" w14:textId="77777777" w:rsidR="00425414" w:rsidRPr="00B462FD" w:rsidRDefault="00425414" w:rsidP="00425414">
            <w:pPr>
              <w:spacing w:after="0"/>
              <w:rPr>
                <w:lang w:val="sr-Cyrl-CS"/>
              </w:rPr>
            </w:pPr>
            <w:r w:rsidRPr="00B462FD">
              <w:rPr>
                <w:lang w:val="sr-Cyrl-CS"/>
              </w:rPr>
              <w:t>Одбачене притужбе –Неовлашћени подносилац</w:t>
            </w:r>
          </w:p>
        </w:tc>
        <w:tc>
          <w:tcPr>
            <w:tcW w:w="785" w:type="dxa"/>
            <w:vAlign w:val="center"/>
          </w:tcPr>
          <w:p w14:paraId="6CAA11AB" w14:textId="77777777" w:rsidR="00425414" w:rsidRPr="00B462FD" w:rsidRDefault="00425414" w:rsidP="00425414">
            <w:pPr>
              <w:jc w:val="center"/>
              <w:rPr>
                <w:rFonts w:cs="Calibri"/>
                <w:color w:val="000000"/>
                <w:lang w:val="sr-Cyrl-CS"/>
              </w:rPr>
            </w:pPr>
            <w:r w:rsidRPr="00B462FD">
              <w:rPr>
                <w:rFonts w:cs="Calibri"/>
                <w:color w:val="000000"/>
                <w:lang w:val="sr-Cyrl-CS"/>
              </w:rPr>
              <w:t>3</w:t>
            </w:r>
          </w:p>
        </w:tc>
        <w:tc>
          <w:tcPr>
            <w:tcW w:w="1237" w:type="dxa"/>
            <w:noWrap/>
            <w:vAlign w:val="center"/>
          </w:tcPr>
          <w:p w14:paraId="5374C53B" w14:textId="7D28DFA2" w:rsidR="00425414" w:rsidRPr="00425414" w:rsidRDefault="00425414" w:rsidP="00425414">
            <w:pPr>
              <w:jc w:val="center"/>
              <w:rPr>
                <w:rFonts w:cs="Calibri"/>
                <w:color w:val="000000"/>
                <w:lang w:val="sr-Cyrl-CS"/>
              </w:rPr>
            </w:pPr>
            <w:r w:rsidRPr="00425414">
              <w:rPr>
                <w:rFonts w:cs="Calibri"/>
                <w:color w:val="000000"/>
                <w:lang w:val="sr-Cyrl-CS"/>
              </w:rPr>
              <w:t>4,55%</w:t>
            </w:r>
          </w:p>
        </w:tc>
      </w:tr>
      <w:tr w:rsidR="00425414" w:rsidRPr="00B462FD" w14:paraId="042D9C52" w14:textId="77777777" w:rsidTr="005D27EF">
        <w:trPr>
          <w:trHeight w:hRule="exact" w:val="312"/>
          <w:jc w:val="center"/>
        </w:trPr>
        <w:tc>
          <w:tcPr>
            <w:tcW w:w="7050" w:type="dxa"/>
            <w:vAlign w:val="center"/>
          </w:tcPr>
          <w:p w14:paraId="625B3DB8" w14:textId="77777777" w:rsidR="00425414" w:rsidRPr="00B462FD" w:rsidRDefault="00425414" w:rsidP="00425414">
            <w:pPr>
              <w:rPr>
                <w:lang w:val="sr-Cyrl-CS"/>
              </w:rPr>
            </w:pPr>
            <w:r w:rsidRPr="00B462FD">
              <w:rPr>
                <w:lang w:val="sr-Cyrl-CS"/>
              </w:rPr>
              <w:t>Одбачене притужбе – Надлежност другог омбудсмана</w:t>
            </w:r>
          </w:p>
        </w:tc>
        <w:tc>
          <w:tcPr>
            <w:tcW w:w="785" w:type="dxa"/>
            <w:vAlign w:val="center"/>
          </w:tcPr>
          <w:p w14:paraId="615BAA36" w14:textId="77777777" w:rsidR="00425414" w:rsidRPr="00B462FD" w:rsidRDefault="00425414" w:rsidP="00425414">
            <w:pPr>
              <w:jc w:val="center"/>
              <w:rPr>
                <w:rFonts w:cs="Calibri"/>
                <w:color w:val="000000"/>
                <w:lang w:val="sr-Cyrl-CS"/>
              </w:rPr>
            </w:pPr>
            <w:r w:rsidRPr="00B462FD">
              <w:rPr>
                <w:rFonts w:cs="Calibri"/>
                <w:color w:val="000000"/>
                <w:lang w:val="sr-Cyrl-CS"/>
              </w:rPr>
              <w:t>2</w:t>
            </w:r>
          </w:p>
        </w:tc>
        <w:tc>
          <w:tcPr>
            <w:tcW w:w="1237" w:type="dxa"/>
            <w:noWrap/>
            <w:vAlign w:val="center"/>
          </w:tcPr>
          <w:p w14:paraId="149DC8D0" w14:textId="50CA04D5" w:rsidR="00425414" w:rsidRPr="00425414" w:rsidRDefault="00425414" w:rsidP="00425414">
            <w:pPr>
              <w:jc w:val="center"/>
              <w:rPr>
                <w:rFonts w:cs="Calibri"/>
                <w:color w:val="000000"/>
                <w:lang w:val="sr-Cyrl-CS"/>
              </w:rPr>
            </w:pPr>
            <w:r w:rsidRPr="00425414">
              <w:rPr>
                <w:rFonts w:cs="Calibri"/>
                <w:color w:val="000000"/>
                <w:lang w:val="sr-Cyrl-CS"/>
              </w:rPr>
              <w:t>3,03%</w:t>
            </w:r>
          </w:p>
        </w:tc>
      </w:tr>
      <w:tr w:rsidR="00425414" w:rsidRPr="00B462FD" w14:paraId="0B8380AA" w14:textId="77777777" w:rsidTr="005D27EF">
        <w:trPr>
          <w:trHeight w:hRule="exact" w:val="312"/>
          <w:jc w:val="center"/>
        </w:trPr>
        <w:tc>
          <w:tcPr>
            <w:tcW w:w="7050" w:type="dxa"/>
            <w:vAlign w:val="center"/>
          </w:tcPr>
          <w:p w14:paraId="64D2B793" w14:textId="77777777" w:rsidR="00425414" w:rsidRPr="00B462FD" w:rsidRDefault="00425414" w:rsidP="00425414">
            <w:pPr>
              <w:rPr>
                <w:lang w:val="sr-Cyrl-CS"/>
              </w:rPr>
            </w:pPr>
            <w:r w:rsidRPr="00B462FD">
              <w:rPr>
                <w:lang w:val="sr-Cyrl-CS"/>
              </w:rPr>
              <w:t>Одбачене притужбе – Неблаговременост</w:t>
            </w:r>
          </w:p>
        </w:tc>
        <w:tc>
          <w:tcPr>
            <w:tcW w:w="785" w:type="dxa"/>
            <w:vAlign w:val="center"/>
          </w:tcPr>
          <w:p w14:paraId="02D96EAE" w14:textId="77777777" w:rsidR="00425414" w:rsidRPr="00B462FD" w:rsidRDefault="00425414" w:rsidP="00425414">
            <w:pPr>
              <w:jc w:val="center"/>
              <w:rPr>
                <w:rFonts w:cs="Calibri"/>
                <w:color w:val="000000"/>
                <w:lang w:val="sr-Cyrl-CS"/>
              </w:rPr>
            </w:pPr>
            <w:r w:rsidRPr="00B462FD">
              <w:rPr>
                <w:rFonts w:cs="Calibri"/>
                <w:color w:val="000000"/>
                <w:lang w:val="sr-Cyrl-CS"/>
              </w:rPr>
              <w:t>1</w:t>
            </w:r>
          </w:p>
        </w:tc>
        <w:tc>
          <w:tcPr>
            <w:tcW w:w="1237" w:type="dxa"/>
            <w:noWrap/>
            <w:vAlign w:val="center"/>
          </w:tcPr>
          <w:p w14:paraId="6A77A861" w14:textId="712841D5" w:rsidR="00425414" w:rsidRPr="00425414" w:rsidRDefault="00425414" w:rsidP="00425414">
            <w:pPr>
              <w:jc w:val="center"/>
              <w:rPr>
                <w:rFonts w:cs="Calibri"/>
                <w:color w:val="000000"/>
                <w:lang w:val="sr-Cyrl-CS"/>
              </w:rPr>
            </w:pPr>
            <w:r w:rsidRPr="00425414">
              <w:rPr>
                <w:rFonts w:cs="Calibri"/>
                <w:color w:val="000000"/>
                <w:lang w:val="sr-Cyrl-CS"/>
              </w:rPr>
              <w:t>1,52%</w:t>
            </w:r>
          </w:p>
        </w:tc>
      </w:tr>
      <w:tr w:rsidR="00425414" w:rsidRPr="00B462FD" w14:paraId="1CAA3E8C" w14:textId="77777777" w:rsidTr="005D27EF">
        <w:trPr>
          <w:trHeight w:hRule="exact" w:val="578"/>
          <w:jc w:val="center"/>
        </w:trPr>
        <w:tc>
          <w:tcPr>
            <w:tcW w:w="7050" w:type="dxa"/>
            <w:tcBorders>
              <w:bottom w:val="single" w:sz="8" w:space="0" w:color="0070C0"/>
            </w:tcBorders>
            <w:vAlign w:val="center"/>
          </w:tcPr>
          <w:p w14:paraId="4EEBA1B2" w14:textId="77777777" w:rsidR="00425414" w:rsidRPr="00B462FD" w:rsidRDefault="00425414" w:rsidP="00425414">
            <w:pPr>
              <w:spacing w:after="0"/>
              <w:rPr>
                <w:lang w:val="sr-Cyrl-CS"/>
              </w:rPr>
            </w:pPr>
            <w:r w:rsidRPr="00B462FD">
              <w:rPr>
                <w:lang w:val="sr-Cyrl-CS"/>
              </w:rPr>
              <w:t>Одбачене притужбе – Надлежност Повереника за заштиту равноправности</w:t>
            </w:r>
          </w:p>
        </w:tc>
        <w:tc>
          <w:tcPr>
            <w:tcW w:w="785" w:type="dxa"/>
            <w:tcBorders>
              <w:bottom w:val="single" w:sz="8" w:space="0" w:color="0070C0"/>
            </w:tcBorders>
            <w:vAlign w:val="center"/>
          </w:tcPr>
          <w:p w14:paraId="40A6FC63" w14:textId="77777777" w:rsidR="00425414" w:rsidRPr="00B462FD" w:rsidRDefault="00425414" w:rsidP="00425414">
            <w:pPr>
              <w:jc w:val="center"/>
              <w:rPr>
                <w:rFonts w:cs="Calibri"/>
                <w:color w:val="000000"/>
                <w:lang w:val="sr-Cyrl-CS"/>
              </w:rPr>
            </w:pPr>
            <w:r w:rsidRPr="00B462FD">
              <w:rPr>
                <w:rFonts w:cs="Calibri"/>
                <w:color w:val="000000"/>
                <w:lang w:val="sr-Cyrl-CS"/>
              </w:rPr>
              <w:t>1</w:t>
            </w:r>
          </w:p>
        </w:tc>
        <w:tc>
          <w:tcPr>
            <w:tcW w:w="1237" w:type="dxa"/>
            <w:tcBorders>
              <w:bottom w:val="single" w:sz="8" w:space="0" w:color="0070C0"/>
            </w:tcBorders>
            <w:noWrap/>
            <w:vAlign w:val="center"/>
          </w:tcPr>
          <w:p w14:paraId="612D29D2" w14:textId="30727C25" w:rsidR="00425414" w:rsidRPr="00425414" w:rsidRDefault="00425414" w:rsidP="00425414">
            <w:pPr>
              <w:jc w:val="center"/>
              <w:rPr>
                <w:rFonts w:cs="Calibri"/>
                <w:color w:val="000000"/>
                <w:lang w:val="sr-Cyrl-CS"/>
              </w:rPr>
            </w:pPr>
            <w:r w:rsidRPr="00425414">
              <w:rPr>
                <w:rFonts w:cs="Calibri"/>
                <w:color w:val="000000"/>
                <w:lang w:val="sr-Cyrl-CS"/>
              </w:rPr>
              <w:t>1,52%</w:t>
            </w:r>
          </w:p>
        </w:tc>
      </w:tr>
      <w:tr w:rsidR="00425414" w:rsidRPr="00B462FD" w14:paraId="204CE13F" w14:textId="77777777" w:rsidTr="005D27EF">
        <w:trPr>
          <w:trHeight w:hRule="exact" w:val="312"/>
          <w:jc w:val="center"/>
        </w:trPr>
        <w:tc>
          <w:tcPr>
            <w:tcW w:w="7050" w:type="dxa"/>
            <w:tcBorders>
              <w:top w:val="single" w:sz="8" w:space="0" w:color="0070C0"/>
              <w:bottom w:val="single" w:sz="8" w:space="0" w:color="0070C0"/>
            </w:tcBorders>
            <w:vAlign w:val="center"/>
          </w:tcPr>
          <w:p w14:paraId="4A2E51DB" w14:textId="77777777" w:rsidR="00425414" w:rsidRPr="00B462FD" w:rsidRDefault="00425414" w:rsidP="00425414">
            <w:pPr>
              <w:spacing w:after="0"/>
              <w:rPr>
                <w:lang w:val="sr-Cyrl-CS"/>
              </w:rPr>
            </w:pPr>
            <w:r w:rsidRPr="00B462FD">
              <w:rPr>
                <w:lang w:val="sr-Cyrl-CS"/>
              </w:rPr>
              <w:lastRenderedPageBreak/>
              <w:t>Мишљење</w:t>
            </w:r>
          </w:p>
        </w:tc>
        <w:tc>
          <w:tcPr>
            <w:tcW w:w="785" w:type="dxa"/>
            <w:tcBorders>
              <w:top w:val="single" w:sz="8" w:space="0" w:color="0070C0"/>
              <w:bottom w:val="single" w:sz="8" w:space="0" w:color="0070C0"/>
            </w:tcBorders>
            <w:vAlign w:val="center"/>
          </w:tcPr>
          <w:p w14:paraId="6E0725F5" w14:textId="77777777" w:rsidR="00425414" w:rsidRPr="00B462FD" w:rsidRDefault="00425414" w:rsidP="00425414">
            <w:pPr>
              <w:jc w:val="center"/>
              <w:rPr>
                <w:rFonts w:cs="Calibri"/>
                <w:color w:val="000000"/>
                <w:lang w:val="sr-Cyrl-CS"/>
              </w:rPr>
            </w:pPr>
            <w:r w:rsidRPr="00B462FD">
              <w:rPr>
                <w:rFonts w:cs="Calibri"/>
                <w:color w:val="000000"/>
                <w:lang w:val="sr-Cyrl-CS"/>
              </w:rPr>
              <w:t>1</w:t>
            </w:r>
          </w:p>
        </w:tc>
        <w:tc>
          <w:tcPr>
            <w:tcW w:w="1237" w:type="dxa"/>
            <w:tcBorders>
              <w:top w:val="single" w:sz="8" w:space="0" w:color="0070C0"/>
              <w:bottom w:val="single" w:sz="8" w:space="0" w:color="0070C0"/>
            </w:tcBorders>
            <w:noWrap/>
            <w:vAlign w:val="center"/>
          </w:tcPr>
          <w:p w14:paraId="23481B52" w14:textId="33116358" w:rsidR="00425414" w:rsidRPr="00425414" w:rsidRDefault="00425414" w:rsidP="00425414">
            <w:pPr>
              <w:jc w:val="center"/>
              <w:rPr>
                <w:rFonts w:cs="Calibri"/>
                <w:color w:val="000000"/>
                <w:lang w:val="sr-Cyrl-CS"/>
              </w:rPr>
            </w:pPr>
            <w:r w:rsidRPr="00425414">
              <w:rPr>
                <w:rFonts w:cs="Calibri"/>
                <w:color w:val="000000"/>
                <w:lang w:val="sr-Cyrl-CS"/>
              </w:rPr>
              <w:t>1,52%</w:t>
            </w:r>
          </w:p>
        </w:tc>
      </w:tr>
      <w:tr w:rsidR="00425414" w:rsidRPr="00B462FD" w14:paraId="2FA1FD89" w14:textId="77777777" w:rsidTr="005D27EF">
        <w:trPr>
          <w:trHeight w:hRule="exact" w:val="312"/>
          <w:jc w:val="center"/>
        </w:trPr>
        <w:tc>
          <w:tcPr>
            <w:tcW w:w="7050" w:type="dxa"/>
            <w:tcBorders>
              <w:top w:val="single" w:sz="8" w:space="0" w:color="0070C0"/>
            </w:tcBorders>
            <w:vAlign w:val="center"/>
          </w:tcPr>
          <w:p w14:paraId="4069FA2A" w14:textId="77777777" w:rsidR="00425414" w:rsidRPr="00B462FD" w:rsidRDefault="00425414" w:rsidP="00425414">
            <w:pPr>
              <w:spacing w:after="0"/>
              <w:rPr>
                <w:b/>
                <w:bCs/>
                <w:lang w:val="sr-Cyrl-CS"/>
              </w:rPr>
            </w:pPr>
            <w:r w:rsidRPr="00B462FD">
              <w:rPr>
                <w:b/>
                <w:bCs/>
                <w:lang w:val="sr-Cyrl-CS"/>
              </w:rPr>
              <w:t>Укупно</w:t>
            </w:r>
          </w:p>
        </w:tc>
        <w:tc>
          <w:tcPr>
            <w:tcW w:w="785" w:type="dxa"/>
            <w:tcBorders>
              <w:top w:val="single" w:sz="8" w:space="0" w:color="0070C0"/>
            </w:tcBorders>
            <w:vAlign w:val="center"/>
          </w:tcPr>
          <w:p w14:paraId="3CAEF3A7" w14:textId="0E18F67D" w:rsidR="00425414" w:rsidRPr="00B462FD" w:rsidRDefault="00425414" w:rsidP="00425414">
            <w:pPr>
              <w:spacing w:after="0"/>
              <w:jc w:val="center"/>
              <w:rPr>
                <w:b/>
                <w:bCs/>
                <w:highlight w:val="green"/>
                <w:lang w:val="sr-Cyrl-CS"/>
              </w:rPr>
            </w:pPr>
            <w:r>
              <w:rPr>
                <w:b/>
                <w:bCs/>
                <w:lang w:val="sr-Cyrl-CS"/>
              </w:rPr>
              <w:t>66</w:t>
            </w:r>
          </w:p>
        </w:tc>
        <w:tc>
          <w:tcPr>
            <w:tcW w:w="1237" w:type="dxa"/>
            <w:tcBorders>
              <w:top w:val="single" w:sz="8" w:space="0" w:color="0070C0"/>
            </w:tcBorders>
            <w:noWrap/>
            <w:vAlign w:val="center"/>
          </w:tcPr>
          <w:p w14:paraId="1EC611B5" w14:textId="3D1D00E2" w:rsidR="00425414" w:rsidRPr="00B462FD" w:rsidRDefault="00425414" w:rsidP="00425414">
            <w:pPr>
              <w:spacing w:after="0"/>
              <w:jc w:val="center"/>
              <w:rPr>
                <w:b/>
                <w:bCs/>
                <w:highlight w:val="green"/>
                <w:lang w:val="sr-Cyrl-CS"/>
              </w:rPr>
            </w:pPr>
            <w:r w:rsidRPr="00425414">
              <w:rPr>
                <w:b/>
                <w:bCs/>
                <w:lang w:val="sr-Cyrl-CS"/>
              </w:rPr>
              <w:t>100%</w:t>
            </w:r>
          </w:p>
        </w:tc>
      </w:tr>
    </w:tbl>
    <w:p w14:paraId="74882DC2" w14:textId="77777777" w:rsidR="00543FA3" w:rsidRPr="00B462FD" w:rsidRDefault="00543FA3" w:rsidP="00C10BAF">
      <w:pPr>
        <w:spacing w:after="0"/>
        <w:rPr>
          <w:lang w:val="sr-Cyrl-CS"/>
        </w:rPr>
      </w:pPr>
    </w:p>
    <w:p w14:paraId="27506623" w14:textId="77777777" w:rsidR="00543FA3" w:rsidRPr="00B462FD" w:rsidRDefault="00543FA3" w:rsidP="00D637AE">
      <w:pPr>
        <w:rPr>
          <w:lang w:val="sr-Cyrl-CS"/>
        </w:rPr>
      </w:pPr>
      <w:r w:rsidRPr="00B462FD">
        <w:rPr>
          <w:lang w:val="sr-Cyrl-CS"/>
        </w:rPr>
        <w:t xml:space="preserve">Највећи број примљених притужби Заштитник грађана одбаци због тога што нису испуњени законом прописани услови за поступање по њима. Притужбе се одбацују због ненадлежности, неблаговремености, преурањености, анонимности и неуредности. Веома значајан сегмент поступања Заштитника грађана по притужбама чини пружање саветодавно-правне помоћи, коју Заштитник грађана пружа и онда када одбаци притужбу због тога што ненадлежности или преурањености. Оваква саветодавна помоћ пружила се грађанима у </w:t>
      </w:r>
      <w:r w:rsidRPr="00425414">
        <w:rPr>
          <w:b/>
          <w:bCs/>
          <w:lang w:val="sr-Cyrl-CS"/>
        </w:rPr>
        <w:t>70,37%</w:t>
      </w:r>
      <w:r w:rsidRPr="00B462FD">
        <w:rPr>
          <w:lang w:val="sr-Cyrl-CS"/>
        </w:rPr>
        <w:t xml:space="preserve"> одбачених предмета у овој области. Заштитник грађана у овим случајевима притужиоца упућује на надлежни орган или га посаветује о расположивим правним средствима. </w:t>
      </w:r>
    </w:p>
    <w:p w14:paraId="526B0D87" w14:textId="124947D9" w:rsidR="00543FA3" w:rsidRDefault="00543FA3" w:rsidP="00C10BAF">
      <w:pPr>
        <w:spacing w:after="0"/>
        <w:rPr>
          <w:lang w:val="sr-Cyrl-CS"/>
        </w:rPr>
      </w:pPr>
      <w:r w:rsidRPr="00B462FD">
        <w:rPr>
          <w:lang w:val="sr-Cyrl-CS"/>
        </w:rPr>
        <w:t>У области права особа са инвалидитетом и старијих у 125 предмета указано је на 158 повреде права, чији се највећи део односи на посебна права у области права особа са инвалидитетом и</w:t>
      </w:r>
      <w:r w:rsidR="00425414">
        <w:rPr>
          <w:lang w:val="sr-Cyrl-CS"/>
        </w:rPr>
        <w:t xml:space="preserve"> посебна права</w:t>
      </w:r>
      <w:r w:rsidRPr="00B462FD">
        <w:rPr>
          <w:lang w:val="sr-Cyrl-CS"/>
        </w:rPr>
        <w:t xml:space="preserve"> старијих, што је процентуално приказано у Табелама </w:t>
      </w:r>
      <w:r>
        <w:rPr>
          <w:lang w:val="sr-Cyrl-CS"/>
        </w:rPr>
        <w:t>26 и 27.</w:t>
      </w:r>
    </w:p>
    <w:p w14:paraId="242C27AE" w14:textId="77777777" w:rsidR="00C10BAF" w:rsidRPr="00B462FD" w:rsidRDefault="00C10BAF" w:rsidP="00C10BAF">
      <w:pPr>
        <w:spacing w:after="0"/>
        <w:rPr>
          <w:lang w:val="sr-Cyrl-CS"/>
        </w:rPr>
      </w:pPr>
    </w:p>
    <w:p w14:paraId="760A5366" w14:textId="77777777" w:rsidR="009A2C2B" w:rsidRDefault="00543FA3" w:rsidP="00C10BAF">
      <w:pPr>
        <w:pStyle w:val="Caption"/>
        <w:keepNext/>
        <w:spacing w:before="0" w:after="0"/>
        <w:jc w:val="center"/>
        <w:rPr>
          <w:lang w:val="sr-Cyrl-CS"/>
        </w:rPr>
      </w:pPr>
      <w:r w:rsidRPr="00B462FD">
        <w:rPr>
          <w:lang w:val="sr-Cyrl-CS"/>
        </w:rPr>
        <w:t xml:space="preserve">Табела </w:t>
      </w:r>
      <w:r>
        <w:rPr>
          <w:lang w:val="sr-Cyrl-CS"/>
        </w:rPr>
        <w:t>26</w:t>
      </w:r>
      <w:r w:rsidRPr="00B462FD">
        <w:rPr>
          <w:lang w:val="sr-Cyrl-CS"/>
        </w:rPr>
        <w:t xml:space="preserve"> – Посебна права у области права особа са инвалидитетом </w:t>
      </w:r>
    </w:p>
    <w:p w14:paraId="6FF2D273" w14:textId="052E78CE" w:rsidR="00543FA3" w:rsidRPr="00B462FD" w:rsidRDefault="00543FA3" w:rsidP="009A2C2B">
      <w:pPr>
        <w:pStyle w:val="Caption"/>
        <w:keepNext/>
        <w:spacing w:before="0" w:after="0"/>
        <w:jc w:val="center"/>
        <w:rPr>
          <w:lang w:val="sr-Cyrl-CS"/>
        </w:rPr>
      </w:pPr>
      <w:r w:rsidRPr="00B462FD">
        <w:rPr>
          <w:lang w:val="sr-Cyrl-CS"/>
        </w:rPr>
        <w:t>и њихов проценат</w:t>
      </w:r>
    </w:p>
    <w:p w14:paraId="518080E2" w14:textId="77777777" w:rsidR="00543FA3" w:rsidRDefault="00543FA3" w:rsidP="00C10BAF">
      <w:pPr>
        <w:jc w:val="center"/>
        <w:rPr>
          <w:i/>
          <w:iCs/>
          <w:lang w:val="sr-Cyrl-CS"/>
        </w:rPr>
      </w:pPr>
      <w:r w:rsidRPr="00B462FD">
        <w:rPr>
          <w:i/>
          <w:iCs/>
          <w:lang w:val="sr-Cyrl-CS"/>
        </w:rPr>
        <w:t>Напомена: Приказано у Графикону 1– Класификацији</w:t>
      </w:r>
      <w:r>
        <w:rPr>
          <w:i/>
          <w:iCs/>
          <w:lang w:val="sr-Cyrl-CS"/>
        </w:rPr>
        <w:t xml:space="preserve"> притужби према повредама права</w:t>
      </w:r>
    </w:p>
    <w:tbl>
      <w:tblPr>
        <w:tblW w:w="8931" w:type="dxa"/>
        <w:jc w:val="center"/>
        <w:tblBorders>
          <w:top w:val="single" w:sz="12" w:space="0" w:color="0070C0"/>
          <w:bottom w:val="single" w:sz="12" w:space="0" w:color="0070C0"/>
          <w:insideH w:val="single" w:sz="8" w:space="0" w:color="0070C0"/>
          <w:insideV w:val="single" w:sz="8" w:space="0" w:color="0070C0"/>
        </w:tblBorders>
        <w:tblLook w:val="00A0" w:firstRow="1" w:lastRow="0" w:firstColumn="1" w:lastColumn="0" w:noHBand="0" w:noVBand="0"/>
      </w:tblPr>
      <w:tblGrid>
        <w:gridCol w:w="7618"/>
        <w:gridCol w:w="1313"/>
      </w:tblGrid>
      <w:tr w:rsidR="001A05B1" w:rsidRPr="00B462FD" w14:paraId="728EF042" w14:textId="77777777" w:rsidTr="001C5453">
        <w:trPr>
          <w:trHeight w:hRule="exact" w:val="312"/>
          <w:jc w:val="center"/>
        </w:trPr>
        <w:tc>
          <w:tcPr>
            <w:tcW w:w="7618" w:type="dxa"/>
            <w:tcBorders>
              <w:top w:val="single" w:sz="12" w:space="0" w:color="0070C0"/>
              <w:bottom w:val="single" w:sz="8" w:space="0" w:color="0070C0"/>
            </w:tcBorders>
            <w:vAlign w:val="center"/>
          </w:tcPr>
          <w:p w14:paraId="4B623527" w14:textId="77777777" w:rsidR="001A05B1" w:rsidRPr="00B462FD" w:rsidRDefault="001A05B1" w:rsidP="00BA61F4">
            <w:pPr>
              <w:spacing w:after="0"/>
              <w:jc w:val="left"/>
              <w:rPr>
                <w:b/>
                <w:bCs/>
                <w:color w:val="000000"/>
                <w:lang w:val="sr-Cyrl-CS"/>
              </w:rPr>
            </w:pPr>
            <w:r w:rsidRPr="00B462FD">
              <w:rPr>
                <w:b/>
                <w:bCs/>
                <w:color w:val="000000"/>
                <w:lang w:val="sr-Cyrl-CS"/>
              </w:rPr>
              <w:t>Врста повређеног права</w:t>
            </w:r>
          </w:p>
        </w:tc>
        <w:tc>
          <w:tcPr>
            <w:tcW w:w="1313" w:type="dxa"/>
            <w:tcBorders>
              <w:top w:val="single" w:sz="12" w:space="0" w:color="0070C0"/>
              <w:bottom w:val="single" w:sz="8" w:space="0" w:color="0070C0"/>
            </w:tcBorders>
            <w:noWrap/>
            <w:vAlign w:val="center"/>
          </w:tcPr>
          <w:p w14:paraId="119DECB7" w14:textId="77777777" w:rsidR="001A05B1" w:rsidRPr="00B462FD" w:rsidRDefault="001A05B1" w:rsidP="002973E9">
            <w:pPr>
              <w:spacing w:after="0"/>
              <w:jc w:val="center"/>
              <w:rPr>
                <w:b/>
                <w:bCs/>
                <w:color w:val="000000"/>
                <w:lang w:val="sr-Cyrl-CS"/>
              </w:rPr>
            </w:pPr>
            <w:r w:rsidRPr="00B462FD">
              <w:rPr>
                <w:b/>
                <w:bCs/>
                <w:color w:val="000000"/>
                <w:lang w:val="sr-Cyrl-CS"/>
              </w:rPr>
              <w:t>проценат</w:t>
            </w:r>
          </w:p>
        </w:tc>
      </w:tr>
      <w:tr w:rsidR="001A05B1" w:rsidRPr="00B462FD" w14:paraId="7389B647" w14:textId="77777777" w:rsidTr="001C5453">
        <w:trPr>
          <w:trHeight w:hRule="exact" w:val="312"/>
          <w:jc w:val="center"/>
        </w:trPr>
        <w:tc>
          <w:tcPr>
            <w:tcW w:w="7618" w:type="dxa"/>
            <w:tcBorders>
              <w:top w:val="single" w:sz="8" w:space="0" w:color="0070C0"/>
            </w:tcBorders>
            <w:vAlign w:val="center"/>
          </w:tcPr>
          <w:p w14:paraId="70A414A0" w14:textId="77777777" w:rsidR="001A05B1" w:rsidRPr="006C599F" w:rsidRDefault="001A05B1" w:rsidP="00BA61F4">
            <w:pPr>
              <w:spacing w:after="0"/>
              <w:jc w:val="left"/>
              <w:rPr>
                <w:color w:val="000000"/>
                <w:lang w:val="sr-Cyrl-RS"/>
              </w:rPr>
            </w:pPr>
            <w:r>
              <w:rPr>
                <w:color w:val="000000"/>
                <w:lang w:val="sr-Cyrl-RS"/>
              </w:rPr>
              <w:t>Дискриминација по основу инвалидитета</w:t>
            </w:r>
          </w:p>
        </w:tc>
        <w:tc>
          <w:tcPr>
            <w:tcW w:w="1313" w:type="dxa"/>
            <w:tcBorders>
              <w:top w:val="single" w:sz="8" w:space="0" w:color="0070C0"/>
            </w:tcBorders>
            <w:noWrap/>
            <w:vAlign w:val="center"/>
          </w:tcPr>
          <w:p w14:paraId="61B839AE" w14:textId="77777777" w:rsidR="001A05B1" w:rsidRPr="00B462FD" w:rsidRDefault="001A05B1" w:rsidP="002973E9">
            <w:pPr>
              <w:spacing w:after="0"/>
              <w:jc w:val="center"/>
              <w:rPr>
                <w:color w:val="000000"/>
                <w:lang w:val="sr-Cyrl-CS"/>
              </w:rPr>
            </w:pPr>
            <w:r>
              <w:rPr>
                <w:color w:val="000000"/>
                <w:lang w:val="sr-Cyrl-CS"/>
              </w:rPr>
              <w:t>15,74%</w:t>
            </w:r>
          </w:p>
        </w:tc>
      </w:tr>
      <w:tr w:rsidR="001A05B1" w:rsidRPr="00B462FD" w14:paraId="45AB249A" w14:textId="77777777" w:rsidTr="001C5453">
        <w:trPr>
          <w:trHeight w:hRule="exact" w:val="312"/>
          <w:jc w:val="center"/>
        </w:trPr>
        <w:tc>
          <w:tcPr>
            <w:tcW w:w="7618" w:type="dxa"/>
            <w:vAlign w:val="center"/>
          </w:tcPr>
          <w:p w14:paraId="0522BB7B" w14:textId="77777777" w:rsidR="001A05B1" w:rsidRPr="00B462FD" w:rsidRDefault="001A05B1" w:rsidP="00BA61F4">
            <w:pPr>
              <w:spacing w:after="0"/>
              <w:jc w:val="left"/>
              <w:rPr>
                <w:color w:val="000000"/>
                <w:lang w:val="sr-Cyrl-CS"/>
              </w:rPr>
            </w:pPr>
            <w:r>
              <w:rPr>
                <w:color w:val="000000"/>
                <w:lang w:val="sr-Cyrl-CS"/>
              </w:rPr>
              <w:t>Архитектонски приступ објектима</w:t>
            </w:r>
          </w:p>
        </w:tc>
        <w:tc>
          <w:tcPr>
            <w:tcW w:w="1313" w:type="dxa"/>
            <w:noWrap/>
            <w:vAlign w:val="center"/>
          </w:tcPr>
          <w:p w14:paraId="207F1090" w14:textId="77777777" w:rsidR="001A05B1" w:rsidRPr="00B462FD" w:rsidRDefault="001A05B1" w:rsidP="002973E9">
            <w:pPr>
              <w:spacing w:after="0"/>
              <w:jc w:val="center"/>
              <w:rPr>
                <w:color w:val="000000"/>
                <w:lang w:val="sr-Cyrl-CS"/>
              </w:rPr>
            </w:pPr>
            <w:r>
              <w:rPr>
                <w:color w:val="000000"/>
                <w:lang w:val="sr-Cyrl-CS"/>
              </w:rPr>
              <w:t>14,08%</w:t>
            </w:r>
          </w:p>
        </w:tc>
      </w:tr>
      <w:tr w:rsidR="001A05B1" w:rsidRPr="00B462FD" w14:paraId="24921538" w14:textId="77777777" w:rsidTr="001C5453">
        <w:trPr>
          <w:trHeight w:hRule="exact" w:val="312"/>
          <w:jc w:val="center"/>
        </w:trPr>
        <w:tc>
          <w:tcPr>
            <w:tcW w:w="7618" w:type="dxa"/>
            <w:vAlign w:val="center"/>
          </w:tcPr>
          <w:p w14:paraId="51A7FBF0" w14:textId="77777777" w:rsidR="001A05B1" w:rsidRPr="00B462FD" w:rsidRDefault="001A05B1" w:rsidP="00BA61F4">
            <w:pPr>
              <w:spacing w:after="0"/>
              <w:jc w:val="left"/>
              <w:rPr>
                <w:color w:val="000000"/>
                <w:lang w:val="sr-Cyrl-CS"/>
              </w:rPr>
            </w:pPr>
            <w:r>
              <w:rPr>
                <w:color w:val="000000"/>
                <w:lang w:val="sr-Cyrl-CS"/>
              </w:rPr>
              <w:t>Право на новчану накнаду за помоћ и негу другог лица</w:t>
            </w:r>
          </w:p>
        </w:tc>
        <w:tc>
          <w:tcPr>
            <w:tcW w:w="1313" w:type="dxa"/>
            <w:noWrap/>
            <w:vAlign w:val="center"/>
          </w:tcPr>
          <w:p w14:paraId="347917C8" w14:textId="77777777" w:rsidR="001A05B1" w:rsidRPr="00B462FD" w:rsidRDefault="001A05B1" w:rsidP="002973E9">
            <w:pPr>
              <w:spacing w:after="0"/>
              <w:jc w:val="center"/>
              <w:rPr>
                <w:color w:val="000000"/>
                <w:lang w:val="sr-Cyrl-CS"/>
              </w:rPr>
            </w:pPr>
            <w:r>
              <w:rPr>
                <w:color w:val="000000"/>
                <w:lang w:val="sr-Cyrl-CS"/>
              </w:rPr>
              <w:t>11,27%</w:t>
            </w:r>
          </w:p>
        </w:tc>
      </w:tr>
      <w:tr w:rsidR="001A05B1" w:rsidRPr="00B462FD" w14:paraId="3FC8F8D4" w14:textId="77777777" w:rsidTr="001C5453">
        <w:trPr>
          <w:trHeight w:hRule="exact" w:val="312"/>
          <w:jc w:val="center"/>
        </w:trPr>
        <w:tc>
          <w:tcPr>
            <w:tcW w:w="7618" w:type="dxa"/>
            <w:vAlign w:val="center"/>
          </w:tcPr>
          <w:p w14:paraId="1344DCB7" w14:textId="77777777" w:rsidR="001A05B1" w:rsidRDefault="001A05B1" w:rsidP="00BA61F4">
            <w:pPr>
              <w:spacing w:after="0"/>
              <w:jc w:val="left"/>
              <w:rPr>
                <w:color w:val="000000"/>
                <w:lang w:val="sr-Cyrl-CS"/>
              </w:rPr>
            </w:pPr>
            <w:r>
              <w:rPr>
                <w:color w:val="000000"/>
                <w:lang w:val="sr-Cyrl-CS"/>
              </w:rPr>
              <w:t>Право на једнаку доступност услуга</w:t>
            </w:r>
          </w:p>
          <w:p w14:paraId="53D40403" w14:textId="77777777" w:rsidR="001A05B1" w:rsidRDefault="001A05B1" w:rsidP="002973E9">
            <w:pPr>
              <w:spacing w:after="0"/>
              <w:jc w:val="center"/>
              <w:rPr>
                <w:color w:val="000000"/>
                <w:lang w:val="sr-Cyrl-CS"/>
              </w:rPr>
            </w:pPr>
          </w:p>
        </w:tc>
        <w:tc>
          <w:tcPr>
            <w:tcW w:w="1313" w:type="dxa"/>
            <w:noWrap/>
            <w:vAlign w:val="center"/>
          </w:tcPr>
          <w:p w14:paraId="07AAD563" w14:textId="77777777" w:rsidR="001A05B1" w:rsidRPr="00B462FD" w:rsidRDefault="001A05B1" w:rsidP="002973E9">
            <w:pPr>
              <w:spacing w:after="0"/>
              <w:jc w:val="center"/>
              <w:rPr>
                <w:color w:val="000000"/>
                <w:lang w:val="sr-Cyrl-CS"/>
              </w:rPr>
            </w:pPr>
            <w:r>
              <w:rPr>
                <w:color w:val="000000"/>
                <w:lang w:val="sr-Cyrl-CS"/>
              </w:rPr>
              <w:t>9,86%</w:t>
            </w:r>
          </w:p>
        </w:tc>
      </w:tr>
      <w:tr w:rsidR="001A05B1" w:rsidRPr="00B462FD" w14:paraId="0CA13EBE" w14:textId="77777777" w:rsidTr="001C5453">
        <w:trPr>
          <w:trHeight w:hRule="exact" w:val="312"/>
          <w:jc w:val="center"/>
        </w:trPr>
        <w:tc>
          <w:tcPr>
            <w:tcW w:w="7618" w:type="dxa"/>
            <w:vAlign w:val="center"/>
          </w:tcPr>
          <w:p w14:paraId="1BFEA9E5" w14:textId="77777777" w:rsidR="001A05B1" w:rsidRDefault="001A05B1" w:rsidP="00BA61F4">
            <w:pPr>
              <w:spacing w:after="0"/>
              <w:jc w:val="left"/>
              <w:rPr>
                <w:color w:val="000000"/>
                <w:lang w:val="sr-Cyrl-CS"/>
              </w:rPr>
            </w:pPr>
            <w:r>
              <w:rPr>
                <w:color w:val="000000"/>
                <w:lang w:val="sr-Cyrl-CS"/>
              </w:rPr>
              <w:t>Право на инвалидску пензију</w:t>
            </w:r>
          </w:p>
        </w:tc>
        <w:tc>
          <w:tcPr>
            <w:tcW w:w="1313" w:type="dxa"/>
            <w:noWrap/>
            <w:vAlign w:val="center"/>
          </w:tcPr>
          <w:p w14:paraId="13C8779B" w14:textId="77777777" w:rsidR="001A05B1" w:rsidRPr="00B462FD" w:rsidRDefault="001A05B1" w:rsidP="002973E9">
            <w:pPr>
              <w:spacing w:after="0"/>
              <w:jc w:val="center"/>
              <w:rPr>
                <w:color w:val="000000"/>
                <w:lang w:val="sr-Cyrl-CS"/>
              </w:rPr>
            </w:pPr>
            <w:r>
              <w:rPr>
                <w:color w:val="000000"/>
                <w:lang w:val="sr-Cyrl-CS"/>
              </w:rPr>
              <w:t>8,45%</w:t>
            </w:r>
          </w:p>
        </w:tc>
      </w:tr>
      <w:tr w:rsidR="001A05B1" w:rsidRPr="00B462FD" w14:paraId="4D32DAF0" w14:textId="77777777" w:rsidTr="001C5453">
        <w:trPr>
          <w:trHeight w:hRule="exact" w:val="312"/>
          <w:jc w:val="center"/>
        </w:trPr>
        <w:tc>
          <w:tcPr>
            <w:tcW w:w="7618" w:type="dxa"/>
            <w:vAlign w:val="center"/>
          </w:tcPr>
          <w:p w14:paraId="20F0B2CD" w14:textId="77777777" w:rsidR="001A05B1" w:rsidRDefault="001A05B1" w:rsidP="00BA61F4">
            <w:pPr>
              <w:spacing w:after="0"/>
              <w:jc w:val="left"/>
              <w:rPr>
                <w:color w:val="000000"/>
                <w:lang w:val="sr-Cyrl-CS"/>
              </w:rPr>
            </w:pPr>
            <w:r>
              <w:rPr>
                <w:color w:val="000000"/>
                <w:lang w:val="sr-Cyrl-CS"/>
              </w:rPr>
              <w:t>Право на увећани додатак за помоћ и негу другог лица</w:t>
            </w:r>
          </w:p>
        </w:tc>
        <w:tc>
          <w:tcPr>
            <w:tcW w:w="1313" w:type="dxa"/>
            <w:noWrap/>
            <w:vAlign w:val="center"/>
          </w:tcPr>
          <w:p w14:paraId="4D0829A7" w14:textId="77777777" w:rsidR="001A05B1" w:rsidRPr="00B462FD" w:rsidRDefault="001A05B1" w:rsidP="002973E9">
            <w:pPr>
              <w:spacing w:after="0"/>
              <w:jc w:val="center"/>
              <w:rPr>
                <w:color w:val="000000"/>
                <w:lang w:val="sr-Cyrl-CS"/>
              </w:rPr>
            </w:pPr>
            <w:r>
              <w:rPr>
                <w:color w:val="000000"/>
                <w:lang w:val="sr-Cyrl-CS"/>
              </w:rPr>
              <w:t>7,04%</w:t>
            </w:r>
          </w:p>
        </w:tc>
      </w:tr>
      <w:tr w:rsidR="001A05B1" w:rsidRPr="00B462FD" w14:paraId="13E04122" w14:textId="77777777" w:rsidTr="001C5453">
        <w:trPr>
          <w:trHeight w:hRule="exact" w:val="312"/>
          <w:jc w:val="center"/>
        </w:trPr>
        <w:tc>
          <w:tcPr>
            <w:tcW w:w="7618" w:type="dxa"/>
            <w:vAlign w:val="center"/>
          </w:tcPr>
          <w:p w14:paraId="3305F8EA" w14:textId="77777777" w:rsidR="001A05B1" w:rsidRDefault="001A05B1" w:rsidP="00BA61F4">
            <w:pPr>
              <w:spacing w:after="0"/>
              <w:jc w:val="left"/>
              <w:rPr>
                <w:color w:val="000000"/>
                <w:lang w:val="sr-Cyrl-CS"/>
              </w:rPr>
            </w:pPr>
            <w:r>
              <w:rPr>
                <w:color w:val="000000"/>
                <w:lang w:val="sr-Cyrl-CS"/>
              </w:rPr>
              <w:t>Права лица лишених пословне способности</w:t>
            </w:r>
          </w:p>
        </w:tc>
        <w:tc>
          <w:tcPr>
            <w:tcW w:w="1313" w:type="dxa"/>
            <w:noWrap/>
            <w:vAlign w:val="center"/>
          </w:tcPr>
          <w:p w14:paraId="072AE6AD" w14:textId="77777777" w:rsidR="001A05B1" w:rsidRDefault="001A05B1" w:rsidP="002973E9">
            <w:pPr>
              <w:spacing w:after="0"/>
              <w:jc w:val="center"/>
              <w:rPr>
                <w:color w:val="000000"/>
                <w:lang w:val="sr-Cyrl-CS"/>
              </w:rPr>
            </w:pPr>
            <w:r>
              <w:rPr>
                <w:color w:val="000000"/>
                <w:lang w:val="sr-Cyrl-CS"/>
              </w:rPr>
              <w:t>7,04%</w:t>
            </w:r>
          </w:p>
        </w:tc>
      </w:tr>
      <w:tr w:rsidR="001A05B1" w:rsidRPr="00B462FD" w14:paraId="2BFA9E1E" w14:textId="77777777" w:rsidTr="001C5453">
        <w:trPr>
          <w:trHeight w:hRule="exact" w:val="312"/>
          <w:jc w:val="center"/>
        </w:trPr>
        <w:tc>
          <w:tcPr>
            <w:tcW w:w="7618" w:type="dxa"/>
            <w:vAlign w:val="center"/>
          </w:tcPr>
          <w:p w14:paraId="1D2F775E" w14:textId="77777777" w:rsidR="001A05B1" w:rsidRDefault="001A05B1" w:rsidP="00BA61F4">
            <w:pPr>
              <w:spacing w:after="0"/>
              <w:jc w:val="left"/>
              <w:rPr>
                <w:color w:val="000000"/>
                <w:lang w:val="sr-Cyrl-CS"/>
              </w:rPr>
            </w:pPr>
            <w:r>
              <w:rPr>
                <w:color w:val="000000"/>
                <w:lang w:val="sr-Cyrl-CS"/>
              </w:rPr>
              <w:t>Право на царинске и фискалне олакшице</w:t>
            </w:r>
          </w:p>
        </w:tc>
        <w:tc>
          <w:tcPr>
            <w:tcW w:w="1313" w:type="dxa"/>
            <w:noWrap/>
            <w:vAlign w:val="center"/>
          </w:tcPr>
          <w:p w14:paraId="41030599" w14:textId="77777777" w:rsidR="001A05B1" w:rsidRDefault="001A05B1" w:rsidP="002973E9">
            <w:pPr>
              <w:spacing w:after="0"/>
              <w:jc w:val="center"/>
              <w:rPr>
                <w:color w:val="000000"/>
                <w:lang w:val="sr-Cyrl-CS"/>
              </w:rPr>
            </w:pPr>
            <w:r>
              <w:rPr>
                <w:color w:val="000000"/>
                <w:lang w:val="sr-Cyrl-CS"/>
              </w:rPr>
              <w:t>5,63%</w:t>
            </w:r>
          </w:p>
        </w:tc>
      </w:tr>
      <w:tr w:rsidR="001A05B1" w:rsidRPr="00B462FD" w14:paraId="24D2651F" w14:textId="77777777" w:rsidTr="001C5453">
        <w:trPr>
          <w:trHeight w:hRule="exact" w:val="312"/>
          <w:jc w:val="center"/>
        </w:trPr>
        <w:tc>
          <w:tcPr>
            <w:tcW w:w="7618" w:type="dxa"/>
            <w:vAlign w:val="center"/>
          </w:tcPr>
          <w:p w14:paraId="4890AF14" w14:textId="77777777" w:rsidR="001A05B1" w:rsidRDefault="001A05B1" w:rsidP="0024528C">
            <w:pPr>
              <w:spacing w:after="0"/>
              <w:jc w:val="left"/>
              <w:rPr>
                <w:color w:val="000000"/>
                <w:lang w:val="sr-Cyrl-CS"/>
              </w:rPr>
            </w:pPr>
            <w:r>
              <w:rPr>
                <w:color w:val="000000"/>
                <w:lang w:val="sr-Cyrl-CS"/>
              </w:rPr>
              <w:t>Право на запошљавање и професионалну рехабилитацију</w:t>
            </w:r>
          </w:p>
        </w:tc>
        <w:tc>
          <w:tcPr>
            <w:tcW w:w="1313" w:type="dxa"/>
            <w:noWrap/>
            <w:vAlign w:val="center"/>
          </w:tcPr>
          <w:p w14:paraId="7199655C" w14:textId="77777777" w:rsidR="001A05B1" w:rsidRDefault="001A05B1" w:rsidP="002973E9">
            <w:pPr>
              <w:spacing w:after="0"/>
              <w:jc w:val="center"/>
              <w:rPr>
                <w:color w:val="000000"/>
                <w:lang w:val="sr-Cyrl-CS"/>
              </w:rPr>
            </w:pPr>
            <w:r>
              <w:rPr>
                <w:color w:val="000000"/>
                <w:lang w:val="sr-Cyrl-CS"/>
              </w:rPr>
              <w:t>4,23%</w:t>
            </w:r>
          </w:p>
        </w:tc>
      </w:tr>
      <w:tr w:rsidR="001A05B1" w:rsidRPr="00B462FD" w14:paraId="5D68B688" w14:textId="77777777" w:rsidTr="001C5453">
        <w:trPr>
          <w:trHeight w:hRule="exact" w:val="312"/>
          <w:jc w:val="center"/>
        </w:trPr>
        <w:tc>
          <w:tcPr>
            <w:tcW w:w="7618" w:type="dxa"/>
            <w:vAlign w:val="center"/>
          </w:tcPr>
          <w:p w14:paraId="367E22EA" w14:textId="77777777" w:rsidR="001A05B1" w:rsidRDefault="001A05B1" w:rsidP="0024528C">
            <w:pPr>
              <w:spacing w:after="0"/>
              <w:jc w:val="left"/>
              <w:rPr>
                <w:color w:val="000000"/>
                <w:lang w:val="sr-Cyrl-CS"/>
              </w:rPr>
            </w:pPr>
            <w:r>
              <w:rPr>
                <w:color w:val="000000"/>
                <w:lang w:val="sr-Cyrl-CS"/>
              </w:rPr>
              <w:t>Право на олакшице и повластице у јавном превозу</w:t>
            </w:r>
          </w:p>
        </w:tc>
        <w:tc>
          <w:tcPr>
            <w:tcW w:w="1313" w:type="dxa"/>
            <w:noWrap/>
            <w:vAlign w:val="center"/>
          </w:tcPr>
          <w:p w14:paraId="200E3DE1" w14:textId="77777777" w:rsidR="001A05B1" w:rsidRPr="00B462FD" w:rsidRDefault="001A05B1" w:rsidP="002973E9">
            <w:pPr>
              <w:spacing w:after="0"/>
              <w:jc w:val="center"/>
              <w:rPr>
                <w:color w:val="000000"/>
                <w:lang w:val="sr-Cyrl-CS"/>
              </w:rPr>
            </w:pPr>
            <w:r>
              <w:rPr>
                <w:color w:val="000000"/>
                <w:lang w:val="sr-Cyrl-CS"/>
              </w:rPr>
              <w:t>4,23%</w:t>
            </w:r>
          </w:p>
        </w:tc>
      </w:tr>
      <w:tr w:rsidR="001A05B1" w:rsidRPr="00B462FD" w14:paraId="00DF958C" w14:textId="77777777" w:rsidTr="001C5453">
        <w:trPr>
          <w:trHeight w:hRule="exact" w:val="312"/>
          <w:jc w:val="center"/>
        </w:trPr>
        <w:tc>
          <w:tcPr>
            <w:tcW w:w="7618" w:type="dxa"/>
            <w:vAlign w:val="center"/>
          </w:tcPr>
          <w:p w14:paraId="152F586D" w14:textId="77777777" w:rsidR="001A05B1" w:rsidRDefault="001A05B1" w:rsidP="0024528C">
            <w:pPr>
              <w:spacing w:after="0"/>
              <w:jc w:val="left"/>
              <w:rPr>
                <w:color w:val="000000"/>
                <w:lang w:val="sr-Cyrl-CS"/>
              </w:rPr>
            </w:pPr>
            <w:r>
              <w:rPr>
                <w:color w:val="000000"/>
                <w:lang w:val="sr-Cyrl-CS"/>
              </w:rPr>
              <w:t>Право на ортопедска и друга помагала</w:t>
            </w:r>
          </w:p>
        </w:tc>
        <w:tc>
          <w:tcPr>
            <w:tcW w:w="1313" w:type="dxa"/>
            <w:noWrap/>
            <w:vAlign w:val="center"/>
          </w:tcPr>
          <w:p w14:paraId="545FF8FB" w14:textId="77777777" w:rsidR="001A05B1" w:rsidRPr="00B462FD" w:rsidRDefault="001A05B1" w:rsidP="002973E9">
            <w:pPr>
              <w:spacing w:after="0"/>
              <w:jc w:val="center"/>
              <w:rPr>
                <w:color w:val="000000"/>
                <w:lang w:val="sr-Cyrl-CS"/>
              </w:rPr>
            </w:pPr>
            <w:r>
              <w:rPr>
                <w:color w:val="000000"/>
                <w:lang w:val="sr-Cyrl-CS"/>
              </w:rPr>
              <w:t>2,82%</w:t>
            </w:r>
          </w:p>
        </w:tc>
      </w:tr>
      <w:tr w:rsidR="001A05B1" w:rsidRPr="00B462FD" w14:paraId="4B2903DC" w14:textId="77777777" w:rsidTr="001C5453">
        <w:trPr>
          <w:trHeight w:hRule="exact" w:val="312"/>
          <w:jc w:val="center"/>
        </w:trPr>
        <w:tc>
          <w:tcPr>
            <w:tcW w:w="7618" w:type="dxa"/>
            <w:vAlign w:val="center"/>
          </w:tcPr>
          <w:p w14:paraId="1C78BF9A" w14:textId="77777777" w:rsidR="001A05B1" w:rsidRDefault="001A05B1" w:rsidP="0024528C">
            <w:pPr>
              <w:spacing w:after="0"/>
              <w:jc w:val="left"/>
              <w:rPr>
                <w:color w:val="000000"/>
                <w:lang w:val="sr-Cyrl-CS"/>
              </w:rPr>
            </w:pPr>
            <w:r>
              <w:rPr>
                <w:color w:val="000000"/>
                <w:lang w:val="sr-Cyrl-CS"/>
              </w:rPr>
              <w:t>Право на новчану накнаду за телесно оштећење</w:t>
            </w:r>
          </w:p>
        </w:tc>
        <w:tc>
          <w:tcPr>
            <w:tcW w:w="1313" w:type="dxa"/>
            <w:noWrap/>
            <w:vAlign w:val="center"/>
          </w:tcPr>
          <w:p w14:paraId="5F5B4312" w14:textId="77777777" w:rsidR="001A05B1" w:rsidRPr="00B462FD" w:rsidRDefault="001A05B1" w:rsidP="002973E9">
            <w:pPr>
              <w:spacing w:after="0"/>
              <w:jc w:val="center"/>
              <w:rPr>
                <w:color w:val="000000"/>
                <w:lang w:val="sr-Cyrl-CS"/>
              </w:rPr>
            </w:pPr>
            <w:r>
              <w:rPr>
                <w:color w:val="000000"/>
                <w:lang w:val="sr-Cyrl-CS"/>
              </w:rPr>
              <w:t>1,41%</w:t>
            </w:r>
          </w:p>
        </w:tc>
      </w:tr>
      <w:tr w:rsidR="001A05B1" w:rsidRPr="00B462FD" w14:paraId="416D796A" w14:textId="77777777" w:rsidTr="001C5453">
        <w:trPr>
          <w:trHeight w:hRule="exact" w:val="312"/>
          <w:jc w:val="center"/>
        </w:trPr>
        <w:tc>
          <w:tcPr>
            <w:tcW w:w="7618" w:type="dxa"/>
            <w:vAlign w:val="center"/>
          </w:tcPr>
          <w:p w14:paraId="7F85E9E2" w14:textId="77777777" w:rsidR="001A05B1" w:rsidRDefault="001A05B1" w:rsidP="0024528C">
            <w:pPr>
              <w:spacing w:after="0"/>
              <w:jc w:val="left"/>
              <w:rPr>
                <w:color w:val="000000"/>
                <w:lang w:val="sr-Cyrl-CS"/>
              </w:rPr>
            </w:pPr>
            <w:r>
              <w:rPr>
                <w:color w:val="000000"/>
                <w:lang w:val="sr-Cyrl-CS"/>
              </w:rPr>
              <w:t>Право на укљученост у одлучивању</w:t>
            </w:r>
          </w:p>
        </w:tc>
        <w:tc>
          <w:tcPr>
            <w:tcW w:w="1313" w:type="dxa"/>
            <w:noWrap/>
            <w:vAlign w:val="center"/>
          </w:tcPr>
          <w:p w14:paraId="4F6A7092" w14:textId="77777777" w:rsidR="001A05B1" w:rsidRPr="00B462FD" w:rsidRDefault="001A05B1" w:rsidP="002973E9">
            <w:pPr>
              <w:spacing w:after="0"/>
              <w:jc w:val="center"/>
              <w:rPr>
                <w:color w:val="000000"/>
                <w:lang w:val="sr-Cyrl-CS"/>
              </w:rPr>
            </w:pPr>
            <w:r>
              <w:rPr>
                <w:color w:val="000000"/>
                <w:lang w:val="sr-Cyrl-CS"/>
              </w:rPr>
              <w:t>1,41%</w:t>
            </w:r>
          </w:p>
        </w:tc>
      </w:tr>
      <w:tr w:rsidR="001A05B1" w:rsidRPr="00B462FD" w14:paraId="3C17E155" w14:textId="77777777" w:rsidTr="001C5453">
        <w:trPr>
          <w:trHeight w:hRule="exact" w:val="312"/>
          <w:jc w:val="center"/>
        </w:trPr>
        <w:tc>
          <w:tcPr>
            <w:tcW w:w="7618" w:type="dxa"/>
            <w:tcBorders>
              <w:bottom w:val="single" w:sz="12" w:space="0" w:color="0070C0"/>
            </w:tcBorders>
            <w:vAlign w:val="center"/>
          </w:tcPr>
          <w:p w14:paraId="1FD7B253" w14:textId="77777777" w:rsidR="001A05B1" w:rsidRPr="00470CDF" w:rsidRDefault="001A05B1" w:rsidP="0024528C">
            <w:pPr>
              <w:spacing w:after="0"/>
              <w:jc w:val="left"/>
              <w:rPr>
                <w:b/>
                <w:color w:val="000000"/>
                <w:lang w:val="sr-Cyrl-CS"/>
              </w:rPr>
            </w:pPr>
            <w:r w:rsidRPr="00470CDF">
              <w:rPr>
                <w:b/>
                <w:color w:val="000000"/>
                <w:lang w:val="sr-Cyrl-CS"/>
              </w:rPr>
              <w:t>Укупно</w:t>
            </w:r>
          </w:p>
        </w:tc>
        <w:tc>
          <w:tcPr>
            <w:tcW w:w="1313" w:type="dxa"/>
            <w:tcBorders>
              <w:bottom w:val="single" w:sz="12" w:space="0" w:color="0070C0"/>
            </w:tcBorders>
            <w:noWrap/>
            <w:vAlign w:val="center"/>
          </w:tcPr>
          <w:p w14:paraId="30E0D353" w14:textId="77777777" w:rsidR="001A05B1" w:rsidRPr="00470CDF" w:rsidRDefault="001A05B1" w:rsidP="002973E9">
            <w:pPr>
              <w:spacing w:after="0"/>
              <w:jc w:val="center"/>
              <w:rPr>
                <w:b/>
                <w:color w:val="000000"/>
                <w:lang w:val="sr-Cyrl-CS"/>
              </w:rPr>
            </w:pPr>
            <w:r w:rsidRPr="00470CDF">
              <w:rPr>
                <w:b/>
                <w:color w:val="000000"/>
                <w:lang w:val="sr-Cyrl-CS"/>
              </w:rPr>
              <w:t>100%</w:t>
            </w:r>
          </w:p>
        </w:tc>
      </w:tr>
    </w:tbl>
    <w:p w14:paraId="7786AA1E" w14:textId="77777777" w:rsidR="00543FA3" w:rsidRPr="00B462FD" w:rsidRDefault="00543FA3" w:rsidP="00C10BAF">
      <w:pPr>
        <w:spacing w:after="0"/>
        <w:rPr>
          <w:lang w:val="sr-Cyrl-CS"/>
        </w:rPr>
      </w:pPr>
    </w:p>
    <w:p w14:paraId="04393E68" w14:textId="77777777" w:rsidR="00543FA3" w:rsidRPr="00B462FD" w:rsidRDefault="00543FA3" w:rsidP="00C10BAF">
      <w:pPr>
        <w:pStyle w:val="Caption"/>
        <w:keepNext/>
        <w:spacing w:before="0" w:after="0"/>
        <w:jc w:val="center"/>
        <w:rPr>
          <w:lang w:val="sr-Cyrl-CS"/>
        </w:rPr>
      </w:pPr>
      <w:r w:rsidRPr="00B462FD">
        <w:rPr>
          <w:lang w:val="sr-Cyrl-CS"/>
        </w:rPr>
        <w:t xml:space="preserve">Табела </w:t>
      </w:r>
      <w:r>
        <w:rPr>
          <w:lang w:val="sr-Cyrl-CS"/>
        </w:rPr>
        <w:t>27</w:t>
      </w:r>
      <w:r w:rsidRPr="00B462FD">
        <w:rPr>
          <w:lang w:val="sr-Cyrl-CS"/>
        </w:rPr>
        <w:t xml:space="preserve"> – Посебна права у области права старијих и њихов проценат</w:t>
      </w:r>
    </w:p>
    <w:p w14:paraId="231BD8DA" w14:textId="77777777" w:rsidR="00543FA3" w:rsidRPr="00B462FD" w:rsidRDefault="00543FA3" w:rsidP="0024528C">
      <w:pPr>
        <w:jc w:val="center"/>
        <w:rPr>
          <w:lang w:val="sr-Cyrl-CS"/>
        </w:rPr>
      </w:pPr>
      <w:r w:rsidRPr="00551A12">
        <w:rPr>
          <w:i/>
          <w:iCs/>
          <w:lang w:val="sr-Cyrl-CS"/>
        </w:rPr>
        <w:t>Напомена: Приказано у Класификацији притужб</w:t>
      </w:r>
      <w:r>
        <w:rPr>
          <w:i/>
          <w:iCs/>
          <w:lang w:val="sr-Cyrl-CS"/>
        </w:rPr>
        <w:t>и према повредама права</w:t>
      </w:r>
    </w:p>
    <w:tbl>
      <w:tblPr>
        <w:tblW w:w="8856" w:type="dxa"/>
        <w:jc w:val="center"/>
        <w:tblBorders>
          <w:top w:val="single" w:sz="12" w:space="0" w:color="0070C0"/>
          <w:bottom w:val="single" w:sz="12" w:space="0" w:color="0070C0"/>
          <w:insideH w:val="single" w:sz="8" w:space="0" w:color="0070C0"/>
          <w:insideV w:val="single" w:sz="8" w:space="0" w:color="0070C0"/>
        </w:tblBorders>
        <w:tblLook w:val="00A0" w:firstRow="1" w:lastRow="0" w:firstColumn="1" w:lastColumn="0" w:noHBand="0" w:noVBand="0"/>
      </w:tblPr>
      <w:tblGrid>
        <w:gridCol w:w="7619"/>
        <w:gridCol w:w="1237"/>
      </w:tblGrid>
      <w:tr w:rsidR="00543FA3" w:rsidRPr="00B462FD" w14:paraId="5131F1EB" w14:textId="77777777" w:rsidTr="00E50E7C">
        <w:trPr>
          <w:trHeight w:hRule="exact" w:val="312"/>
          <w:jc w:val="center"/>
        </w:trPr>
        <w:tc>
          <w:tcPr>
            <w:tcW w:w="7619" w:type="dxa"/>
            <w:tcBorders>
              <w:top w:val="single" w:sz="12" w:space="0" w:color="0070C0"/>
              <w:bottom w:val="single" w:sz="8" w:space="0" w:color="0070C0"/>
            </w:tcBorders>
            <w:vAlign w:val="center"/>
          </w:tcPr>
          <w:p w14:paraId="7E5AD817" w14:textId="77777777" w:rsidR="00543FA3" w:rsidRPr="00B462FD" w:rsidRDefault="00543FA3" w:rsidP="0024528C">
            <w:pPr>
              <w:spacing w:after="0"/>
              <w:jc w:val="left"/>
              <w:rPr>
                <w:b/>
                <w:bCs/>
                <w:color w:val="000000"/>
                <w:lang w:val="sr-Cyrl-CS"/>
              </w:rPr>
            </w:pPr>
            <w:r w:rsidRPr="00B462FD">
              <w:rPr>
                <w:b/>
                <w:bCs/>
                <w:color w:val="000000"/>
                <w:lang w:val="sr-Cyrl-CS"/>
              </w:rPr>
              <w:t>Врста повређеног права</w:t>
            </w:r>
          </w:p>
        </w:tc>
        <w:tc>
          <w:tcPr>
            <w:tcW w:w="1237" w:type="dxa"/>
            <w:tcBorders>
              <w:top w:val="single" w:sz="12" w:space="0" w:color="0070C0"/>
              <w:bottom w:val="single" w:sz="8" w:space="0" w:color="0070C0"/>
            </w:tcBorders>
            <w:noWrap/>
            <w:vAlign w:val="center"/>
          </w:tcPr>
          <w:p w14:paraId="7E20F3B2" w14:textId="77777777" w:rsidR="00543FA3" w:rsidRPr="00B462FD" w:rsidRDefault="00543FA3" w:rsidP="00543FA3">
            <w:pPr>
              <w:spacing w:after="0"/>
              <w:jc w:val="center"/>
              <w:rPr>
                <w:b/>
                <w:bCs/>
                <w:color w:val="000000"/>
                <w:lang w:val="sr-Cyrl-CS"/>
              </w:rPr>
            </w:pPr>
            <w:r w:rsidRPr="00B462FD">
              <w:rPr>
                <w:b/>
                <w:bCs/>
                <w:color w:val="000000"/>
                <w:lang w:val="sr-Cyrl-CS"/>
              </w:rPr>
              <w:t>проценат</w:t>
            </w:r>
          </w:p>
        </w:tc>
      </w:tr>
      <w:tr w:rsidR="00543FA3" w:rsidRPr="00B462FD" w14:paraId="732CB38D" w14:textId="77777777" w:rsidTr="00E50E7C">
        <w:trPr>
          <w:trHeight w:hRule="exact" w:val="312"/>
          <w:jc w:val="center"/>
        </w:trPr>
        <w:tc>
          <w:tcPr>
            <w:tcW w:w="7619" w:type="dxa"/>
            <w:tcBorders>
              <w:top w:val="single" w:sz="8" w:space="0" w:color="0070C0"/>
            </w:tcBorders>
            <w:vAlign w:val="center"/>
          </w:tcPr>
          <w:p w14:paraId="041AA0C3" w14:textId="77777777" w:rsidR="00543FA3" w:rsidRPr="00B462FD" w:rsidRDefault="00543FA3" w:rsidP="0024528C">
            <w:pPr>
              <w:spacing w:after="0"/>
              <w:jc w:val="left"/>
              <w:rPr>
                <w:color w:val="000000"/>
                <w:lang w:val="sr-Cyrl-CS"/>
              </w:rPr>
            </w:pPr>
            <w:r w:rsidRPr="00B462FD">
              <w:rPr>
                <w:color w:val="000000"/>
                <w:lang w:val="sr-Cyrl-CS"/>
              </w:rPr>
              <w:t>Право на услуге социјалне заштите за старије</w:t>
            </w:r>
            <w:r w:rsidRPr="00B462FD">
              <w:rPr>
                <w:color w:val="000000"/>
                <w:lang w:val="sr-Cyrl-CS"/>
              </w:rPr>
              <w:tab/>
            </w:r>
            <w:r w:rsidRPr="00B462FD">
              <w:rPr>
                <w:color w:val="000000"/>
                <w:lang w:val="sr-Cyrl-CS"/>
              </w:rPr>
              <w:tab/>
            </w:r>
          </w:p>
        </w:tc>
        <w:tc>
          <w:tcPr>
            <w:tcW w:w="1237" w:type="dxa"/>
            <w:tcBorders>
              <w:top w:val="single" w:sz="8" w:space="0" w:color="0070C0"/>
            </w:tcBorders>
            <w:noWrap/>
            <w:vAlign w:val="center"/>
          </w:tcPr>
          <w:p w14:paraId="0C960AE5" w14:textId="77777777" w:rsidR="00543FA3" w:rsidRPr="00B462FD" w:rsidRDefault="00543FA3" w:rsidP="00543FA3">
            <w:pPr>
              <w:spacing w:after="0"/>
              <w:jc w:val="center"/>
              <w:rPr>
                <w:color w:val="000000"/>
                <w:lang w:val="sr-Cyrl-CS"/>
              </w:rPr>
            </w:pPr>
            <w:r w:rsidRPr="00B462FD">
              <w:rPr>
                <w:color w:val="000000"/>
                <w:lang w:val="sr-Cyrl-CS"/>
              </w:rPr>
              <w:t>26,67%</w:t>
            </w:r>
          </w:p>
        </w:tc>
      </w:tr>
      <w:tr w:rsidR="00543FA3" w:rsidRPr="00B462FD" w14:paraId="127EB78F" w14:textId="77777777" w:rsidTr="004B36BD">
        <w:trPr>
          <w:trHeight w:hRule="exact" w:val="312"/>
          <w:jc w:val="center"/>
        </w:trPr>
        <w:tc>
          <w:tcPr>
            <w:tcW w:w="7619" w:type="dxa"/>
            <w:vAlign w:val="center"/>
          </w:tcPr>
          <w:p w14:paraId="14F1298D" w14:textId="77777777" w:rsidR="00543FA3" w:rsidRPr="00B462FD" w:rsidRDefault="00543FA3" w:rsidP="0024528C">
            <w:pPr>
              <w:spacing w:after="0"/>
              <w:jc w:val="left"/>
              <w:rPr>
                <w:color w:val="000000"/>
                <w:lang w:val="sr-Cyrl-CS"/>
              </w:rPr>
            </w:pPr>
            <w:r w:rsidRPr="00B462FD">
              <w:rPr>
                <w:color w:val="000000"/>
                <w:lang w:val="sr-Cyrl-CS"/>
              </w:rPr>
              <w:t>Права старијих у установама социјалне и здравствене заштите</w:t>
            </w:r>
          </w:p>
        </w:tc>
        <w:tc>
          <w:tcPr>
            <w:tcW w:w="1237" w:type="dxa"/>
            <w:noWrap/>
            <w:vAlign w:val="center"/>
          </w:tcPr>
          <w:p w14:paraId="02D3CD7C" w14:textId="77777777" w:rsidR="00543FA3" w:rsidRPr="00B462FD" w:rsidRDefault="00543FA3" w:rsidP="00543FA3">
            <w:pPr>
              <w:spacing w:after="0"/>
              <w:jc w:val="center"/>
              <w:rPr>
                <w:color w:val="000000"/>
                <w:lang w:val="sr-Cyrl-CS"/>
              </w:rPr>
            </w:pPr>
            <w:r w:rsidRPr="00B462FD">
              <w:rPr>
                <w:color w:val="000000"/>
                <w:lang w:val="sr-Cyrl-CS"/>
              </w:rPr>
              <w:t>26,67%</w:t>
            </w:r>
          </w:p>
        </w:tc>
      </w:tr>
      <w:tr w:rsidR="00543FA3" w:rsidRPr="00B462FD" w14:paraId="5016808C" w14:textId="77777777" w:rsidTr="004B36BD">
        <w:trPr>
          <w:trHeight w:hRule="exact" w:val="312"/>
          <w:jc w:val="center"/>
        </w:trPr>
        <w:tc>
          <w:tcPr>
            <w:tcW w:w="7619" w:type="dxa"/>
            <w:vAlign w:val="center"/>
          </w:tcPr>
          <w:p w14:paraId="2254B48E" w14:textId="313FD968" w:rsidR="00543FA3" w:rsidRPr="00B462FD" w:rsidRDefault="00543FA3" w:rsidP="0024528C">
            <w:pPr>
              <w:spacing w:after="0"/>
              <w:jc w:val="left"/>
              <w:rPr>
                <w:color w:val="000000"/>
                <w:lang w:val="sr-Cyrl-CS"/>
              </w:rPr>
            </w:pPr>
            <w:r w:rsidRPr="00B462FD">
              <w:rPr>
                <w:color w:val="000000"/>
                <w:lang w:val="sr-Cyrl-CS"/>
              </w:rPr>
              <w:t xml:space="preserve">Право </w:t>
            </w:r>
            <w:r w:rsidR="0024528C" w:rsidRPr="00B462FD">
              <w:rPr>
                <w:color w:val="000000"/>
                <w:lang w:val="sr-Cyrl-CS"/>
              </w:rPr>
              <w:t xml:space="preserve">старијих </w:t>
            </w:r>
            <w:r w:rsidRPr="00B462FD">
              <w:rPr>
                <w:color w:val="000000"/>
                <w:lang w:val="sr-Cyrl-CS"/>
              </w:rPr>
              <w:t xml:space="preserve">на заштиту од насиља и злостављања </w:t>
            </w:r>
          </w:p>
        </w:tc>
        <w:tc>
          <w:tcPr>
            <w:tcW w:w="1237" w:type="dxa"/>
            <w:noWrap/>
            <w:vAlign w:val="center"/>
          </w:tcPr>
          <w:p w14:paraId="269F80A2" w14:textId="77777777" w:rsidR="00543FA3" w:rsidRPr="00B462FD" w:rsidRDefault="00543FA3" w:rsidP="00543FA3">
            <w:pPr>
              <w:spacing w:after="0"/>
              <w:jc w:val="center"/>
              <w:rPr>
                <w:color w:val="000000"/>
                <w:lang w:val="sr-Cyrl-CS"/>
              </w:rPr>
            </w:pPr>
            <w:r w:rsidRPr="00B462FD">
              <w:rPr>
                <w:color w:val="000000"/>
                <w:lang w:val="sr-Cyrl-CS"/>
              </w:rPr>
              <w:t>20%</w:t>
            </w:r>
          </w:p>
        </w:tc>
      </w:tr>
      <w:tr w:rsidR="00543FA3" w:rsidRPr="00B462FD" w14:paraId="4B294012" w14:textId="77777777" w:rsidTr="004B36BD">
        <w:trPr>
          <w:trHeight w:hRule="exact" w:val="312"/>
          <w:jc w:val="center"/>
        </w:trPr>
        <w:tc>
          <w:tcPr>
            <w:tcW w:w="7619" w:type="dxa"/>
            <w:vAlign w:val="center"/>
          </w:tcPr>
          <w:p w14:paraId="0A4E4F75" w14:textId="77777777" w:rsidR="00543FA3" w:rsidRPr="00B462FD" w:rsidRDefault="00543FA3" w:rsidP="0024528C">
            <w:pPr>
              <w:spacing w:after="0"/>
              <w:jc w:val="left"/>
              <w:rPr>
                <w:color w:val="000000"/>
                <w:lang w:val="sr-Cyrl-CS"/>
              </w:rPr>
            </w:pPr>
            <w:r w:rsidRPr="00B462FD">
              <w:rPr>
                <w:color w:val="000000"/>
                <w:lang w:val="sr-Cyrl-CS"/>
              </w:rPr>
              <w:t>Право на додатак за помоћ и негу другог лица</w:t>
            </w:r>
          </w:p>
        </w:tc>
        <w:tc>
          <w:tcPr>
            <w:tcW w:w="1237" w:type="dxa"/>
            <w:noWrap/>
            <w:vAlign w:val="center"/>
          </w:tcPr>
          <w:p w14:paraId="794AF1C0" w14:textId="77777777" w:rsidR="00543FA3" w:rsidRPr="00B462FD" w:rsidRDefault="00543FA3" w:rsidP="00543FA3">
            <w:pPr>
              <w:spacing w:after="0"/>
              <w:jc w:val="center"/>
              <w:rPr>
                <w:color w:val="000000"/>
                <w:lang w:val="sr-Cyrl-CS"/>
              </w:rPr>
            </w:pPr>
            <w:r w:rsidRPr="00B462FD">
              <w:rPr>
                <w:color w:val="000000"/>
                <w:lang w:val="sr-Cyrl-CS"/>
              </w:rPr>
              <w:t>13,33%</w:t>
            </w:r>
          </w:p>
        </w:tc>
      </w:tr>
      <w:tr w:rsidR="00543FA3" w:rsidRPr="00B462FD" w14:paraId="150DF12A" w14:textId="77777777" w:rsidTr="004B36BD">
        <w:trPr>
          <w:trHeight w:hRule="exact" w:val="312"/>
          <w:jc w:val="center"/>
        </w:trPr>
        <w:tc>
          <w:tcPr>
            <w:tcW w:w="7619" w:type="dxa"/>
            <w:vAlign w:val="center"/>
          </w:tcPr>
          <w:p w14:paraId="088BCCFB" w14:textId="77777777" w:rsidR="00543FA3" w:rsidRPr="00B462FD" w:rsidRDefault="00543FA3" w:rsidP="0024528C">
            <w:pPr>
              <w:spacing w:after="0"/>
              <w:jc w:val="left"/>
              <w:rPr>
                <w:color w:val="000000"/>
                <w:lang w:val="sr-Cyrl-CS"/>
              </w:rPr>
            </w:pPr>
            <w:r w:rsidRPr="00B462FD">
              <w:rPr>
                <w:color w:val="000000"/>
                <w:lang w:val="sr-Cyrl-CS"/>
              </w:rPr>
              <w:t xml:space="preserve">Право на </w:t>
            </w:r>
            <w:r>
              <w:rPr>
                <w:color w:val="000000"/>
                <w:lang w:val="sr-Cyrl-CS"/>
              </w:rPr>
              <w:t xml:space="preserve">финансијску </w:t>
            </w:r>
            <w:r w:rsidRPr="00B462FD">
              <w:rPr>
                <w:color w:val="000000"/>
                <w:lang w:val="sr-Cyrl-CS"/>
              </w:rPr>
              <w:t>самосталност</w:t>
            </w:r>
          </w:p>
        </w:tc>
        <w:tc>
          <w:tcPr>
            <w:tcW w:w="1237" w:type="dxa"/>
            <w:noWrap/>
            <w:vAlign w:val="center"/>
          </w:tcPr>
          <w:p w14:paraId="764375DF" w14:textId="77777777" w:rsidR="00543FA3" w:rsidRPr="00B462FD" w:rsidRDefault="00543FA3" w:rsidP="00543FA3">
            <w:pPr>
              <w:spacing w:after="0"/>
              <w:jc w:val="center"/>
              <w:rPr>
                <w:color w:val="000000"/>
                <w:lang w:val="sr-Cyrl-CS"/>
              </w:rPr>
            </w:pPr>
            <w:r w:rsidRPr="00B462FD">
              <w:rPr>
                <w:color w:val="000000"/>
                <w:lang w:val="sr-Cyrl-CS"/>
              </w:rPr>
              <w:t>6,67%</w:t>
            </w:r>
          </w:p>
        </w:tc>
      </w:tr>
      <w:tr w:rsidR="00543FA3" w:rsidRPr="00B462FD" w14:paraId="2D45E7F3" w14:textId="77777777" w:rsidTr="004B36BD">
        <w:trPr>
          <w:trHeight w:hRule="exact" w:val="312"/>
          <w:jc w:val="center"/>
        </w:trPr>
        <w:tc>
          <w:tcPr>
            <w:tcW w:w="7619" w:type="dxa"/>
            <w:vAlign w:val="center"/>
          </w:tcPr>
          <w:p w14:paraId="52E98331" w14:textId="77777777" w:rsidR="00543FA3" w:rsidRPr="00B462FD" w:rsidRDefault="00543FA3" w:rsidP="0024528C">
            <w:pPr>
              <w:spacing w:after="0"/>
              <w:jc w:val="left"/>
              <w:rPr>
                <w:color w:val="000000"/>
                <w:lang w:val="sr-Cyrl-CS"/>
              </w:rPr>
            </w:pPr>
            <w:r w:rsidRPr="00B462FD">
              <w:rPr>
                <w:color w:val="000000"/>
                <w:lang w:val="sr-Cyrl-CS"/>
              </w:rPr>
              <w:t>Дискриминација по основу старосног доба</w:t>
            </w:r>
          </w:p>
        </w:tc>
        <w:tc>
          <w:tcPr>
            <w:tcW w:w="1237" w:type="dxa"/>
            <w:noWrap/>
            <w:vAlign w:val="center"/>
          </w:tcPr>
          <w:p w14:paraId="635ACBB6" w14:textId="77777777" w:rsidR="00543FA3" w:rsidRPr="00B462FD" w:rsidRDefault="00543FA3" w:rsidP="00543FA3">
            <w:pPr>
              <w:spacing w:after="0"/>
              <w:jc w:val="center"/>
              <w:rPr>
                <w:color w:val="000000"/>
                <w:lang w:val="sr-Cyrl-CS"/>
              </w:rPr>
            </w:pPr>
            <w:r w:rsidRPr="00B462FD">
              <w:rPr>
                <w:color w:val="000000"/>
                <w:lang w:val="sr-Cyrl-CS"/>
              </w:rPr>
              <w:t>6,67%</w:t>
            </w:r>
          </w:p>
        </w:tc>
      </w:tr>
      <w:tr w:rsidR="00543FA3" w:rsidRPr="00B462FD" w14:paraId="1A6E96CB" w14:textId="77777777" w:rsidTr="004B36BD">
        <w:trPr>
          <w:trHeight w:hRule="exact" w:val="312"/>
          <w:jc w:val="center"/>
        </w:trPr>
        <w:tc>
          <w:tcPr>
            <w:tcW w:w="7619" w:type="dxa"/>
            <w:tcBorders>
              <w:bottom w:val="single" w:sz="12" w:space="0" w:color="0070C0"/>
            </w:tcBorders>
            <w:vAlign w:val="center"/>
          </w:tcPr>
          <w:p w14:paraId="6DE01F27" w14:textId="77777777" w:rsidR="00543FA3" w:rsidRPr="00470CDF" w:rsidRDefault="00543FA3" w:rsidP="0024528C">
            <w:pPr>
              <w:spacing w:after="0"/>
              <w:jc w:val="left"/>
              <w:rPr>
                <w:b/>
                <w:color w:val="000000"/>
                <w:lang w:val="sr-Cyrl-CS"/>
              </w:rPr>
            </w:pPr>
            <w:r w:rsidRPr="00470CDF">
              <w:rPr>
                <w:b/>
                <w:color w:val="000000"/>
                <w:lang w:val="sr-Cyrl-CS"/>
              </w:rPr>
              <w:t>Укупно</w:t>
            </w:r>
          </w:p>
        </w:tc>
        <w:tc>
          <w:tcPr>
            <w:tcW w:w="1237" w:type="dxa"/>
            <w:tcBorders>
              <w:bottom w:val="single" w:sz="12" w:space="0" w:color="0070C0"/>
            </w:tcBorders>
            <w:noWrap/>
            <w:vAlign w:val="center"/>
          </w:tcPr>
          <w:p w14:paraId="4A181F1E" w14:textId="77777777" w:rsidR="00543FA3" w:rsidRPr="00470CDF" w:rsidRDefault="00543FA3" w:rsidP="00543FA3">
            <w:pPr>
              <w:spacing w:after="0"/>
              <w:jc w:val="center"/>
              <w:rPr>
                <w:b/>
                <w:color w:val="000000"/>
                <w:lang w:val="sr-Cyrl-CS"/>
              </w:rPr>
            </w:pPr>
            <w:r w:rsidRPr="00470CDF">
              <w:rPr>
                <w:b/>
                <w:color w:val="000000"/>
                <w:lang w:val="sr-Cyrl-CS"/>
              </w:rPr>
              <w:t>100%</w:t>
            </w:r>
          </w:p>
        </w:tc>
      </w:tr>
    </w:tbl>
    <w:p w14:paraId="3483107C" w14:textId="77777777" w:rsidR="00543FA3" w:rsidRPr="0008786C" w:rsidRDefault="00543FA3" w:rsidP="0008786C">
      <w:pPr>
        <w:jc w:val="center"/>
        <w:rPr>
          <w:b/>
          <w:lang w:val="sr-Cyrl-CS"/>
        </w:rPr>
      </w:pPr>
      <w:r w:rsidRPr="0008786C">
        <w:rPr>
          <w:b/>
          <w:lang w:val="sr-Cyrl-CS"/>
        </w:rPr>
        <w:lastRenderedPageBreak/>
        <w:t>Графикон 5 – Категорије органа и организација на чији рад су се грађани најчешће притуживали у области права особа са инвалидитетом и старијих</w:t>
      </w:r>
    </w:p>
    <w:p w14:paraId="0DF2F8A6" w14:textId="77777777" w:rsidR="00543FA3" w:rsidRPr="00B462FD" w:rsidRDefault="00543FA3" w:rsidP="009F1475">
      <w:pPr>
        <w:jc w:val="center"/>
        <w:rPr>
          <w:lang w:val="sr-Cyrl-CS"/>
        </w:rPr>
      </w:pPr>
      <w:r w:rsidRPr="00B462FD">
        <w:rPr>
          <w:noProof/>
        </w:rPr>
        <w:drawing>
          <wp:inline distT="0" distB="0" distL="0" distR="0" wp14:anchorId="20C3EFA2" wp14:editId="17CCE0A9">
            <wp:extent cx="4982270" cy="5096586"/>
            <wp:effectExtent l="0" t="0" r="8890" b="889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osi organi.PNG"/>
                    <pic:cNvPicPr/>
                  </pic:nvPicPr>
                  <pic:blipFill>
                    <a:blip r:embed="rId14">
                      <a:extLst>
                        <a:ext uri="{28A0092B-C50C-407E-A947-70E740481C1C}">
                          <a14:useLocalDpi xmlns:a14="http://schemas.microsoft.com/office/drawing/2010/main" val="0"/>
                        </a:ext>
                      </a:extLst>
                    </a:blip>
                    <a:stretch>
                      <a:fillRect/>
                    </a:stretch>
                  </pic:blipFill>
                  <pic:spPr>
                    <a:xfrm>
                      <a:off x="0" y="0"/>
                      <a:ext cx="4982270" cy="5096586"/>
                    </a:xfrm>
                    <a:prstGeom prst="rect">
                      <a:avLst/>
                    </a:prstGeom>
                  </pic:spPr>
                </pic:pic>
              </a:graphicData>
            </a:graphic>
          </wp:inline>
        </w:drawing>
      </w:r>
    </w:p>
    <w:p w14:paraId="5A4C3FDA" w14:textId="77777777" w:rsidR="00D201B0" w:rsidRDefault="00D201B0" w:rsidP="0024528C">
      <w:pPr>
        <w:jc w:val="center"/>
        <w:rPr>
          <w:bCs/>
          <w:sz w:val="24"/>
          <w:szCs w:val="24"/>
          <w:lang w:val="ru-RU"/>
        </w:rPr>
      </w:pPr>
      <w:r w:rsidRPr="00197164">
        <w:rPr>
          <w:bCs/>
          <w:sz w:val="24"/>
          <w:szCs w:val="24"/>
          <w:lang w:val="ru-RU"/>
        </w:rPr>
        <w:t>АКТИВНОСТИ ЗАШТИТНИКА ГРАЂАНА</w:t>
      </w:r>
    </w:p>
    <w:p w14:paraId="6F64A032" w14:textId="269EDB70" w:rsidR="00543FA3" w:rsidRPr="009F3142" w:rsidRDefault="00543FA3" w:rsidP="006D72DA">
      <w:pPr>
        <w:tabs>
          <w:tab w:val="left" w:pos="5325"/>
        </w:tabs>
        <w:rPr>
          <w:b/>
          <w:noProof/>
          <w:lang w:val="sr-Cyrl-RS"/>
        </w:rPr>
      </w:pPr>
      <w:r w:rsidRPr="009F3142">
        <w:rPr>
          <w:b/>
          <w:noProof/>
          <w:lang w:val="sr-Cyrl-RS"/>
        </w:rPr>
        <w:t>Права особа са инвалидитетом</w:t>
      </w:r>
    </w:p>
    <w:p w14:paraId="2926335E" w14:textId="77777777" w:rsidR="00543FA3" w:rsidRDefault="00543FA3" w:rsidP="00D637AE">
      <w:pPr>
        <w:rPr>
          <w:noProof/>
          <w:lang w:val="ru-RU"/>
        </w:rPr>
      </w:pPr>
      <w:r w:rsidRPr="004B38C3">
        <w:rPr>
          <w:noProof/>
          <w:lang w:val="ru-RU"/>
        </w:rPr>
        <w:t xml:space="preserve">Особе са инвалидитетом у Републици Србији и даље се свакодневно суочавају са сложеним проблемима који их онемогућавају да равноправно остварују призната права и буду равноправно укључене у друштво. </w:t>
      </w:r>
      <w:r w:rsidRPr="009F3142">
        <w:rPr>
          <w:noProof/>
          <w:lang w:val="ru-RU"/>
        </w:rPr>
        <w:t>Заштитник грађана и овом извештајном периоду бележи да су и даље присутни системски проблеми који онемогућавају остваривање пра</w:t>
      </w:r>
      <w:r w:rsidRPr="004E63CF">
        <w:rPr>
          <w:noProof/>
          <w:lang w:val="ru-RU"/>
        </w:rPr>
        <w:t>ва особа са инвалид</w:t>
      </w:r>
      <w:r>
        <w:rPr>
          <w:noProof/>
          <w:lang w:val="ru-RU"/>
        </w:rPr>
        <w:t>и</w:t>
      </w:r>
      <w:r w:rsidRPr="004E63CF">
        <w:rPr>
          <w:noProof/>
          <w:lang w:val="ru-RU"/>
        </w:rPr>
        <w:t xml:space="preserve">тетом, међу којима </w:t>
      </w:r>
      <w:r>
        <w:rPr>
          <w:noProof/>
          <w:lang w:val="ru-RU"/>
        </w:rPr>
        <w:t>су најуочљивији</w:t>
      </w:r>
      <w:r w:rsidRPr="004E63CF">
        <w:rPr>
          <w:noProof/>
          <w:lang w:val="ru-RU"/>
        </w:rPr>
        <w:t xml:space="preserve"> </w:t>
      </w:r>
      <w:r>
        <w:rPr>
          <w:noProof/>
          <w:lang w:val="ru-RU"/>
        </w:rPr>
        <w:t>недовољно развијена</w:t>
      </w:r>
      <w:r w:rsidRPr="004E63CF">
        <w:rPr>
          <w:noProof/>
          <w:lang w:val="ru-RU"/>
        </w:rPr>
        <w:t xml:space="preserve"> приступачност </w:t>
      </w:r>
      <w:r>
        <w:rPr>
          <w:noProof/>
          <w:lang w:val="ru-RU"/>
        </w:rPr>
        <w:t>објеката</w:t>
      </w:r>
      <w:r w:rsidRPr="004E63CF">
        <w:rPr>
          <w:noProof/>
          <w:lang w:val="ru-RU"/>
        </w:rPr>
        <w:t xml:space="preserve"> јавне намене, </w:t>
      </w:r>
      <w:r>
        <w:rPr>
          <w:noProof/>
          <w:lang w:val="ru-RU"/>
        </w:rPr>
        <w:t xml:space="preserve">незавршен процес деинституционализације, пракса </w:t>
      </w:r>
      <w:r w:rsidRPr="004E63CF">
        <w:rPr>
          <w:noProof/>
          <w:lang w:val="ru-RU"/>
        </w:rPr>
        <w:t>потпуно</w:t>
      </w:r>
      <w:r>
        <w:rPr>
          <w:noProof/>
          <w:lang w:val="ru-RU"/>
        </w:rPr>
        <w:t>г</w:t>
      </w:r>
      <w:r w:rsidRPr="004E63CF">
        <w:rPr>
          <w:noProof/>
          <w:lang w:val="ru-RU"/>
        </w:rPr>
        <w:t xml:space="preserve"> лишавањ</w:t>
      </w:r>
      <w:r>
        <w:rPr>
          <w:noProof/>
          <w:lang w:val="ru-RU"/>
        </w:rPr>
        <w:t>а</w:t>
      </w:r>
      <w:r w:rsidRPr="004E63CF">
        <w:rPr>
          <w:noProof/>
          <w:lang w:val="ru-RU"/>
        </w:rPr>
        <w:t xml:space="preserve"> пословне способности</w:t>
      </w:r>
      <w:r>
        <w:rPr>
          <w:noProof/>
          <w:lang w:val="ru-RU"/>
        </w:rPr>
        <w:t>, сиромаштво и социјална искљученост</w:t>
      </w:r>
      <w:r w:rsidRPr="004E63CF">
        <w:rPr>
          <w:noProof/>
          <w:lang w:val="ru-RU"/>
        </w:rPr>
        <w:t xml:space="preserve">. </w:t>
      </w:r>
    </w:p>
    <w:p w14:paraId="398D68AD" w14:textId="77777777" w:rsidR="00543FA3" w:rsidRPr="00A33D17" w:rsidRDefault="00543FA3" w:rsidP="00D637AE">
      <w:pPr>
        <w:rPr>
          <w:lang w:val="sr-Cyrl-RS"/>
        </w:rPr>
      </w:pPr>
      <w:r w:rsidRPr="00A33D17">
        <w:rPr>
          <w:noProof/>
          <w:lang w:val="sr-Cyrl-CS"/>
        </w:rPr>
        <w:t>П</w:t>
      </w:r>
      <w:r w:rsidRPr="00A33D17">
        <w:rPr>
          <w:lang w:val="sr-Cyrl-CS"/>
        </w:rPr>
        <w:t>риступачност,</w:t>
      </w:r>
      <w:r w:rsidRPr="00A33D17">
        <w:rPr>
          <w:lang w:val="ru-RU"/>
        </w:rPr>
        <w:t xml:space="preserve"> </w:t>
      </w:r>
      <w:r w:rsidRPr="00A33D17">
        <w:rPr>
          <w:lang w:val="sr-Cyrl-RS"/>
        </w:rPr>
        <w:t>као један од основних предуслова за равноправно учешће особа са инвалидитетом у свим областима друштвеног живота</w:t>
      </w:r>
      <w:r w:rsidRPr="00A33D17">
        <w:rPr>
          <w:lang w:val="ru-RU"/>
        </w:rPr>
        <w:t xml:space="preserve">, </w:t>
      </w:r>
      <w:r w:rsidRPr="00A33D17">
        <w:rPr>
          <w:lang w:val="sr-Cyrl-RS"/>
        </w:rPr>
        <w:t xml:space="preserve">и даље није довољно развијена. И поред постојећег законског оквира, у Републици Србији многе јавне установе, објекти, површине, услуге и информације остају неприступачне особама са инвалидитетом и тешкоћама у кретању и комуникацији. Дешава се врло често да су неприступачне или тешко приступачне управо установе у којима грађани треба да остваре своја елементарна права, као што су филијале Републичког фонда за пензијско </w:t>
      </w:r>
      <w:r w:rsidRPr="00A33D17">
        <w:rPr>
          <w:lang w:val="sr-Cyrl-RS"/>
        </w:rPr>
        <w:lastRenderedPageBreak/>
        <w:t>и инвалидско осигурање, здравствене установе, установа у области социјалне заштите и образовања, полицијске станице, органи управе или правосудни органи.</w:t>
      </w:r>
      <w:r w:rsidRPr="00EC4619">
        <w:rPr>
          <w:rStyle w:val="FootnoteReference"/>
          <w:sz w:val="18"/>
          <w:szCs w:val="18"/>
          <w:lang w:val="sr-Cyrl-RS"/>
        </w:rPr>
        <w:footnoteReference w:id="85"/>
      </w:r>
    </w:p>
    <w:p w14:paraId="00F5924A" w14:textId="77777777" w:rsidR="00543FA3" w:rsidRDefault="00543FA3" w:rsidP="00D637AE">
      <w:pPr>
        <w:pStyle w:val="CharCharChar2Char"/>
        <w:spacing w:after="120"/>
        <w:jc w:val="both"/>
        <w:rPr>
          <w:rFonts w:cstheme="minorBidi"/>
          <w:sz w:val="22"/>
          <w:szCs w:val="22"/>
          <w:lang w:val="sr-Cyrl-RS"/>
        </w:rPr>
      </w:pPr>
      <w:r w:rsidRPr="00A33D17">
        <w:rPr>
          <w:sz w:val="22"/>
          <w:szCs w:val="22"/>
          <w:lang w:val="sr-Cyrl-RS"/>
        </w:rPr>
        <w:t xml:space="preserve">Процес деинституционализације није окончан те </w:t>
      </w:r>
      <w:r w:rsidRPr="00A33D17">
        <w:rPr>
          <w:sz w:val="22"/>
          <w:szCs w:val="22"/>
          <w:lang w:val="sr-Latn-RS"/>
        </w:rPr>
        <w:t xml:space="preserve">je </w:t>
      </w:r>
      <w:r w:rsidRPr="00A33D17">
        <w:rPr>
          <w:sz w:val="22"/>
          <w:szCs w:val="22"/>
          <w:lang w:val="sr-Cyrl-RS"/>
        </w:rPr>
        <w:t xml:space="preserve">одређени број особа са инвалидитетом смештан у резиденцијалне установе што је у супротности са обавезом коју је Република Србија преузела потврђивањем Конвенције о правима особа са инвалидитетом. </w:t>
      </w:r>
      <w:r w:rsidRPr="00A33D17">
        <w:rPr>
          <w:sz w:val="22"/>
          <w:szCs w:val="22"/>
        </w:rPr>
        <w:t>Иако би требало да представља окосницу читавог процеса деинституционализације,  систем услуга и сервиса подршке особама са инвалидитетом и старијима и даље није адекватан и довољно развијен.</w:t>
      </w:r>
      <w:r w:rsidRPr="000101D4">
        <w:rPr>
          <w:sz w:val="22"/>
          <w:szCs w:val="22"/>
        </w:rPr>
        <w:t xml:space="preserve"> </w:t>
      </w:r>
      <w:r>
        <w:rPr>
          <w:rFonts w:eastAsia="Times New Roman" w:cs="Arial"/>
          <w:spacing w:val="3"/>
          <w:sz w:val="22"/>
          <w:szCs w:val="22"/>
          <w:lang w:val="sr-Cyrl-RS"/>
        </w:rPr>
        <w:t>О</w:t>
      </w:r>
      <w:r w:rsidRPr="000101D4">
        <w:rPr>
          <w:rFonts w:cstheme="minorBidi"/>
          <w:sz w:val="22"/>
          <w:szCs w:val="22"/>
          <w:lang w:val="sr-Cyrl-RS"/>
        </w:rPr>
        <w:t xml:space="preserve">граничавање запошљавања у јавном сектору </w:t>
      </w:r>
      <w:r>
        <w:rPr>
          <w:rFonts w:cstheme="minorBidi"/>
          <w:sz w:val="22"/>
          <w:szCs w:val="22"/>
          <w:lang w:val="sr-Cyrl-RS"/>
        </w:rPr>
        <w:t xml:space="preserve">додатно је </w:t>
      </w:r>
      <w:r w:rsidRPr="000101D4">
        <w:rPr>
          <w:rFonts w:cstheme="minorBidi"/>
          <w:sz w:val="22"/>
          <w:szCs w:val="22"/>
          <w:lang w:val="sr-Cyrl-RS"/>
        </w:rPr>
        <w:t xml:space="preserve">отежало остваривање </w:t>
      </w:r>
      <w:r>
        <w:rPr>
          <w:rFonts w:cstheme="minorBidi"/>
          <w:sz w:val="22"/>
          <w:szCs w:val="22"/>
          <w:lang w:val="sr-Cyrl-RS"/>
        </w:rPr>
        <w:t>права</w:t>
      </w:r>
      <w:r>
        <w:rPr>
          <w:rFonts w:cstheme="minorBidi"/>
          <w:sz w:val="22"/>
          <w:szCs w:val="22"/>
          <w:lang w:val="sr-Latn-RS"/>
        </w:rPr>
        <w:t xml:space="preserve"> </w:t>
      </w:r>
      <w:r w:rsidRPr="000101D4">
        <w:rPr>
          <w:rFonts w:cstheme="minorBidi"/>
          <w:sz w:val="22"/>
          <w:szCs w:val="22"/>
          <w:lang w:val="sr-Cyrl-RS"/>
        </w:rPr>
        <w:t xml:space="preserve">особа са инвалидитетом </w:t>
      </w:r>
      <w:r>
        <w:rPr>
          <w:rFonts w:cstheme="minorBidi"/>
          <w:sz w:val="22"/>
          <w:szCs w:val="22"/>
          <w:lang w:val="sr-Cyrl-RS"/>
        </w:rPr>
        <w:t>као корисника</w:t>
      </w:r>
      <w:r w:rsidRPr="000101D4">
        <w:rPr>
          <w:rFonts w:cstheme="minorBidi"/>
          <w:sz w:val="22"/>
          <w:szCs w:val="22"/>
          <w:lang w:val="sr-Cyrl-RS"/>
        </w:rPr>
        <w:t xml:space="preserve"> услуга у заједници. </w:t>
      </w:r>
      <w:r w:rsidRPr="000101D4">
        <w:rPr>
          <w:rFonts w:eastAsia="Times New Roman" w:cs="Arial"/>
          <w:spacing w:val="3"/>
          <w:sz w:val="22"/>
          <w:szCs w:val="22"/>
          <w:lang w:val="sr-Cyrl-RS"/>
        </w:rPr>
        <w:t>Уочава се</w:t>
      </w:r>
      <w:r>
        <w:rPr>
          <w:rFonts w:eastAsia="Times New Roman" w:cs="Arial"/>
          <w:spacing w:val="3"/>
          <w:sz w:val="22"/>
          <w:szCs w:val="22"/>
          <w:lang w:val="sr-Cyrl-RS"/>
        </w:rPr>
        <w:t xml:space="preserve"> и</w:t>
      </w:r>
      <w:r w:rsidRPr="000101D4">
        <w:rPr>
          <w:rFonts w:eastAsia="Times New Roman" w:cs="Arial"/>
          <w:spacing w:val="3"/>
          <w:sz w:val="22"/>
          <w:szCs w:val="22"/>
          <w:lang w:val="sr-Cyrl-RS"/>
        </w:rPr>
        <w:t xml:space="preserve"> да јединице локалне самоуправе немају јасно дефинисане механизме за контролу вршења услуга које се финансирају из њиховог буџета, нити валидне</w:t>
      </w:r>
      <w:r w:rsidRPr="000101D4">
        <w:rPr>
          <w:rFonts w:eastAsia="Times New Roman" w:cs="Arial"/>
          <w:spacing w:val="3"/>
          <w:sz w:val="22"/>
          <w:szCs w:val="22"/>
          <w:lang w:val="sr-Latn-RS"/>
        </w:rPr>
        <w:t xml:space="preserve"> </w:t>
      </w:r>
      <w:r w:rsidRPr="000101D4">
        <w:rPr>
          <w:rFonts w:eastAsia="Times New Roman" w:cs="Arial"/>
          <w:spacing w:val="3"/>
          <w:sz w:val="22"/>
          <w:szCs w:val="22"/>
          <w:lang w:val="sr-Cyrl-RS"/>
        </w:rPr>
        <w:t xml:space="preserve">податке о потребним </w:t>
      </w:r>
      <w:r>
        <w:rPr>
          <w:rFonts w:eastAsia="Times New Roman" w:cs="Arial"/>
          <w:spacing w:val="3"/>
          <w:sz w:val="22"/>
          <w:szCs w:val="22"/>
          <w:lang w:val="sr-Cyrl-RS"/>
        </w:rPr>
        <w:t>в</w:t>
      </w:r>
      <w:r w:rsidRPr="000101D4">
        <w:rPr>
          <w:rFonts w:eastAsia="Times New Roman" w:cs="Arial"/>
          <w:spacing w:val="3"/>
          <w:sz w:val="22"/>
          <w:szCs w:val="22"/>
          <w:lang w:val="sr-Cyrl-RS"/>
        </w:rPr>
        <w:t>рстама услуга и одговарајућу базу података о потенцијалним корисницима услуга.</w:t>
      </w:r>
      <w:r w:rsidRPr="000101D4" w:rsidDel="00C877E8">
        <w:rPr>
          <w:rFonts w:eastAsia="Times New Roman" w:cs="Arial"/>
          <w:spacing w:val="3"/>
          <w:sz w:val="22"/>
          <w:szCs w:val="22"/>
          <w:lang w:val="sr-Cyrl-RS"/>
        </w:rPr>
        <w:t xml:space="preserve"> </w:t>
      </w:r>
    </w:p>
    <w:p w14:paraId="67F9C166" w14:textId="77777777" w:rsidR="00543FA3" w:rsidRDefault="00543FA3" w:rsidP="00D637AE">
      <w:pPr>
        <w:pStyle w:val="CharCharChar2Char"/>
        <w:spacing w:after="120"/>
        <w:jc w:val="both"/>
        <w:rPr>
          <w:sz w:val="22"/>
          <w:szCs w:val="22"/>
          <w:lang w:val="sr-Cyrl-RS"/>
        </w:rPr>
      </w:pPr>
      <w:r w:rsidRPr="00A33D17">
        <w:rPr>
          <w:rFonts w:cstheme="minorBidi"/>
          <w:sz w:val="22"/>
          <w:szCs w:val="22"/>
          <w:lang w:val="sr-Cyrl-RS"/>
        </w:rPr>
        <w:t>Потпуно лишење пословне способности и даље је законита пракса супротно одредбама Конвенције о правима особа са инвалидитетом и Закључних запажања Комитета за права особа са инвалидитетом</w:t>
      </w:r>
      <w:r w:rsidRPr="00EC4619">
        <w:rPr>
          <w:rStyle w:val="FootnoteReference"/>
          <w:rFonts w:cstheme="minorBidi"/>
          <w:sz w:val="18"/>
          <w:szCs w:val="18"/>
          <w:lang w:val="sr-Cyrl-RS"/>
        </w:rPr>
        <w:footnoteReference w:id="86"/>
      </w:r>
      <w:r w:rsidRPr="00A33D17">
        <w:rPr>
          <w:rFonts w:cstheme="minorBidi"/>
          <w:sz w:val="22"/>
          <w:szCs w:val="22"/>
          <w:lang w:val="sr-Cyrl-RS"/>
        </w:rPr>
        <w:t xml:space="preserve">. Такође, упркос препорукама Комитета </w:t>
      </w:r>
      <w:r w:rsidRPr="00A33D17">
        <w:rPr>
          <w:sz w:val="22"/>
          <w:szCs w:val="22"/>
          <w:lang w:val="sr-Cyrl-RS"/>
        </w:rPr>
        <w:t>у правни систем Републике Србије још увек није уведен концепт одлучивања уз подршку. Упркос најавама надлежних органа, нису измењени Породични закон, Закон о ванпарничном поступку и други закони и прописи којима је уведен и одржаван институт лишења пословне способности.</w:t>
      </w:r>
    </w:p>
    <w:p w14:paraId="737D5FD0" w14:textId="77777777" w:rsidR="00543FA3" w:rsidRPr="00A55422" w:rsidRDefault="00543FA3" w:rsidP="00543FA3">
      <w:pPr>
        <w:pStyle w:val="CharCharChar2Char"/>
        <w:spacing w:after="120"/>
        <w:jc w:val="both"/>
        <w:rPr>
          <w:sz w:val="22"/>
          <w:szCs w:val="22"/>
          <w:lang w:val="sr-Cyrl-RS"/>
        </w:rPr>
      </w:pPr>
      <w:r w:rsidRPr="000101D4">
        <w:rPr>
          <w:sz w:val="22"/>
          <w:szCs w:val="22"/>
          <w:lang w:val="sr-Cyrl-RS"/>
        </w:rPr>
        <w:t xml:space="preserve"> </w:t>
      </w:r>
      <w:r w:rsidRPr="00A55422">
        <w:rPr>
          <w:sz w:val="22"/>
          <w:szCs w:val="22"/>
          <w:lang w:val="sr-Cyrl-RS"/>
        </w:rPr>
        <w:t xml:space="preserve">Услед ограниченог приступа образовању, тржишту рада и услугама, особе са инвалидитетом налазе се и под израженим ризиком од сиромаштва и социјалне искључености. И даље није довољно развијен одговарајући систем додатне подршке у образовању деце са сметњама у развоју и инвалидитетом. Заштитник грађана и у овој извештајној години, као и у претходним, указује </w:t>
      </w:r>
      <w:r>
        <w:rPr>
          <w:sz w:val="22"/>
          <w:szCs w:val="22"/>
          <w:lang w:val="sr-Cyrl-RS"/>
        </w:rPr>
        <w:t xml:space="preserve">на то </w:t>
      </w:r>
      <w:r w:rsidRPr="00A55422">
        <w:rPr>
          <w:sz w:val="22"/>
          <w:szCs w:val="22"/>
          <w:lang w:val="sr-Cyrl-RS"/>
        </w:rPr>
        <w:t>да нема довољно услуга за децу као што су лични пратиоци.</w:t>
      </w:r>
    </w:p>
    <w:p w14:paraId="2BD19A3C" w14:textId="77777777" w:rsidR="00543FA3" w:rsidRDefault="00543FA3" w:rsidP="00D637AE">
      <w:pPr>
        <w:rPr>
          <w:lang w:val="sr-Cyrl-RS"/>
        </w:rPr>
      </w:pPr>
      <w:r w:rsidRPr="000101D4">
        <w:rPr>
          <w:lang w:val="sr-Cyrl-RS"/>
        </w:rPr>
        <w:t xml:space="preserve">Заштитник грађана је током извештајног периода указивао на то да Република Србија треба што пре да потврди Маракешки уговор о олакшавању приступа објављеним делима за особе које су слепе, слабовиде или са другим потешкоћама у читању, а који омогућава приступ објављеним материјалима особама које су слепе, слабовиде или имају друге потешкоће у читању.  </w:t>
      </w:r>
    </w:p>
    <w:p w14:paraId="2316CA63" w14:textId="77777777" w:rsidR="00543FA3" w:rsidRDefault="00543FA3" w:rsidP="00D637AE">
      <w:pPr>
        <w:rPr>
          <w:lang w:val="sr-Cyrl-RS"/>
        </w:rPr>
      </w:pPr>
      <w:r w:rsidRPr="000101D4">
        <w:rPr>
          <w:lang w:val="sr-Cyrl-RS"/>
        </w:rPr>
        <w:t>Када је у питању изјашњавање грађана на изборима и референдумима, особе са инвалидитетом се суочавају са различитим физичким, информативно – комуникационим и другим препрекама због којих им је отежано или потпуно о</w:t>
      </w:r>
      <w:r>
        <w:rPr>
          <w:lang w:val="sr-Cyrl-RS"/>
        </w:rPr>
        <w:t>не</w:t>
      </w:r>
      <w:r w:rsidRPr="000101D4">
        <w:rPr>
          <w:lang w:val="sr-Cyrl-RS"/>
        </w:rPr>
        <w:t xml:space="preserve">могућено да равноправно учествују у одлучивању и изразе своју политичку вољу. У циљу унапређења изборног процеса ради његове пуне доступности особама са инвалидитетом, представнице Стручне службе Заштитника грађана постале су чланице Групе за консултације о инклузивном изборном процесу и правилима, која је организована у оквиру пројекта „Ради као што говориш заједно са особама са инвалидитетом“. Циљ ове групе је да се кроз сараднички рад представника </w:t>
      </w:r>
      <w:r w:rsidRPr="000101D4">
        <w:rPr>
          <w:lang w:val="sr-Cyrl-RS"/>
        </w:rPr>
        <w:lastRenderedPageBreak/>
        <w:t>заинтересованих стран</w:t>
      </w:r>
      <w:r>
        <w:rPr>
          <w:lang w:val="sr-Cyrl-RS"/>
        </w:rPr>
        <w:t>а</w:t>
      </w:r>
      <w:r w:rsidRPr="000101D4">
        <w:rPr>
          <w:lang w:val="sr-Cyrl-RS"/>
        </w:rPr>
        <w:t xml:space="preserve"> израде конкретни предлози у циљу унапређења изборног процеса, а који се могу применити у предстојећем изборном циклусу. </w:t>
      </w:r>
    </w:p>
    <w:p w14:paraId="3C5F0298" w14:textId="77777777" w:rsidR="00543FA3" w:rsidRDefault="00543FA3" w:rsidP="00D637AE">
      <w:pPr>
        <w:shd w:val="clear" w:color="auto" w:fill="FFFFFF"/>
        <w:rPr>
          <w:lang w:val="sr-Cyrl-RS"/>
        </w:rPr>
      </w:pPr>
      <w:r w:rsidRPr="000101D4">
        <w:rPr>
          <w:rFonts w:eastAsia="Times New Roman" w:cs="Arial"/>
          <w:spacing w:val="3"/>
          <w:lang w:val="sr-Cyrl-RS"/>
        </w:rPr>
        <w:t>Иако је Закон о пензијском и инвалидском осигурању</w:t>
      </w:r>
      <w:r w:rsidRPr="00EC4619">
        <w:rPr>
          <w:rStyle w:val="FootnoteReference"/>
          <w:rFonts w:eastAsia="Times New Roman" w:cs="Arial"/>
          <w:spacing w:val="3"/>
          <w:sz w:val="18"/>
          <w:szCs w:val="18"/>
          <w:lang w:val="sr-Cyrl-RS"/>
        </w:rPr>
        <w:footnoteReference w:id="87"/>
      </w:r>
      <w:r w:rsidRPr="000101D4">
        <w:rPr>
          <w:rFonts w:eastAsia="Times New Roman" w:cs="Arial"/>
          <w:spacing w:val="3"/>
          <w:lang w:val="sr-Cyrl-RS"/>
        </w:rPr>
        <w:t xml:space="preserve"> претрпео већи број измена и допуна, није поступљено по Иницијативи</w:t>
      </w:r>
      <w:r w:rsidRPr="00EC4619">
        <w:rPr>
          <w:rStyle w:val="FootnoteReference"/>
          <w:rFonts w:eastAsia="Times New Roman" w:cs="Arial"/>
          <w:spacing w:val="3"/>
          <w:sz w:val="18"/>
          <w:szCs w:val="18"/>
          <w:lang w:val="sr-Cyrl-RS"/>
        </w:rPr>
        <w:footnoteReference w:id="88"/>
      </w:r>
      <w:r w:rsidRPr="000101D4">
        <w:rPr>
          <w:rFonts w:eastAsia="Times New Roman" w:cs="Arial"/>
          <w:spacing w:val="3"/>
          <w:lang w:val="sr-Cyrl-RS"/>
        </w:rPr>
        <w:t xml:space="preserve"> Заштитника грађана упућеној Министарству за рад, запошљавање, борачка и социјална питања, којом је, између осталог, предложено да се уведе</w:t>
      </w:r>
      <w:r w:rsidRPr="000101D4">
        <w:rPr>
          <w:lang w:val="sr-Cyrl-RS"/>
        </w:rPr>
        <w:t xml:space="preserve"> посебно право на привремену новчану накнаду (инвалиднину) осигураницима са преосталом радном способношћу због повреде на раду, за време док нису запослени</w:t>
      </w:r>
      <w:r w:rsidRPr="000101D4">
        <w:rPr>
          <w:lang w:val="sr-Latn-RS"/>
        </w:rPr>
        <w:t>.</w:t>
      </w:r>
      <w:r w:rsidRPr="000101D4">
        <w:rPr>
          <w:lang w:val="sr-Cyrl-RS"/>
        </w:rPr>
        <w:t xml:space="preserve"> </w:t>
      </w:r>
    </w:p>
    <w:p w14:paraId="23F357C3" w14:textId="77777777" w:rsidR="00543FA3" w:rsidRPr="00C228CA" w:rsidRDefault="00543FA3" w:rsidP="00D637AE">
      <w:pPr>
        <w:shd w:val="clear" w:color="auto" w:fill="FFFFFF"/>
        <w:rPr>
          <w:lang w:val="sr-Cyrl-CS"/>
        </w:rPr>
      </w:pPr>
      <w:r w:rsidRPr="00C228CA">
        <w:rPr>
          <w:rStyle w:val="Strong"/>
          <w:rFonts w:cs="Arial"/>
          <w:b w:val="0"/>
          <w:bdr w:val="none" w:sz="0" w:space="0" w:color="auto" w:frame="1"/>
          <w:shd w:val="clear" w:color="auto" w:fill="FFFFFF"/>
          <w:lang w:val="sr-Cyrl-RS"/>
        </w:rPr>
        <w:t>Правилник о ближим условима и стандардима за пружање услуга социјалне заштите</w:t>
      </w:r>
      <w:r w:rsidRPr="00C228CA">
        <w:rPr>
          <w:rStyle w:val="FootnoteReference"/>
          <w:rFonts w:cs="Arial"/>
          <w:b/>
          <w:bCs/>
          <w:sz w:val="18"/>
          <w:szCs w:val="18"/>
          <w:bdr w:val="none" w:sz="0" w:space="0" w:color="auto" w:frame="1"/>
          <w:shd w:val="clear" w:color="auto" w:fill="FFFFFF"/>
          <w:lang w:val="sr-Cyrl-RS"/>
        </w:rPr>
        <w:footnoteReference w:id="89"/>
      </w:r>
      <w:r w:rsidRPr="00C228CA">
        <w:rPr>
          <w:rStyle w:val="Strong"/>
          <w:rFonts w:cs="Arial"/>
          <w:b w:val="0"/>
          <w:sz w:val="18"/>
          <w:szCs w:val="18"/>
          <w:bdr w:val="none" w:sz="0" w:space="0" w:color="auto" w:frame="1"/>
          <w:shd w:val="clear" w:color="auto" w:fill="FFFFFF"/>
          <w:lang w:val="sr-Cyrl-RS"/>
        </w:rPr>
        <w:t xml:space="preserve"> </w:t>
      </w:r>
      <w:r w:rsidRPr="00C228CA">
        <w:rPr>
          <w:rStyle w:val="Strong"/>
          <w:rFonts w:cs="Arial"/>
          <w:b w:val="0"/>
          <w:bdr w:val="none" w:sz="0" w:space="0" w:color="auto" w:frame="1"/>
          <w:shd w:val="clear" w:color="auto" w:fill="FFFFFF"/>
          <w:lang w:val="sr-Cyrl-RS"/>
        </w:rPr>
        <w:t xml:space="preserve">је допуњен тако што је прописано да се услуга „предах смештај“, </w:t>
      </w:r>
      <w:r w:rsidRPr="00C228CA">
        <w:rPr>
          <w:rStyle w:val="Strong"/>
          <w:rFonts w:cs="Arial"/>
          <w:b w:val="0"/>
          <w:bdr w:val="none" w:sz="0" w:space="0" w:color="auto" w:frame="1"/>
          <w:shd w:val="clear" w:color="auto" w:fill="FFFFFF"/>
          <w:lang w:val="sr-Cyrl-CS"/>
        </w:rPr>
        <w:t xml:space="preserve">осим </w:t>
      </w:r>
      <w:r w:rsidRPr="00C228CA">
        <w:rPr>
          <w:lang w:val="sr-Cyrl-CS"/>
        </w:rPr>
        <w:t xml:space="preserve">деци и младима са сметњама у развоју узраста од пет до 26 година живота пружа и  одраслим и старијим лицима са сметњама у функционисању, чиме се доприноси одржавању и побољшању квалитета њиховог живота. </w:t>
      </w:r>
    </w:p>
    <w:p w14:paraId="497AA5D0" w14:textId="77777777" w:rsidR="00543FA3" w:rsidRPr="00C228CA" w:rsidRDefault="00543FA3" w:rsidP="00D637AE">
      <w:pPr>
        <w:shd w:val="clear" w:color="auto" w:fill="FFFFFF"/>
        <w:rPr>
          <w:rStyle w:val="Strong"/>
          <w:rFonts w:cs="Arial"/>
          <w:b w:val="0"/>
          <w:bdr w:val="none" w:sz="0" w:space="0" w:color="auto" w:frame="1"/>
          <w:shd w:val="clear" w:color="auto" w:fill="FFFFFF"/>
          <w:lang w:val="sr-Cyrl-RS"/>
        </w:rPr>
      </w:pPr>
      <w:r w:rsidRPr="00C228CA">
        <w:rPr>
          <w:rStyle w:val="Strong"/>
          <w:rFonts w:cs="Arial"/>
          <w:b w:val="0"/>
          <w:bdr w:val="none" w:sz="0" w:space="0" w:color="auto" w:frame="1"/>
          <w:shd w:val="clear" w:color="auto" w:fill="FFFFFF"/>
          <w:lang w:val="sr-Cyrl-RS"/>
        </w:rPr>
        <w:t>У 2019. години донети су нови Правилник о образовању и начину рада органа вештачења РФ ПИО</w:t>
      </w:r>
      <w:r w:rsidRPr="00C228CA">
        <w:rPr>
          <w:rStyle w:val="FootnoteReference"/>
          <w:rFonts w:cs="Arial"/>
          <w:b/>
          <w:bCs/>
          <w:sz w:val="18"/>
          <w:szCs w:val="18"/>
          <w:bdr w:val="none" w:sz="0" w:space="0" w:color="auto" w:frame="1"/>
          <w:shd w:val="clear" w:color="auto" w:fill="FFFFFF"/>
          <w:lang w:val="sr-Cyrl-RS"/>
        </w:rPr>
        <w:footnoteReference w:id="90"/>
      </w:r>
      <w:r w:rsidRPr="00C228CA">
        <w:rPr>
          <w:rStyle w:val="Strong"/>
          <w:rFonts w:cs="Arial"/>
          <w:b w:val="0"/>
          <w:bdr w:val="none" w:sz="0" w:space="0" w:color="auto" w:frame="1"/>
          <w:shd w:val="clear" w:color="auto" w:fill="FFFFFF"/>
          <w:lang w:val="sr-Cyrl-RS"/>
        </w:rPr>
        <w:t xml:space="preserve"> и нови Правилник о утврђивању професионалних болести</w:t>
      </w:r>
      <w:r w:rsidRPr="00C228CA">
        <w:rPr>
          <w:rStyle w:val="FootnoteReference"/>
          <w:rFonts w:cs="Arial"/>
          <w:b/>
          <w:bCs/>
          <w:sz w:val="18"/>
          <w:szCs w:val="18"/>
          <w:bdr w:val="none" w:sz="0" w:space="0" w:color="auto" w:frame="1"/>
          <w:shd w:val="clear" w:color="auto" w:fill="FFFFFF"/>
          <w:lang w:val="sr-Cyrl-RS"/>
        </w:rPr>
        <w:footnoteReference w:id="91"/>
      </w:r>
      <w:r w:rsidRPr="00C228CA">
        <w:rPr>
          <w:rStyle w:val="Strong"/>
          <w:rFonts w:cs="Arial"/>
          <w:b w:val="0"/>
          <w:bdr w:val="none" w:sz="0" w:space="0" w:color="auto" w:frame="1"/>
          <w:shd w:val="clear" w:color="auto" w:fill="FFFFFF"/>
          <w:lang w:val="sr-Latn-RS"/>
        </w:rPr>
        <w:t xml:space="preserve">, </w:t>
      </w:r>
      <w:r w:rsidRPr="00C228CA">
        <w:rPr>
          <w:rStyle w:val="Strong"/>
          <w:rFonts w:cs="Arial"/>
          <w:b w:val="0"/>
          <w:bdr w:val="none" w:sz="0" w:space="0" w:color="auto" w:frame="1"/>
          <w:shd w:val="clear" w:color="auto" w:fill="FFFFFF"/>
          <w:lang w:val="sr-Cyrl-RS"/>
        </w:rPr>
        <w:t>са мањим изменама у односу на правилнике који су престали да важе њиховим доношењем.</w:t>
      </w:r>
    </w:p>
    <w:p w14:paraId="0137EB77" w14:textId="77777777" w:rsidR="00543FA3" w:rsidRDefault="00543FA3" w:rsidP="00D637AE">
      <w:pPr>
        <w:shd w:val="clear" w:color="auto" w:fill="FFFFFF"/>
        <w:rPr>
          <w:rFonts w:cs="Arial"/>
          <w:shd w:val="clear" w:color="auto" w:fill="FFFFFF"/>
          <w:lang w:val="ru-RU"/>
        </w:rPr>
      </w:pPr>
      <w:r w:rsidRPr="000101D4">
        <w:rPr>
          <w:rFonts w:eastAsia="Times New Roman" w:cs="Arial"/>
          <w:spacing w:val="3"/>
          <w:lang w:val="ru-RU"/>
        </w:rPr>
        <w:t>У Правилник</w:t>
      </w:r>
      <w:r w:rsidRPr="00EC4619">
        <w:rPr>
          <w:rStyle w:val="FootnoteReference"/>
          <w:rFonts w:eastAsia="Times New Roman" w:cs="Arial"/>
          <w:spacing w:val="3"/>
          <w:sz w:val="18"/>
          <w:szCs w:val="18"/>
          <w:lang w:val="ru-RU"/>
        </w:rPr>
        <w:footnoteReference w:id="92"/>
      </w:r>
      <w:r w:rsidRPr="000101D4">
        <w:rPr>
          <w:rFonts w:eastAsia="Times New Roman" w:cs="Arial"/>
          <w:spacing w:val="3"/>
          <w:lang w:val="ru-RU"/>
        </w:rPr>
        <w:t xml:space="preserve"> о начину остваривања права на специјална помагала за читање и писање која се обезбеђују из средстава РФ ПИО </w:t>
      </w:r>
      <w:r w:rsidRPr="000101D4">
        <w:rPr>
          <w:rFonts w:eastAsia="Times New Roman" w:cs="Arial"/>
          <w:spacing w:val="3"/>
          <w:lang w:val="sr-Cyrl-RS"/>
        </w:rPr>
        <w:t xml:space="preserve">у списак помагала унет и дејзи плејер, </w:t>
      </w:r>
      <w:r w:rsidRPr="000101D4">
        <w:rPr>
          <w:rFonts w:cs="Arial"/>
          <w:shd w:val="clear" w:color="auto" w:fill="FFFFFF"/>
          <w:lang w:val="ru-RU"/>
        </w:rPr>
        <w:t>уређај који репродукује звучне књиге и музику која је снимљена на компакт диск (ЦД или мп3 ЦД) у међународном дејзи формату.</w:t>
      </w:r>
    </w:p>
    <w:p w14:paraId="5950F1F8" w14:textId="77777777" w:rsidR="00543FA3" w:rsidRPr="00CF3CC2" w:rsidRDefault="00543FA3" w:rsidP="00D637AE">
      <w:pPr>
        <w:rPr>
          <w:lang w:val="sr-Cyrl-RS"/>
        </w:rPr>
      </w:pPr>
      <w:r w:rsidRPr="00827A59">
        <w:rPr>
          <w:lang w:val="sr-Cyrl-RS"/>
        </w:rPr>
        <w:t>Како би утицао на подизање свести о важности приступачности, Заштитник грађана је и ове године, у складу са потписаним Споразумом о сарадњи са Сталном конференцијом градова и општина и Тимом за социјално укључивање и смањење сиромаштва Владе Републике Србије, доделио наград</w:t>
      </w:r>
      <w:r>
        <w:rPr>
          <w:lang w:val="sr-Cyrl-RS"/>
        </w:rPr>
        <w:t>е</w:t>
      </w:r>
      <w:r w:rsidRPr="00827A59">
        <w:rPr>
          <w:lang w:val="sr-Cyrl-RS"/>
        </w:rPr>
        <w:t xml:space="preserve"> јединицама локалне самоуправе које су у претходној години највише допринеле развоју свих облика приступачности на својој територији. Награде су </w:t>
      </w:r>
      <w:r>
        <w:rPr>
          <w:lang w:val="sr-Cyrl-RS"/>
        </w:rPr>
        <w:t>у</w:t>
      </w:r>
      <w:r w:rsidRPr="00827A59">
        <w:rPr>
          <w:lang w:val="sr-Cyrl-RS"/>
        </w:rPr>
        <w:t xml:space="preserve"> 2019. годин</w:t>
      </w:r>
      <w:r>
        <w:rPr>
          <w:lang w:val="sr-Cyrl-RS"/>
        </w:rPr>
        <w:t>и</w:t>
      </w:r>
      <w:r>
        <w:rPr>
          <w:lang w:val="sr-Latn-RS"/>
        </w:rPr>
        <w:t xml:space="preserve"> </w:t>
      </w:r>
      <w:r w:rsidRPr="00827A59">
        <w:rPr>
          <w:lang w:val="sr-Cyrl-RS"/>
        </w:rPr>
        <w:t>добили градови Лесковац, Сомбор, Смедерево</w:t>
      </w:r>
      <w:r>
        <w:rPr>
          <w:lang w:val="sr-Cyrl-RS"/>
        </w:rPr>
        <w:t xml:space="preserve"> и</w:t>
      </w:r>
      <w:r w:rsidRPr="00827A59">
        <w:rPr>
          <w:lang w:val="sr-Cyrl-RS"/>
        </w:rPr>
        <w:t xml:space="preserve"> Лозница и ГО Врачар</w:t>
      </w:r>
      <w:r>
        <w:rPr>
          <w:lang w:val="sr-Cyrl-RS"/>
        </w:rPr>
        <w:t>. З</w:t>
      </w:r>
      <w:r w:rsidRPr="00827A59">
        <w:rPr>
          <w:lang w:val="sr-Cyrl-RS"/>
        </w:rPr>
        <w:t xml:space="preserve">а представнике ових градова организована је студијска посета граду Лиону, који је добитник Европске награде за приступачан град </w:t>
      </w:r>
      <w:r w:rsidRPr="00CF3CC2">
        <w:rPr>
          <w:lang w:val="sr-Cyrl-RS"/>
        </w:rPr>
        <w:t xml:space="preserve">коју додељује Европска комисија. </w:t>
      </w:r>
    </w:p>
    <w:p w14:paraId="115FAAB6" w14:textId="77777777" w:rsidR="00543FA3" w:rsidRPr="00CF3CC2" w:rsidRDefault="00543FA3" w:rsidP="00CF3CC2">
      <w:pPr>
        <w:pStyle w:val="CommentText"/>
        <w:spacing w:after="120" w:line="240" w:lineRule="auto"/>
        <w:jc w:val="both"/>
        <w:rPr>
          <w:rFonts w:ascii="Book Antiqua" w:hAnsi="Book Antiqua"/>
          <w:sz w:val="22"/>
          <w:szCs w:val="22"/>
          <w:lang w:val="sr-Cyrl-RS"/>
        </w:rPr>
      </w:pPr>
      <w:r w:rsidRPr="00CF3CC2">
        <w:rPr>
          <w:rFonts w:ascii="Book Antiqua" w:hAnsi="Book Antiqua"/>
          <w:sz w:val="22"/>
          <w:szCs w:val="22"/>
          <w:lang w:val="sr-Cyrl-RS"/>
        </w:rPr>
        <w:t xml:space="preserve">У сарадњи са Тимом УН за људска права, Заштитник грађана разматра модалитете функционисања независних механизама за праћење спровођења Конвенција Уједињених нација за права особа са инвалидитетом као и могућност да пред надлежне органе изнесе предлог да успоставе овакав механизам у Србији сходно препоруци Комитета за права особа са инвалидитетом из Закључних запажања о Иницијалном извештају Републике Србије. </w:t>
      </w:r>
      <w:r w:rsidRPr="00CF3CC2">
        <w:rPr>
          <w:rStyle w:val="FootnoteReference"/>
          <w:rFonts w:ascii="Book Antiqua" w:hAnsi="Book Antiqua"/>
          <w:sz w:val="22"/>
          <w:szCs w:val="22"/>
          <w:lang w:val="sr-Cyrl-RS"/>
        </w:rPr>
        <w:footnoteReference w:id="93"/>
      </w:r>
      <w:r w:rsidRPr="00CF3CC2">
        <w:rPr>
          <w:rFonts w:ascii="Book Antiqua" w:hAnsi="Book Antiqua"/>
          <w:sz w:val="22"/>
          <w:szCs w:val="22"/>
          <w:lang w:val="sr-Cyrl-RS"/>
        </w:rPr>
        <w:t xml:space="preserve"> </w:t>
      </w:r>
    </w:p>
    <w:p w14:paraId="1E24D179" w14:textId="77777777" w:rsidR="00543FA3" w:rsidRPr="00827A59" w:rsidRDefault="00543FA3" w:rsidP="00543FA3">
      <w:pPr>
        <w:shd w:val="clear" w:color="auto" w:fill="FFFFFF"/>
        <w:rPr>
          <w:rFonts w:cs="Arial"/>
          <w:spacing w:val="3"/>
          <w:shd w:val="clear" w:color="auto" w:fill="FFFFFF"/>
          <w:lang w:val="sr-Cyrl-RS"/>
        </w:rPr>
      </w:pPr>
      <w:r w:rsidRPr="00827A59">
        <w:rPr>
          <w:rFonts w:cs="Times New Roman"/>
          <w:lang w:val="sr-Cyrl-RS"/>
        </w:rPr>
        <w:lastRenderedPageBreak/>
        <w:t>Током 2019. године настављена је пракса редовних састанака Савет</w:t>
      </w:r>
      <w:r>
        <w:rPr>
          <w:rFonts w:cs="Times New Roman"/>
          <w:lang w:val="sr-Cyrl-RS"/>
        </w:rPr>
        <w:t>а</w:t>
      </w:r>
      <w:r w:rsidRPr="00827A59">
        <w:rPr>
          <w:rFonts w:cs="Times New Roman"/>
          <w:lang w:val="sr-Cyrl-RS"/>
        </w:rPr>
        <w:t xml:space="preserve"> Заштитника грађана за права особа са инвалидитетом. На седницама су разматрана актуелна питања</w:t>
      </w:r>
      <w:r w:rsidRPr="00827A59">
        <w:rPr>
          <w:rFonts w:cs="Arial"/>
          <w:spacing w:val="3"/>
          <w:shd w:val="clear" w:color="auto" w:fill="FFFFFF"/>
          <w:lang w:val="sr-Cyrl-RS"/>
        </w:rPr>
        <w:t xml:space="preserve"> остваривања и заштите права особа са инвалидитетом, посебно у вези са поступцима Заштитника грађана у односу на питање коришћења факсимила у правном промету од стране особа са инвалидитетом, унапређења информисања особа са инвалидитетом и старијих приликом остваривања права из области социјалне заштите и пензијског и инвалидског осигурања, запослености и запошљивости особа са инвалидитетом, и доступности и приступачности бирачких места и модалитету примене члана 33. Конвенције о правима особа са инвалидитетом</w:t>
      </w:r>
      <w:r>
        <w:rPr>
          <w:rFonts w:cs="Arial"/>
          <w:spacing w:val="3"/>
          <w:shd w:val="clear" w:color="auto" w:fill="FFFFFF"/>
          <w:lang w:val="sr-Cyrl-RS"/>
        </w:rPr>
        <w:t>,</w:t>
      </w:r>
      <w:r w:rsidRPr="00827A59">
        <w:rPr>
          <w:rFonts w:cs="Arial"/>
          <w:spacing w:val="3"/>
          <w:shd w:val="clear" w:color="auto" w:fill="FFFFFF"/>
          <w:lang w:val="sr-Cyrl-RS"/>
        </w:rPr>
        <w:t xml:space="preserve"> који уређује питање механизама независног праћења примене овог међународног уговора у држави уговорници којим би ову функцију обављао Заштитник грађана.</w:t>
      </w:r>
    </w:p>
    <w:p w14:paraId="0584E222" w14:textId="77777777" w:rsidR="00543FA3" w:rsidRPr="009D381D" w:rsidRDefault="00543FA3" w:rsidP="00543FA3">
      <w:pPr>
        <w:rPr>
          <w:rFonts w:cs="Arial"/>
          <w:lang w:val="sr-Latn-RS"/>
        </w:rPr>
      </w:pPr>
      <w:r w:rsidRPr="00827A59">
        <w:rPr>
          <w:lang w:val="sr-Cyrl-RS"/>
        </w:rPr>
        <w:t xml:space="preserve">Представница Заштитника грађана је </w:t>
      </w:r>
      <w:r>
        <w:rPr>
          <w:lang w:val="sr-Cyrl-RS"/>
        </w:rPr>
        <w:t xml:space="preserve">у 2019. години </w:t>
      </w:r>
      <w:r w:rsidRPr="00827A59">
        <w:rPr>
          <w:lang w:val="sr-Cyrl-RS"/>
        </w:rPr>
        <w:t>учествовала на састанку Радне групе ENN</w:t>
      </w:r>
      <w:r>
        <w:rPr>
          <w:lang w:val="sr-Cyrl-RS"/>
        </w:rPr>
        <w:t>HR</w:t>
      </w:r>
      <w:r w:rsidRPr="00827A59">
        <w:rPr>
          <w:lang w:val="sr-Cyrl-RS"/>
        </w:rPr>
        <w:t>I за примену УН Конвенције о правима особа са инвалидитетом (ENN</w:t>
      </w:r>
      <w:r>
        <w:rPr>
          <w:lang w:val="sr-Cyrl-RS"/>
        </w:rPr>
        <w:t>HR</w:t>
      </w:r>
      <w:r w:rsidRPr="00827A59">
        <w:rPr>
          <w:lang w:val="sr-Cyrl-RS"/>
        </w:rPr>
        <w:t xml:space="preserve">I </w:t>
      </w:r>
      <w:r>
        <w:rPr>
          <w:lang w:val="sr-Cyrl-RS"/>
        </w:rPr>
        <w:t>CR</w:t>
      </w:r>
      <w:r w:rsidRPr="00827A59">
        <w:rPr>
          <w:lang w:val="sr-Cyrl-RS"/>
        </w:rPr>
        <w:t>PD WG)  и представила неке од активности Заштитника грађана предузете у циљу унапређивања положаја особа са инвалидитетом у Републици Србији у претходном периоду</w:t>
      </w:r>
      <w:r w:rsidRPr="00827A59">
        <w:rPr>
          <w:rFonts w:cs="Arial"/>
          <w:lang w:val="sr-Cyrl-RS"/>
        </w:rPr>
        <w:t xml:space="preserve">. </w:t>
      </w:r>
    </w:p>
    <w:p w14:paraId="55E3D74A" w14:textId="77777777" w:rsidR="00543FA3" w:rsidRDefault="00543FA3" w:rsidP="00D637AE">
      <w:pPr>
        <w:pStyle w:val="NormalWeb"/>
        <w:shd w:val="clear" w:color="auto" w:fill="FFFFFF"/>
        <w:spacing w:before="0" w:beforeAutospacing="0" w:after="0" w:afterAutospacing="0"/>
        <w:jc w:val="both"/>
        <w:rPr>
          <w:rFonts w:ascii="Book Antiqua" w:hAnsi="Book Antiqua"/>
          <w:sz w:val="22"/>
          <w:szCs w:val="22"/>
          <w:lang w:val="sr-Cyrl-RS"/>
        </w:rPr>
      </w:pPr>
      <w:r w:rsidRPr="00827A59">
        <w:rPr>
          <w:rFonts w:ascii="Book Antiqua" w:hAnsi="Book Antiqua" w:cs="Arial"/>
          <w:spacing w:val="3"/>
          <w:sz w:val="22"/>
          <w:szCs w:val="22"/>
          <w:shd w:val="clear" w:color="auto" w:fill="FFFFFF"/>
          <w:lang w:val="sr-Cyrl-RS"/>
        </w:rPr>
        <w:t xml:space="preserve">Представници Стручне службе Заштитника грађана представили су  надлежности и рад Заштитника грађана на унапређењу и заштити права особа са инвалидитетом, као и  начин на који особе са инвалидитетом могу да се обрате овом органу, на Годишњој </w:t>
      </w:r>
      <w:r w:rsidRPr="00827A59">
        <w:rPr>
          <w:rFonts w:ascii="Book Antiqua" w:hAnsi="Book Antiqua"/>
          <w:sz w:val="22"/>
          <w:szCs w:val="22"/>
          <w:lang w:val="sr-Cyrl-RS"/>
        </w:rPr>
        <w:t>конференцији Савеза слепих Србије под називом „Системи подршке кроз стручно информисање и сарадњу“, трибини Општинске организације слепих Палилула под називом „</w:t>
      </w:r>
      <w:r w:rsidRPr="00827A59">
        <w:rPr>
          <w:rFonts w:ascii="Book Antiqua" w:hAnsi="Book Antiqua" w:cs="Arial"/>
          <w:spacing w:val="3"/>
          <w:sz w:val="22"/>
          <w:szCs w:val="22"/>
          <w:shd w:val="clear" w:color="auto" w:fill="FFFFFF"/>
          <w:lang w:val="sr-Cyrl-RS"/>
        </w:rPr>
        <w:t xml:space="preserve">Оснаживање слепих и слабовидих жена у борби против дискриминације, насиља и за равноправан положај у друштву“ и презентацији коју је организовала </w:t>
      </w:r>
      <w:r w:rsidRPr="00827A59">
        <w:rPr>
          <w:rFonts w:ascii="Book Antiqua" w:hAnsi="Book Antiqua"/>
          <w:sz w:val="22"/>
          <w:szCs w:val="22"/>
          <w:lang w:val="sr-Cyrl-RS"/>
        </w:rPr>
        <w:t>Градска организација глувих Београда.</w:t>
      </w:r>
    </w:p>
    <w:p w14:paraId="5BCB37EC" w14:textId="77777777" w:rsidR="00D637AE" w:rsidRDefault="00D637AE" w:rsidP="00F6546B">
      <w:pPr>
        <w:shd w:val="clear" w:color="auto" w:fill="FFFFFF"/>
        <w:spacing w:after="0"/>
        <w:rPr>
          <w:rFonts w:cs="Arial"/>
          <w:b/>
          <w:shd w:val="clear" w:color="auto" w:fill="FFFFFF"/>
          <w:lang w:val="ru-RU"/>
        </w:rPr>
      </w:pPr>
    </w:p>
    <w:p w14:paraId="20C720C7" w14:textId="77777777" w:rsidR="00543FA3" w:rsidRPr="00EC6B4B" w:rsidRDefault="00543FA3" w:rsidP="00D637AE">
      <w:pPr>
        <w:shd w:val="clear" w:color="auto" w:fill="FFFFFF"/>
        <w:rPr>
          <w:rFonts w:cs="Arial"/>
          <w:b/>
          <w:shd w:val="clear" w:color="auto" w:fill="FFFFFF"/>
          <w:lang w:val="ru-RU"/>
        </w:rPr>
      </w:pPr>
      <w:r w:rsidRPr="00EC6B4B">
        <w:rPr>
          <w:rFonts w:cs="Arial"/>
          <w:b/>
          <w:shd w:val="clear" w:color="auto" w:fill="FFFFFF"/>
          <w:lang w:val="ru-RU"/>
        </w:rPr>
        <w:t>Права старијих</w:t>
      </w:r>
    </w:p>
    <w:p w14:paraId="1241458B" w14:textId="77777777" w:rsidR="00543FA3" w:rsidRDefault="00543FA3" w:rsidP="00543FA3">
      <w:pPr>
        <w:rPr>
          <w:lang w:val="sr-Cyrl-RS"/>
        </w:rPr>
      </w:pPr>
      <w:r w:rsidRPr="000101D4">
        <w:rPr>
          <w:lang w:val="sr-Cyrl-RS"/>
        </w:rPr>
        <w:t>Најчешћи проблеми са којима се сусрећу старији су сиромаштво и насиље и занемаривање унутар породице, укључујући располагање имовином без њиховог пристанка, незадовољство остваривањем права на материјалну подршку када се нађу у стању тешке материјалне и животне ситуације услед недостатка примања или недовољне висине примања</w:t>
      </w:r>
      <w:r w:rsidRPr="000101D4">
        <w:rPr>
          <w:lang w:val="ru-RU"/>
        </w:rPr>
        <w:t xml:space="preserve">, </w:t>
      </w:r>
      <w:r w:rsidRPr="00A55422">
        <w:rPr>
          <w:lang w:val="ru-RU"/>
        </w:rPr>
        <w:t>а</w:t>
      </w:r>
      <w:r w:rsidRPr="000101D4">
        <w:rPr>
          <w:lang w:val="sr-Cyrl-RS"/>
        </w:rPr>
        <w:t xml:space="preserve"> када су лошег здравственог стања, отежано </w:t>
      </w:r>
      <w:r w:rsidRPr="00A55422">
        <w:rPr>
          <w:lang w:val="ru-RU"/>
        </w:rPr>
        <w:t>је</w:t>
      </w:r>
      <w:r w:rsidRPr="000101D4">
        <w:rPr>
          <w:lang w:val="ru-RU"/>
        </w:rPr>
        <w:t xml:space="preserve"> </w:t>
      </w:r>
      <w:r w:rsidRPr="000101D4">
        <w:rPr>
          <w:lang w:val="sr-Cyrl-RS"/>
        </w:rPr>
        <w:t>остваривање права на помоћ и негу другог лица</w:t>
      </w:r>
      <w:r w:rsidRPr="000101D4">
        <w:rPr>
          <w:lang w:val="ru-RU"/>
        </w:rPr>
        <w:t>.</w:t>
      </w:r>
      <w:r w:rsidRPr="000101D4">
        <w:rPr>
          <w:lang w:val="sr-Cyrl-RS"/>
        </w:rPr>
        <w:t xml:space="preserve"> </w:t>
      </w:r>
    </w:p>
    <w:p w14:paraId="6D159167" w14:textId="77777777" w:rsidR="00543FA3" w:rsidRDefault="00543FA3" w:rsidP="00543FA3">
      <w:pPr>
        <w:rPr>
          <w:lang w:val="sr-Cyrl-RS"/>
        </w:rPr>
      </w:pPr>
      <w:r w:rsidRPr="00827A59">
        <w:rPr>
          <w:lang w:val="sr-Cyrl-RS"/>
        </w:rPr>
        <w:t>Заштитник грађана је дошао до сазнања о проблемима у остваривању права на повластице за енергетски заштићене купце, претежно у сеоским срединама, с обзиром да, у складу са важећим законским одредбама</w:t>
      </w:r>
      <w:r>
        <w:rPr>
          <w:lang w:val="sr-Cyrl-RS"/>
        </w:rPr>
        <w:t>,</w:t>
      </w:r>
      <w:r w:rsidRPr="00827A59">
        <w:rPr>
          <w:lang w:val="sr-Cyrl-RS"/>
        </w:rPr>
        <w:t xml:space="preserve"> то право не може да оствари велики број старијих особа које живе у једночланим, самачким сеоским старачким домаћинствима уколико испуњавају све услове, али живе у стамбеном простору површине изнад 30</w:t>
      </w:r>
      <w:r w:rsidRPr="00827A59">
        <w:rPr>
          <w:rFonts w:cs="Arial"/>
          <w:color w:val="222222"/>
          <w:shd w:val="clear" w:color="auto" w:fill="FFFFFF"/>
          <w:lang w:val="sr-Cyrl-RS"/>
        </w:rPr>
        <w:t> </w:t>
      </w:r>
      <w:r w:rsidRPr="00827A59">
        <w:rPr>
          <w:rFonts w:cs="Arial"/>
          <w:bCs/>
          <w:color w:val="222222"/>
          <w:shd w:val="clear" w:color="auto" w:fill="FFFFFF"/>
          <w:lang w:val="sr-Cyrl-RS"/>
        </w:rPr>
        <w:t>м²</w:t>
      </w:r>
      <w:r w:rsidRPr="00827A59">
        <w:rPr>
          <w:rFonts w:cs="Arial"/>
          <w:color w:val="222222"/>
          <w:shd w:val="clear" w:color="auto" w:fill="FFFFFF"/>
          <w:lang w:val="sr-Cyrl-RS"/>
        </w:rPr>
        <w:t xml:space="preserve"> (</w:t>
      </w:r>
      <w:r w:rsidRPr="00827A59">
        <w:rPr>
          <w:lang w:val="sr-Cyrl-RS"/>
        </w:rPr>
        <w:t>метара квадратних)</w:t>
      </w:r>
      <w:r w:rsidRPr="00827A59">
        <w:rPr>
          <w:rStyle w:val="FootnoteReference"/>
          <w:lang w:val="sr-Cyrl-RS"/>
        </w:rPr>
        <w:footnoteReference w:id="94"/>
      </w:r>
      <w:r w:rsidRPr="00827A59">
        <w:rPr>
          <w:lang w:val="sr-Cyrl-RS"/>
        </w:rPr>
        <w:t>, што је чест случај у сеоским домаћинствима.</w:t>
      </w:r>
    </w:p>
    <w:p w14:paraId="6F780730" w14:textId="77777777" w:rsidR="00543FA3" w:rsidRPr="00493DFB" w:rsidRDefault="00543FA3" w:rsidP="00543FA3">
      <w:pPr>
        <w:rPr>
          <w:lang w:val="sr-Cyrl-CS"/>
        </w:rPr>
      </w:pPr>
      <w:r w:rsidRPr="00493DFB">
        <w:rPr>
          <w:lang w:val="sr-Cyrl-CS"/>
        </w:rPr>
        <w:t>Жене у старијем делу популације (65+  и 75+), као и у популацији пензионера, у значајно су већем ризику од сиромаштва у односу на мушкарце</w:t>
      </w:r>
      <w:r w:rsidRPr="00EC4619">
        <w:rPr>
          <w:rStyle w:val="FootnoteReference"/>
          <w:sz w:val="18"/>
          <w:szCs w:val="18"/>
          <w:lang w:val="sr-Cyrl-CS"/>
        </w:rPr>
        <w:footnoteReference w:id="95"/>
      </w:r>
      <w:r w:rsidRPr="00EC4619">
        <w:rPr>
          <w:sz w:val="18"/>
          <w:szCs w:val="18"/>
          <w:lang w:val="sr-Cyrl-CS"/>
        </w:rPr>
        <w:t>.</w:t>
      </w:r>
      <w:r w:rsidRPr="00493DFB">
        <w:rPr>
          <w:lang w:val="sr-Cyrl-CS"/>
        </w:rPr>
        <w:t xml:space="preserve"> Највећи родни јаз на тржишту </w:t>
      </w:r>
      <w:r w:rsidRPr="00493DFB">
        <w:rPr>
          <w:lang w:val="sr-Cyrl-CS"/>
        </w:rPr>
        <w:lastRenderedPageBreak/>
        <w:t>рада, када је реч о запослености, забележен је у категорији лица 55–64 године старости, где је стопа запослености жена 32,5% а стопа запослености мушкараца 52,8%</w:t>
      </w:r>
      <w:r w:rsidRPr="00EC4619">
        <w:rPr>
          <w:sz w:val="18"/>
          <w:szCs w:val="18"/>
          <w:vertAlign w:val="superscript"/>
          <w:lang w:val="sr-Cyrl-CS"/>
        </w:rPr>
        <w:footnoteReference w:id="96"/>
      </w:r>
      <w:r w:rsidRPr="00493DFB">
        <w:rPr>
          <w:lang w:val="sr-Cyrl-CS"/>
        </w:rPr>
        <w:t>. Старије жене су мање активне на тржишту рада од старијих мушкараца (разлика у стопама активности износи 22,9 процентних поена); код стопе запослености родни јаз износи 19,9 процентних поена, док је скоро занемарљива разлика у стопи незапослености која износи 2,5 процентних поена</w:t>
      </w:r>
      <w:r w:rsidRPr="00EC4619">
        <w:rPr>
          <w:sz w:val="18"/>
          <w:szCs w:val="18"/>
          <w:vertAlign w:val="superscript"/>
          <w:lang w:val="sr-Cyrl-CS"/>
        </w:rPr>
        <w:footnoteReference w:id="97"/>
      </w:r>
      <w:r w:rsidRPr="00EC4619">
        <w:rPr>
          <w:sz w:val="18"/>
          <w:szCs w:val="18"/>
          <w:lang w:val="sr-Cyrl-CS"/>
        </w:rPr>
        <w:t>.</w:t>
      </w:r>
    </w:p>
    <w:p w14:paraId="6AB8B67E" w14:textId="77777777" w:rsidR="00543FA3" w:rsidRPr="00A33D17" w:rsidRDefault="00543FA3" w:rsidP="00543FA3">
      <w:pPr>
        <w:rPr>
          <w:lang w:val="sr-Cyrl-RS"/>
        </w:rPr>
      </w:pPr>
      <w:r w:rsidRPr="00A33D17">
        <w:rPr>
          <w:lang w:val="sr-Cyrl-RS"/>
        </w:rPr>
        <w:t>Непостојање услуга и сервиса подршке је и даље присутно, нарочито услуге помоћи у кући које су често</w:t>
      </w:r>
      <w:r w:rsidRPr="00A33D17">
        <w:rPr>
          <w:lang w:val="sr-Latn-RS"/>
        </w:rPr>
        <w:t xml:space="preserve"> </w:t>
      </w:r>
      <w:r w:rsidRPr="00A33D17">
        <w:rPr>
          <w:lang w:val="sr-Cyrl-RS"/>
        </w:rPr>
        <w:t>неопходне овој популацији, имајући у виду да неретко старији живе сами и немају сроднике да брину о њима. Ови проблеми су нарочито изражени у руралним крајевима у којима су у посебно тешком положају старије жене које живе у самачким домаћинствима. Старије жене у руралним срединама које живе у породицама су најчешће зависне од других чланова породице у остваривању својих потреба, с обзиром да најчешће немају својинска права на непокретној и покретној имовини, приходе, нити је њихов приступ услугама у заједници адекватно обезбеђен у местима у којима нису успостављене саобраћајне и структуре јавног превоза.</w:t>
      </w:r>
    </w:p>
    <w:p w14:paraId="4B3DFBEE" w14:textId="77777777" w:rsidR="00543FA3" w:rsidRDefault="00543FA3" w:rsidP="00A3767D">
      <w:pPr>
        <w:spacing w:after="0"/>
        <w:rPr>
          <w:lang w:val="sr-Cyrl-RS"/>
        </w:rPr>
      </w:pPr>
      <w:r w:rsidRPr="00A33D17">
        <w:rPr>
          <w:lang w:val="sr-Cyrl-RS"/>
        </w:rPr>
        <w:t xml:space="preserve">Насиље и занемаривање старијих особа још увек се налази „испод радара“ органа власти, како из разлога што старије особе не могу, нису подржане или не желе да пријављују </w:t>
      </w:r>
      <w:r w:rsidRPr="005E6BDA">
        <w:rPr>
          <w:lang w:val="sr-Cyrl-RS"/>
        </w:rPr>
        <w:t>насиље које трпе од најближих чланова својих породица, најчешће деце, тако и због недовољног препознавања емоционалног, социјалног и економског насиља над старијима.</w:t>
      </w:r>
      <w:r w:rsidRPr="005E6BDA">
        <w:rPr>
          <w:lang w:val="sr-Cyrl-CS"/>
        </w:rPr>
        <w:t xml:space="preserve"> </w:t>
      </w:r>
      <w:r w:rsidRPr="005E6BDA">
        <w:rPr>
          <w:lang w:val="sr-Cyrl-RS"/>
        </w:rPr>
        <w:t>Органи власти поступили су по системским препорукама које је 2018. године Заштитник грађана упутио</w:t>
      </w:r>
      <w:r w:rsidRPr="00827A59">
        <w:rPr>
          <w:lang w:val="sr-Cyrl-RS"/>
        </w:rPr>
        <w:t xml:space="preserve"> након што је у 30 испитиваних случајева</w:t>
      </w:r>
      <w:r w:rsidRPr="00EC4619">
        <w:rPr>
          <w:rStyle w:val="FootnoteReference"/>
          <w:sz w:val="18"/>
          <w:szCs w:val="18"/>
          <w:lang w:val="sr-Cyrl-RS"/>
        </w:rPr>
        <w:footnoteReference w:id="98"/>
      </w:r>
      <w:r w:rsidRPr="00EC4619">
        <w:rPr>
          <w:sz w:val="18"/>
          <w:szCs w:val="18"/>
          <w:lang w:val="sr-Cyrl-RS"/>
        </w:rPr>
        <w:t>,</w:t>
      </w:r>
      <w:r w:rsidRPr="00827A59">
        <w:rPr>
          <w:lang w:val="sr-Cyrl-RS"/>
        </w:rPr>
        <w:t xml:space="preserve"> међу којима је било и случајева насиља и фемицида над старијим женама,  фемицида, насиља у породици и партнерским односима и злостављања и занемаривања деце утврдио бројне појединачне и системске пропусте.  О поступању органа детаљније видети у поглављу о стању у области родне равноправности. </w:t>
      </w:r>
    </w:p>
    <w:p w14:paraId="35AACEBC" w14:textId="77777777" w:rsidR="00A3767D" w:rsidRPr="00827A59" w:rsidRDefault="00A3767D" w:rsidP="00F6546B">
      <w:pPr>
        <w:spacing w:after="0"/>
        <w:rPr>
          <w:lang w:val="sr-Cyrl-RS"/>
        </w:rPr>
      </w:pPr>
    </w:p>
    <w:p w14:paraId="44A13B97" w14:textId="77777777" w:rsidR="0047072C" w:rsidRPr="0047072C" w:rsidRDefault="00543FA3" w:rsidP="0047072C">
      <w:pPr>
        <w:spacing w:after="0"/>
        <w:jc w:val="center"/>
        <w:rPr>
          <w:sz w:val="24"/>
          <w:szCs w:val="24"/>
          <w:lang w:val="sr-Cyrl-RS"/>
        </w:rPr>
      </w:pPr>
      <w:r w:rsidRPr="0047072C">
        <w:rPr>
          <w:sz w:val="24"/>
          <w:szCs w:val="24"/>
          <w:lang w:val="sr-Cyrl-RS"/>
        </w:rPr>
        <w:t xml:space="preserve">ПРЕДЛОЗИ ЗА ПОБОЉШАЊЕ ПОЛОЖАЈА </w:t>
      </w:r>
    </w:p>
    <w:p w14:paraId="2DEAE534" w14:textId="77777777" w:rsidR="0047072C" w:rsidRPr="0047072C" w:rsidRDefault="00543FA3" w:rsidP="0047072C">
      <w:pPr>
        <w:spacing w:after="0"/>
        <w:jc w:val="center"/>
        <w:rPr>
          <w:sz w:val="24"/>
          <w:szCs w:val="24"/>
          <w:lang w:val="sr-Cyrl-RS"/>
        </w:rPr>
      </w:pPr>
      <w:r w:rsidRPr="0047072C">
        <w:rPr>
          <w:sz w:val="24"/>
          <w:szCs w:val="24"/>
          <w:lang w:val="sr-Cyrl-RS"/>
        </w:rPr>
        <w:t xml:space="preserve">ОСОБА СА ИНВАЛИДИТЕТОМ И СТАРИЈИХ </w:t>
      </w:r>
    </w:p>
    <w:p w14:paraId="3F53A089" w14:textId="2767D43C" w:rsidR="00543FA3" w:rsidRPr="0047072C" w:rsidRDefault="00543FA3" w:rsidP="0047072C">
      <w:pPr>
        <w:jc w:val="center"/>
        <w:rPr>
          <w:sz w:val="24"/>
          <w:szCs w:val="24"/>
          <w:lang w:val="sr-Cyrl-RS"/>
        </w:rPr>
      </w:pPr>
      <w:r w:rsidRPr="0047072C">
        <w:rPr>
          <w:sz w:val="24"/>
          <w:szCs w:val="24"/>
          <w:lang w:val="sr-Cyrl-RS"/>
        </w:rPr>
        <w:t>У ОДНОСУ НА ОРГАНЕ УПРАВЕ</w:t>
      </w:r>
    </w:p>
    <w:p w14:paraId="3E176A81" w14:textId="77777777" w:rsidR="00543FA3" w:rsidRDefault="00543FA3" w:rsidP="009F1475">
      <w:pPr>
        <w:rPr>
          <w:b/>
          <w:lang w:val="sr-Cyrl-RS"/>
        </w:rPr>
      </w:pPr>
      <w:r w:rsidRPr="00827A59">
        <w:rPr>
          <w:i/>
          <w:lang w:val="sr-Cyrl-RS"/>
        </w:rPr>
        <w:t>Иако по члану 17. став 3. Закона о Заштитнику грађана, Заштитник грађана није овлашћен да контролише рад Народне скупштине и Владе, Заштитник грађана сматра да би било корисно да наведени органи размотре његове предлоге</w:t>
      </w:r>
      <w:r w:rsidRPr="00827A59">
        <w:rPr>
          <w:b/>
          <w:lang w:val="sr-Cyrl-RS"/>
        </w:rPr>
        <w:t>.</w:t>
      </w:r>
    </w:p>
    <w:p w14:paraId="59B5D911" w14:textId="77777777" w:rsidR="00543FA3" w:rsidRDefault="00543FA3" w:rsidP="00CF3CC2">
      <w:pPr>
        <w:pStyle w:val="ListParagraph"/>
        <w:ind w:left="426" w:hanging="426"/>
        <w:rPr>
          <w:lang w:val="sr-Cyrl-RS"/>
        </w:rPr>
      </w:pPr>
      <w:r w:rsidRPr="00827A59">
        <w:rPr>
          <w:lang w:val="sr-Cyrl-RS"/>
        </w:rPr>
        <w:t>•</w:t>
      </w:r>
      <w:r w:rsidRPr="00827A59">
        <w:rPr>
          <w:lang w:val="sr-Cyrl-RS"/>
        </w:rPr>
        <w:tab/>
      </w:r>
      <w:r w:rsidRPr="00827A59">
        <w:rPr>
          <w:b/>
          <w:lang w:val="sr-Cyrl-RS"/>
        </w:rPr>
        <w:t>Народна скупштина</w:t>
      </w:r>
      <w:r w:rsidRPr="00827A59">
        <w:rPr>
          <w:lang w:val="sr-Cyrl-RS"/>
        </w:rPr>
        <w:t xml:space="preserve"> треба да у што краћем року усвоји Закон о потврђивању Маракешког уговора за омогућавање приступа објављеним делима од стране лица која су слепа, слабовида или на други начин онемогућена да користе штампане материјале;</w:t>
      </w:r>
    </w:p>
    <w:p w14:paraId="30553792" w14:textId="77777777" w:rsidR="00543FA3" w:rsidRPr="000D101F" w:rsidRDefault="00543FA3" w:rsidP="00CF3CC2">
      <w:pPr>
        <w:pStyle w:val="ListParagraph"/>
        <w:numPr>
          <w:ilvl w:val="0"/>
          <w:numId w:val="12"/>
        </w:numPr>
        <w:ind w:left="426" w:hanging="426"/>
        <w:rPr>
          <w:lang w:val="ru-RU"/>
        </w:rPr>
      </w:pPr>
      <w:r w:rsidRPr="00651746">
        <w:rPr>
          <w:b/>
          <w:lang w:val="sr-Cyrl-RS"/>
        </w:rPr>
        <w:t xml:space="preserve">Влада </w:t>
      </w:r>
      <w:r w:rsidRPr="00651746">
        <w:rPr>
          <w:lang w:val="sr-Cyrl-RS"/>
        </w:rPr>
        <w:t xml:space="preserve">треба да планира и предузима мере економске политике без угрожавања права особа са инвалидитетом и старијих и да обезбеди број здравствених радника, </w:t>
      </w:r>
      <w:r w:rsidRPr="00651746">
        <w:rPr>
          <w:lang w:val="sr-Cyrl-RS"/>
        </w:rPr>
        <w:lastRenderedPageBreak/>
        <w:t>стручних радника у установама социјалне заштите и стручних сарадника у установама образовања и васпитања који одговарају потребама грађана у осетљивом положају</w:t>
      </w:r>
      <w:r w:rsidRPr="00651746">
        <w:rPr>
          <w:b/>
          <w:lang w:val="sr-Cyrl-RS"/>
        </w:rPr>
        <w:t>;</w:t>
      </w:r>
      <w:r w:rsidRPr="000D101F">
        <w:rPr>
          <w:b/>
          <w:lang w:val="ru-RU"/>
        </w:rPr>
        <w:t xml:space="preserve"> </w:t>
      </w:r>
      <w:r w:rsidRPr="000A79B3">
        <w:rPr>
          <w:lang w:val="sr-Cyrl-RS"/>
        </w:rPr>
        <w:t>у сарадњи са осталим надлежним органима, спроведе свеобухватну анализу стања, потреба и могућности и да донесе јасан и прецизан план спровођења процеса „деинституционализације“ у Републици Србији и да га системски и потпуно спроводи на целој територији државе; да предузме мере у циљу стварања правног оквира и осталих предуслова за успостављање прецизног и потпуног регистра особа са инвалидитетом;</w:t>
      </w:r>
      <w:r w:rsidRPr="000A79B3">
        <w:rPr>
          <w:b/>
          <w:lang w:val="sr-Cyrl-RS"/>
        </w:rPr>
        <w:t xml:space="preserve"> </w:t>
      </w:r>
      <w:r w:rsidRPr="000A79B3">
        <w:rPr>
          <w:lang w:val="sr-Cyrl-RS"/>
        </w:rPr>
        <w:t xml:space="preserve">да креира јасну и прецизну политику усмерену на  успостављање ефикаснијег система социјалне заштите за старије грађане који је усклађен са њиховим потребама; </w:t>
      </w:r>
      <w:r w:rsidRPr="000D101F">
        <w:rPr>
          <w:lang w:val="ru-RU"/>
        </w:rPr>
        <w:t>обезбеди финансијски одржив систем услуга и сервиса подршке особама са инвалидитетом и старијим; припреми и Народној скупштини достави предлоге закона којима се уводи институт одлучивања уз подршку и гаси могућност лишења пословне способности; интензивира активности у процесу деинституционализације и активности на успостављању адекватног система услуга у заједници, посебно услуга подршке породици, услуга подршке у осамостаљивању и породичних и породичноликих услуга алтернативне бриге;</w:t>
      </w:r>
    </w:p>
    <w:p w14:paraId="5041A013" w14:textId="77777777" w:rsidR="00543FA3" w:rsidRPr="00827A59" w:rsidRDefault="00543FA3" w:rsidP="00CF3CC2">
      <w:pPr>
        <w:pStyle w:val="ListParagraph"/>
        <w:numPr>
          <w:ilvl w:val="0"/>
          <w:numId w:val="32"/>
        </w:numPr>
        <w:ind w:left="426" w:hanging="426"/>
        <w:contextualSpacing/>
        <w:rPr>
          <w:lang w:val="sr-Cyrl-RS"/>
        </w:rPr>
      </w:pPr>
      <w:r w:rsidRPr="00827A59">
        <w:rPr>
          <w:b/>
          <w:lang w:val="sr-Cyrl-RS"/>
        </w:rPr>
        <w:t>Републички Фонд ПИО</w:t>
      </w:r>
      <w:r w:rsidRPr="00827A59">
        <w:rPr>
          <w:lang w:val="sr-Cyrl-RS"/>
        </w:rPr>
        <w:t xml:space="preserve"> треба да у најкраћем временском интервалу прилагоди несметаном функционисању и кретању особа са тешкоћама у кретању све објекте филијала и испостава Фонда у којима грађани остварују своја права;</w:t>
      </w:r>
    </w:p>
    <w:p w14:paraId="00A6D00C" w14:textId="77777777" w:rsidR="00543FA3" w:rsidRPr="00827A59" w:rsidRDefault="00543FA3" w:rsidP="00CF3CC2">
      <w:pPr>
        <w:ind w:left="426" w:hanging="426"/>
        <w:rPr>
          <w:lang w:val="sr-Cyrl-RS"/>
        </w:rPr>
      </w:pPr>
      <w:r>
        <w:rPr>
          <w:lang w:val="sr-Cyrl-RS"/>
        </w:rPr>
        <w:t>•</w:t>
      </w:r>
      <w:r>
        <w:rPr>
          <w:lang w:val="sr-Cyrl-RS"/>
        </w:rPr>
        <w:tab/>
      </w:r>
      <w:r w:rsidRPr="00827A59">
        <w:rPr>
          <w:b/>
          <w:lang w:val="sr-Cyrl-RS"/>
        </w:rPr>
        <w:t>Јединице локалне самоуправе</w:t>
      </w:r>
      <w:r w:rsidRPr="00827A59">
        <w:rPr>
          <w:lang w:val="sr-Cyrl-RS"/>
        </w:rPr>
        <w:t xml:space="preserve"> треба да континуирано предузимају мере како би се објекти у јавној употреби и јавне површине учинили у потпуности приступачним особама са инвалидитетом;</w:t>
      </w:r>
    </w:p>
    <w:p w14:paraId="1A88195B" w14:textId="77777777" w:rsidR="00543FA3" w:rsidRPr="00C37ED1" w:rsidRDefault="00543FA3" w:rsidP="00CF3CC2">
      <w:pPr>
        <w:pStyle w:val="ListParagraph"/>
        <w:numPr>
          <w:ilvl w:val="0"/>
          <w:numId w:val="32"/>
        </w:numPr>
        <w:ind w:left="426" w:hanging="426"/>
        <w:contextualSpacing/>
        <w:rPr>
          <w:lang w:val="sr-Cyrl-RS"/>
        </w:rPr>
      </w:pPr>
      <w:r w:rsidRPr="00827A59">
        <w:rPr>
          <w:b/>
          <w:lang w:val="sr-Cyrl-RS"/>
        </w:rPr>
        <w:t>Јединице локалне самоуправе</w:t>
      </w:r>
      <w:r w:rsidRPr="00827A59">
        <w:rPr>
          <w:lang w:val="sr-Cyrl-RS"/>
        </w:rPr>
        <w:t xml:space="preserve"> треба да континуирано предузимају мере како би се успоставиле, одржавале и развијале услуге у заједници у складу са потребама особа са инвалидитетом и старијих особа;</w:t>
      </w:r>
    </w:p>
    <w:p w14:paraId="724165FD" w14:textId="77777777" w:rsidR="00543FA3" w:rsidRPr="00827A59" w:rsidRDefault="00543FA3" w:rsidP="00CF3CC2">
      <w:pPr>
        <w:ind w:left="426" w:hanging="426"/>
        <w:rPr>
          <w:lang w:val="sr-Cyrl-RS"/>
        </w:rPr>
      </w:pPr>
      <w:r w:rsidRPr="00827A59">
        <w:rPr>
          <w:lang w:val="sr-Cyrl-RS"/>
        </w:rPr>
        <w:t>•</w:t>
      </w:r>
      <w:r w:rsidRPr="00827A59">
        <w:rPr>
          <w:lang w:val="sr-Cyrl-RS"/>
        </w:rPr>
        <w:tab/>
      </w:r>
      <w:r w:rsidRPr="00827A59">
        <w:rPr>
          <w:b/>
          <w:lang w:val="sr-Cyrl-RS"/>
        </w:rPr>
        <w:t>Јединице локалне самоуправе</w:t>
      </w:r>
      <w:r w:rsidRPr="00827A59">
        <w:rPr>
          <w:lang w:val="sr-Cyrl-RS"/>
        </w:rPr>
        <w:t xml:space="preserve"> треба да предузму све мере из своје надлежности које особама са инвалидитетом омогућавају несметани пријем информација намењених јавности у примереном облику и одговарајућој технологији, као и да обезбеде средства и друге услове за рад локалних медија који објављују информације на знаковном језику или Брајевом писму или на други начин омогуће тим лицима да несметано остварују право на јавно информисање;</w:t>
      </w:r>
    </w:p>
    <w:p w14:paraId="51F28D83" w14:textId="77777777" w:rsidR="00543FA3" w:rsidRPr="00827A59" w:rsidRDefault="00543FA3" w:rsidP="00CF3CC2">
      <w:pPr>
        <w:pStyle w:val="ListParagraph"/>
        <w:numPr>
          <w:ilvl w:val="0"/>
          <w:numId w:val="31"/>
        </w:numPr>
        <w:ind w:left="426" w:hanging="426"/>
        <w:rPr>
          <w:lang w:val="sr-Cyrl-RS"/>
        </w:rPr>
      </w:pPr>
      <w:r w:rsidRPr="00827A59">
        <w:rPr>
          <w:b/>
          <w:lang w:val="sr-Cyrl-RS"/>
        </w:rPr>
        <w:t xml:space="preserve">Јединице локалне самоуправе </w:t>
      </w:r>
      <w:r w:rsidRPr="00827A59">
        <w:rPr>
          <w:lang w:val="sr-Cyrl-RS"/>
        </w:rPr>
        <w:t>треба да предузму све мере из своје надлежности и обезбеде тумача за знаковни језик који ће омогућити глувим особама употребу знаковног језика у поступку пред свим органима државне управе формираним од стране локалне самоуправе;</w:t>
      </w:r>
    </w:p>
    <w:p w14:paraId="612BC0B7" w14:textId="77777777" w:rsidR="00543FA3" w:rsidRPr="00827A59" w:rsidRDefault="00543FA3" w:rsidP="00CF3CC2">
      <w:pPr>
        <w:pStyle w:val="ListParagraph"/>
        <w:numPr>
          <w:ilvl w:val="0"/>
          <w:numId w:val="31"/>
        </w:numPr>
        <w:ind w:left="426" w:hanging="426"/>
        <w:rPr>
          <w:lang w:val="sr-Cyrl-RS"/>
        </w:rPr>
      </w:pPr>
      <w:r w:rsidRPr="00827A59">
        <w:rPr>
          <w:b/>
          <w:lang w:val="sr-Cyrl-RS"/>
        </w:rPr>
        <w:t>Јединице локалне самоуправе</w:t>
      </w:r>
      <w:r w:rsidRPr="00827A59">
        <w:rPr>
          <w:lang w:val="sr-Cyrl-RS"/>
        </w:rPr>
        <w:t xml:space="preserve"> </w:t>
      </w:r>
      <w:r>
        <w:rPr>
          <w:lang w:val="sr-Cyrl-RS"/>
        </w:rPr>
        <w:t xml:space="preserve">треба да </w:t>
      </w:r>
      <w:r w:rsidRPr="00827A59">
        <w:rPr>
          <w:lang w:val="sr-Cyrl-RS"/>
        </w:rPr>
        <w:t xml:space="preserve"> приликом измена и допуна регулативе којом се уређује организација јавног саобраћаја на локалном нивоу уве</w:t>
      </w:r>
      <w:r>
        <w:rPr>
          <w:lang w:val="sr-Cyrl-RS"/>
        </w:rPr>
        <w:t>ду</w:t>
      </w:r>
      <w:r w:rsidRPr="00827A59">
        <w:rPr>
          <w:lang w:val="sr-Cyrl-RS"/>
        </w:rPr>
        <w:t xml:space="preserve"> приступачност објеката и превозних средстава као услов за обављање делатности у јавном превозу. До испуњења потпуне приступачности превозних средстава у јавном превозу, локалне самоуправе ће обезбедити сервис превоза путника са инвалидитетом;</w:t>
      </w:r>
    </w:p>
    <w:p w14:paraId="668D1C6C" w14:textId="77777777" w:rsidR="00543FA3" w:rsidRPr="00197164" w:rsidRDefault="00543FA3" w:rsidP="00197164">
      <w:pPr>
        <w:pStyle w:val="ListParagraph"/>
        <w:numPr>
          <w:ilvl w:val="0"/>
          <w:numId w:val="31"/>
        </w:numPr>
        <w:shd w:val="clear" w:color="auto" w:fill="FFFFFF"/>
        <w:spacing w:after="0"/>
        <w:ind w:left="426" w:hanging="426"/>
        <w:contextualSpacing/>
        <w:rPr>
          <w:lang w:val="ru-RU"/>
        </w:rPr>
      </w:pPr>
      <w:r w:rsidRPr="00827A59">
        <w:rPr>
          <w:b/>
          <w:lang w:val="sr-Cyrl-RS"/>
        </w:rPr>
        <w:t xml:space="preserve">Органи надлежни за вођење и ажурирање бирачких спискова и органи надлежни за спровођење избора </w:t>
      </w:r>
      <w:r w:rsidRPr="00827A59">
        <w:rPr>
          <w:lang w:val="sr-Cyrl-RS"/>
        </w:rPr>
        <w:t>треба да</w:t>
      </w:r>
      <w:r w:rsidRPr="00827A59">
        <w:rPr>
          <w:b/>
          <w:lang w:val="sr-Cyrl-RS"/>
        </w:rPr>
        <w:t xml:space="preserve"> </w:t>
      </w:r>
      <w:r w:rsidRPr="00827A59">
        <w:rPr>
          <w:lang w:val="sr-Cyrl-RS"/>
        </w:rPr>
        <w:t>обезбеде услове како би особе са инвалидитетом несметано остваривале изборно право и право на непосредно изјашњавање и одлучи</w:t>
      </w:r>
      <w:r w:rsidRPr="000101D4">
        <w:rPr>
          <w:lang w:val="sr-Cyrl-RS"/>
        </w:rPr>
        <w:t>вање.</w:t>
      </w:r>
    </w:p>
    <w:p w14:paraId="5A2DB4C8" w14:textId="77777777" w:rsidR="00197164" w:rsidRDefault="00197164" w:rsidP="00197164">
      <w:pPr>
        <w:shd w:val="clear" w:color="auto" w:fill="FFFFFF"/>
        <w:spacing w:after="0"/>
        <w:contextualSpacing/>
        <w:rPr>
          <w:lang w:val="ru-RU"/>
        </w:rPr>
      </w:pPr>
    </w:p>
    <w:p w14:paraId="7A4A020A" w14:textId="77777777" w:rsidR="00D201B0" w:rsidRDefault="00D201B0" w:rsidP="00197164">
      <w:pPr>
        <w:pStyle w:val="Heading2"/>
        <w:numPr>
          <w:ilvl w:val="1"/>
          <w:numId w:val="15"/>
        </w:numPr>
        <w:spacing w:before="0" w:after="0"/>
        <w:ind w:left="0" w:firstLine="0"/>
        <w:rPr>
          <w:b w:val="0"/>
          <w:caps w:val="0"/>
        </w:rPr>
      </w:pPr>
      <w:bookmarkStart w:id="83" w:name="_Toc35172758"/>
      <w:r w:rsidRPr="0047072C">
        <w:rPr>
          <w:b w:val="0"/>
          <w:caps w:val="0"/>
        </w:rPr>
        <w:lastRenderedPageBreak/>
        <w:t>ПРАВА НАЦИОНАЛНИХ МАЊИНА</w:t>
      </w:r>
      <w:bookmarkEnd w:id="83"/>
    </w:p>
    <w:p w14:paraId="6D65DAA5" w14:textId="77777777" w:rsidR="00197164" w:rsidRPr="00197164" w:rsidRDefault="00197164" w:rsidP="00F6546B">
      <w:pPr>
        <w:spacing w:after="0"/>
        <w:rPr>
          <w:lang w:val="en-GB"/>
        </w:rPr>
      </w:pPr>
    </w:p>
    <w:p w14:paraId="043D2F6D" w14:textId="77777777" w:rsidR="00D201B0" w:rsidRPr="0047072C" w:rsidRDefault="00D201B0" w:rsidP="00197164">
      <w:pPr>
        <w:keepNext/>
        <w:keepLines/>
        <w:jc w:val="center"/>
        <w:outlineLvl w:val="2"/>
        <w:rPr>
          <w:bCs/>
          <w:caps/>
          <w:sz w:val="24"/>
          <w:szCs w:val="24"/>
        </w:rPr>
      </w:pPr>
      <w:r w:rsidRPr="0047072C">
        <w:rPr>
          <w:bCs/>
          <w:caps/>
          <w:sz w:val="24"/>
          <w:szCs w:val="24"/>
        </w:rPr>
        <w:t>СТАТИСТИКА</w:t>
      </w:r>
    </w:p>
    <w:p w14:paraId="47E73250" w14:textId="0F433C0F" w:rsidR="00543FA3" w:rsidRDefault="00543FA3" w:rsidP="0024528C">
      <w:pPr>
        <w:spacing w:after="0"/>
        <w:rPr>
          <w:lang w:val="sr-Cyrl-CS"/>
        </w:rPr>
      </w:pPr>
      <w:r w:rsidRPr="00B462FD">
        <w:rPr>
          <w:lang w:val="sr-Cyrl-CS"/>
        </w:rPr>
        <w:t xml:space="preserve">У области права националних мањина, Заштитник грађана је у 2019. години </w:t>
      </w:r>
      <w:r>
        <w:rPr>
          <w:lang w:val="sr-Cyrl-CS"/>
        </w:rPr>
        <w:t>разматрао 71 предмет</w:t>
      </w:r>
      <w:r w:rsidRPr="00B462FD">
        <w:rPr>
          <w:rStyle w:val="FootnoteReference"/>
          <w:lang w:val="sr-Cyrl-CS"/>
        </w:rPr>
        <w:footnoteReference w:id="99"/>
      </w:r>
      <w:r w:rsidRPr="00B462FD">
        <w:rPr>
          <w:lang w:val="sr-Cyrl-CS"/>
        </w:rPr>
        <w:t>, од чега</w:t>
      </w:r>
      <w:r w:rsidR="00220E07">
        <w:rPr>
          <w:lang w:val="sr-Cyrl-CS"/>
        </w:rPr>
        <w:t xml:space="preserve"> је било 70 притужби грађана и један</w:t>
      </w:r>
      <w:r w:rsidRPr="00B462FD">
        <w:rPr>
          <w:lang w:val="sr-Cyrl-CS"/>
        </w:rPr>
        <w:t xml:space="preserve"> </w:t>
      </w:r>
      <w:r w:rsidR="00470CDF">
        <w:rPr>
          <w:lang w:val="sr-Cyrl-CS"/>
        </w:rPr>
        <w:t>предмет покренут по сопственој иницијативи</w:t>
      </w:r>
      <w:r w:rsidRPr="00B462FD">
        <w:rPr>
          <w:lang w:val="sr-Cyrl-CS"/>
        </w:rPr>
        <w:t>. Предмети из ове области чине 2,17% укупно разматраних предмета. Заштитник грађана је упутио 24 препорук</w:t>
      </w:r>
      <w:r>
        <w:rPr>
          <w:lang w:val="sr-Cyrl-CS"/>
        </w:rPr>
        <w:t>е</w:t>
      </w:r>
      <w:r w:rsidRPr="00B462FD">
        <w:rPr>
          <w:lang w:val="sr-Cyrl-CS"/>
        </w:rPr>
        <w:t xml:space="preserve"> органима управе које су и даље у року за извршење. Од разматраних 71 предмета у 2019. години, Заштитник грађана је окончао рад на 39 предмета. </w:t>
      </w:r>
    </w:p>
    <w:p w14:paraId="1C4F8C8F" w14:textId="77777777" w:rsidR="0024528C" w:rsidRDefault="0024528C" w:rsidP="0024528C">
      <w:pPr>
        <w:spacing w:after="0"/>
        <w:rPr>
          <w:lang w:val="sr-Cyrl-CS"/>
        </w:rPr>
      </w:pPr>
    </w:p>
    <w:p w14:paraId="17B0F557" w14:textId="30971469" w:rsidR="00543FA3" w:rsidRPr="00B462FD" w:rsidRDefault="00543FA3" w:rsidP="0024528C">
      <w:pPr>
        <w:pStyle w:val="Caption"/>
        <w:keepNext/>
        <w:spacing w:before="0"/>
        <w:jc w:val="center"/>
        <w:rPr>
          <w:lang w:val="sr-Cyrl-CS"/>
        </w:rPr>
      </w:pPr>
      <w:r w:rsidRPr="00B462FD">
        <w:rPr>
          <w:lang w:val="sr-Cyrl-CS"/>
        </w:rPr>
        <w:t xml:space="preserve">Табела </w:t>
      </w:r>
      <w:r>
        <w:rPr>
          <w:lang w:val="sr-Cyrl-CS"/>
        </w:rPr>
        <w:t>28</w:t>
      </w:r>
      <w:r w:rsidRPr="00B462FD">
        <w:rPr>
          <w:lang w:val="sr-Cyrl-CS"/>
        </w:rPr>
        <w:t xml:space="preserve"> –</w:t>
      </w:r>
      <w:r w:rsidR="0024528C">
        <w:rPr>
          <w:lang w:val="sr-Cyrl-CS"/>
        </w:rPr>
        <w:t xml:space="preserve"> П</w:t>
      </w:r>
      <w:r w:rsidRPr="00B462FD">
        <w:rPr>
          <w:lang w:val="sr-Cyrl-CS"/>
        </w:rPr>
        <w:t>риказ разматраних пре</w:t>
      </w:r>
      <w:r w:rsidR="0008786C">
        <w:rPr>
          <w:lang w:val="sr-Cyrl-RS"/>
        </w:rPr>
        <w:t>д</w:t>
      </w:r>
      <w:r w:rsidRPr="00B462FD">
        <w:rPr>
          <w:lang w:val="sr-Cyrl-CS"/>
        </w:rPr>
        <w:t>мета у 2019. години</w:t>
      </w:r>
    </w:p>
    <w:tbl>
      <w:tblPr>
        <w:tblW w:w="9017" w:type="dxa"/>
        <w:jc w:val="center"/>
        <w:tblBorders>
          <w:top w:val="single" w:sz="12" w:space="0" w:color="0070C0"/>
          <w:bottom w:val="single" w:sz="12" w:space="0" w:color="0070C0"/>
          <w:insideH w:val="single" w:sz="8" w:space="0" w:color="0070C0"/>
          <w:insideV w:val="single" w:sz="8" w:space="0" w:color="0070C0"/>
        </w:tblBorders>
        <w:tblLook w:val="00A0" w:firstRow="1" w:lastRow="0" w:firstColumn="1" w:lastColumn="0" w:noHBand="0" w:noVBand="0"/>
      </w:tblPr>
      <w:tblGrid>
        <w:gridCol w:w="7037"/>
        <w:gridCol w:w="1980"/>
      </w:tblGrid>
      <w:tr w:rsidR="00543FA3" w:rsidRPr="00B462FD" w14:paraId="4DBEC445" w14:textId="77777777" w:rsidTr="00E50E7C">
        <w:trPr>
          <w:trHeight w:hRule="exact" w:val="312"/>
          <w:jc w:val="center"/>
        </w:trPr>
        <w:tc>
          <w:tcPr>
            <w:tcW w:w="7037" w:type="dxa"/>
            <w:vAlign w:val="center"/>
          </w:tcPr>
          <w:p w14:paraId="7AC0C50C" w14:textId="77777777" w:rsidR="00543FA3" w:rsidRPr="00B462FD" w:rsidRDefault="00543FA3" w:rsidP="00543FA3">
            <w:pPr>
              <w:rPr>
                <w:lang w:val="sr-Cyrl-CS"/>
              </w:rPr>
            </w:pPr>
            <w:r w:rsidRPr="00B462FD">
              <w:rPr>
                <w:lang w:val="sr-Cyrl-CS"/>
              </w:rPr>
              <w:t>Број примљених предмета у 2019. години</w:t>
            </w:r>
          </w:p>
        </w:tc>
        <w:tc>
          <w:tcPr>
            <w:tcW w:w="1980" w:type="dxa"/>
            <w:vAlign w:val="center"/>
          </w:tcPr>
          <w:p w14:paraId="50545146" w14:textId="77777777" w:rsidR="00543FA3" w:rsidRPr="00B462FD" w:rsidRDefault="00543FA3" w:rsidP="00543FA3">
            <w:pPr>
              <w:jc w:val="center"/>
              <w:rPr>
                <w:lang w:val="sr-Cyrl-CS"/>
              </w:rPr>
            </w:pPr>
            <w:r w:rsidRPr="00B462FD">
              <w:rPr>
                <w:lang w:val="sr-Cyrl-CS"/>
              </w:rPr>
              <w:t>71</w:t>
            </w:r>
          </w:p>
        </w:tc>
      </w:tr>
      <w:tr w:rsidR="00543FA3" w:rsidRPr="00B462FD" w14:paraId="651BF8F2" w14:textId="77777777" w:rsidTr="00E50E7C">
        <w:trPr>
          <w:trHeight w:hRule="exact" w:val="312"/>
          <w:jc w:val="center"/>
        </w:trPr>
        <w:tc>
          <w:tcPr>
            <w:tcW w:w="7037" w:type="dxa"/>
            <w:vAlign w:val="center"/>
          </w:tcPr>
          <w:p w14:paraId="2A7C5CBD" w14:textId="77777777" w:rsidR="00543FA3" w:rsidRPr="00B462FD" w:rsidRDefault="00543FA3" w:rsidP="00543FA3">
            <w:pPr>
              <w:rPr>
                <w:lang w:val="sr-Cyrl-CS"/>
              </w:rPr>
            </w:pPr>
            <w:r w:rsidRPr="00B462FD">
              <w:rPr>
                <w:lang w:val="sr-Cyrl-CS"/>
              </w:rPr>
              <w:t>Број окончаних предмета из 2019. године</w:t>
            </w:r>
          </w:p>
        </w:tc>
        <w:tc>
          <w:tcPr>
            <w:tcW w:w="1980" w:type="dxa"/>
            <w:vAlign w:val="center"/>
          </w:tcPr>
          <w:p w14:paraId="7FFE980C" w14:textId="77777777" w:rsidR="00543FA3" w:rsidRPr="00B462FD" w:rsidRDefault="00543FA3" w:rsidP="00543FA3">
            <w:pPr>
              <w:jc w:val="center"/>
              <w:rPr>
                <w:lang w:val="sr-Cyrl-CS"/>
              </w:rPr>
            </w:pPr>
            <w:r w:rsidRPr="00B462FD">
              <w:rPr>
                <w:lang w:val="sr-Cyrl-CS"/>
              </w:rPr>
              <w:t>39</w:t>
            </w:r>
          </w:p>
        </w:tc>
      </w:tr>
      <w:tr w:rsidR="00543FA3" w:rsidRPr="00B462FD" w14:paraId="36C54322" w14:textId="77777777" w:rsidTr="00E50E7C">
        <w:trPr>
          <w:trHeight w:hRule="exact" w:val="312"/>
          <w:jc w:val="center"/>
        </w:trPr>
        <w:tc>
          <w:tcPr>
            <w:tcW w:w="7037" w:type="dxa"/>
            <w:vAlign w:val="center"/>
          </w:tcPr>
          <w:p w14:paraId="7D2A4E07" w14:textId="77777777" w:rsidR="00543FA3" w:rsidRPr="00B462FD" w:rsidRDefault="00543FA3" w:rsidP="00543FA3">
            <w:pPr>
              <w:rPr>
                <w:lang w:val="sr-Cyrl-CS"/>
              </w:rPr>
            </w:pPr>
            <w:r w:rsidRPr="00B462FD">
              <w:rPr>
                <w:lang w:val="sr-Cyrl-CS"/>
              </w:rPr>
              <w:t>Број предмета у раду из 2019. године</w:t>
            </w:r>
          </w:p>
        </w:tc>
        <w:tc>
          <w:tcPr>
            <w:tcW w:w="1980" w:type="dxa"/>
            <w:vAlign w:val="center"/>
          </w:tcPr>
          <w:p w14:paraId="5B0054E2" w14:textId="77777777" w:rsidR="00543FA3" w:rsidRPr="00B462FD" w:rsidRDefault="00543FA3" w:rsidP="00543FA3">
            <w:pPr>
              <w:jc w:val="center"/>
              <w:rPr>
                <w:lang w:val="sr-Cyrl-CS"/>
              </w:rPr>
            </w:pPr>
            <w:r w:rsidRPr="00B462FD">
              <w:rPr>
                <w:lang w:val="sr-Cyrl-CS"/>
              </w:rPr>
              <w:t>32</w:t>
            </w:r>
          </w:p>
        </w:tc>
      </w:tr>
    </w:tbl>
    <w:p w14:paraId="48AD51CF" w14:textId="77777777" w:rsidR="00543FA3" w:rsidRPr="00B462FD" w:rsidRDefault="00543FA3" w:rsidP="00C10BAF">
      <w:pPr>
        <w:spacing w:after="0"/>
        <w:rPr>
          <w:b/>
          <w:bCs/>
          <w:lang w:val="sr-Cyrl-CS"/>
        </w:rPr>
      </w:pPr>
    </w:p>
    <w:p w14:paraId="3C283F9A" w14:textId="4BB43125" w:rsidR="00543FA3" w:rsidRPr="00B462FD" w:rsidRDefault="00543FA3" w:rsidP="00C10BAF">
      <w:pPr>
        <w:pStyle w:val="Caption"/>
        <w:keepNext/>
        <w:spacing w:before="0"/>
        <w:jc w:val="center"/>
        <w:rPr>
          <w:lang w:val="sr-Cyrl-CS"/>
        </w:rPr>
      </w:pPr>
      <w:r w:rsidRPr="00B462FD">
        <w:rPr>
          <w:lang w:val="sr-Cyrl-CS"/>
        </w:rPr>
        <w:t xml:space="preserve">Табела </w:t>
      </w:r>
      <w:r>
        <w:rPr>
          <w:lang w:val="sr-Cyrl-CS"/>
        </w:rPr>
        <w:t>29</w:t>
      </w:r>
      <w:r w:rsidRPr="00B462FD">
        <w:rPr>
          <w:lang w:val="sr-Cyrl-CS"/>
        </w:rPr>
        <w:t xml:space="preserve"> - Приказ упућених препорука у 2019. </w:t>
      </w:r>
      <w:r w:rsidR="0024528C">
        <w:rPr>
          <w:lang w:val="sr-Cyrl-CS"/>
        </w:rPr>
        <w:t>години</w:t>
      </w:r>
    </w:p>
    <w:tbl>
      <w:tblPr>
        <w:tblW w:w="9072" w:type="dxa"/>
        <w:jc w:val="center"/>
        <w:tblBorders>
          <w:top w:val="single" w:sz="12" w:space="0" w:color="0070C0"/>
          <w:bottom w:val="single" w:sz="12" w:space="0" w:color="4F81BD"/>
          <w:insideH w:val="single" w:sz="8" w:space="0" w:color="0070C0"/>
          <w:insideV w:val="single" w:sz="8" w:space="0" w:color="0070C0"/>
        </w:tblBorders>
        <w:tblLook w:val="00A0" w:firstRow="1" w:lastRow="0" w:firstColumn="1" w:lastColumn="0" w:noHBand="0" w:noVBand="0"/>
      </w:tblPr>
      <w:tblGrid>
        <w:gridCol w:w="3638"/>
        <w:gridCol w:w="2819"/>
        <w:gridCol w:w="2615"/>
      </w:tblGrid>
      <w:tr w:rsidR="00543FA3" w:rsidRPr="00B462FD" w14:paraId="1DC9A17B" w14:textId="77777777" w:rsidTr="00AD6594">
        <w:trPr>
          <w:trHeight w:hRule="exact" w:val="578"/>
          <w:jc w:val="center"/>
        </w:trPr>
        <w:tc>
          <w:tcPr>
            <w:tcW w:w="3638" w:type="dxa"/>
            <w:vAlign w:val="center"/>
          </w:tcPr>
          <w:p w14:paraId="6F1CC2C5" w14:textId="77777777" w:rsidR="00543FA3" w:rsidRPr="00B462FD" w:rsidRDefault="00543FA3" w:rsidP="00543FA3">
            <w:pPr>
              <w:jc w:val="center"/>
              <w:rPr>
                <w:b/>
                <w:bCs/>
                <w:lang w:val="sr-Cyrl-CS"/>
              </w:rPr>
            </w:pPr>
            <w:r w:rsidRPr="00B462FD">
              <w:rPr>
                <w:b/>
                <w:bCs/>
                <w:lang w:val="sr-Cyrl-CS"/>
              </w:rPr>
              <w:t>Број упућених препорука</w:t>
            </w:r>
          </w:p>
        </w:tc>
        <w:tc>
          <w:tcPr>
            <w:tcW w:w="2819" w:type="dxa"/>
          </w:tcPr>
          <w:p w14:paraId="3D68F8E0" w14:textId="77777777" w:rsidR="00543FA3" w:rsidRPr="00B462FD" w:rsidRDefault="00543FA3" w:rsidP="00543FA3">
            <w:pPr>
              <w:jc w:val="center"/>
              <w:rPr>
                <w:b/>
                <w:bCs/>
                <w:lang w:val="sr-Cyrl-CS"/>
              </w:rPr>
            </w:pPr>
            <w:r w:rsidRPr="00B462FD">
              <w:rPr>
                <w:b/>
                <w:bCs/>
                <w:lang w:val="sr-Cyrl-CS"/>
              </w:rPr>
              <w:t>Број доспелих препорука</w:t>
            </w:r>
          </w:p>
        </w:tc>
        <w:tc>
          <w:tcPr>
            <w:tcW w:w="2615" w:type="dxa"/>
            <w:vAlign w:val="center"/>
          </w:tcPr>
          <w:p w14:paraId="7F208635" w14:textId="77777777" w:rsidR="00543FA3" w:rsidRPr="00B462FD" w:rsidRDefault="00543FA3" w:rsidP="00543FA3">
            <w:pPr>
              <w:jc w:val="center"/>
              <w:rPr>
                <w:b/>
                <w:bCs/>
                <w:lang w:val="sr-Cyrl-CS"/>
              </w:rPr>
            </w:pPr>
            <w:r w:rsidRPr="00B462FD">
              <w:rPr>
                <w:b/>
                <w:bCs/>
                <w:lang w:val="sr-Cyrl-CS"/>
              </w:rPr>
              <w:t>Број прихваћених препорука</w:t>
            </w:r>
          </w:p>
        </w:tc>
      </w:tr>
      <w:tr w:rsidR="00543FA3" w:rsidRPr="00AD6594" w14:paraId="6BC6E7A9" w14:textId="77777777" w:rsidTr="00AD6594">
        <w:trPr>
          <w:trHeight w:hRule="exact" w:val="312"/>
          <w:jc w:val="center"/>
        </w:trPr>
        <w:tc>
          <w:tcPr>
            <w:tcW w:w="3638" w:type="dxa"/>
            <w:vAlign w:val="center"/>
          </w:tcPr>
          <w:p w14:paraId="5B44B9D5" w14:textId="77777777" w:rsidR="00543FA3" w:rsidRPr="00AD6594" w:rsidRDefault="00543FA3" w:rsidP="00543FA3">
            <w:pPr>
              <w:jc w:val="center"/>
              <w:rPr>
                <w:bCs/>
                <w:lang w:val="sr-Cyrl-CS"/>
              </w:rPr>
            </w:pPr>
            <w:r w:rsidRPr="00AD6594">
              <w:rPr>
                <w:bCs/>
                <w:lang w:val="sr-Cyrl-CS"/>
              </w:rPr>
              <w:t>24</w:t>
            </w:r>
          </w:p>
        </w:tc>
        <w:tc>
          <w:tcPr>
            <w:tcW w:w="2819" w:type="dxa"/>
          </w:tcPr>
          <w:p w14:paraId="769A0B86" w14:textId="77777777" w:rsidR="00543FA3" w:rsidRPr="00AD6594" w:rsidRDefault="00543FA3" w:rsidP="00543FA3">
            <w:pPr>
              <w:jc w:val="center"/>
              <w:rPr>
                <w:bCs/>
                <w:lang w:val="sr-Cyrl-CS"/>
              </w:rPr>
            </w:pPr>
            <w:r w:rsidRPr="00AD6594">
              <w:rPr>
                <w:bCs/>
                <w:lang w:val="sr-Cyrl-CS"/>
              </w:rPr>
              <w:t>0</w:t>
            </w:r>
          </w:p>
        </w:tc>
        <w:tc>
          <w:tcPr>
            <w:tcW w:w="2615" w:type="dxa"/>
            <w:vAlign w:val="center"/>
          </w:tcPr>
          <w:p w14:paraId="0EB90A25" w14:textId="77777777" w:rsidR="00543FA3" w:rsidRPr="00AD6594" w:rsidRDefault="00543FA3" w:rsidP="00543FA3">
            <w:pPr>
              <w:jc w:val="center"/>
              <w:rPr>
                <w:bCs/>
                <w:lang w:val="sr-Cyrl-CS"/>
              </w:rPr>
            </w:pPr>
            <w:r w:rsidRPr="00AD6594">
              <w:rPr>
                <w:bCs/>
                <w:lang w:val="sr-Cyrl-CS"/>
              </w:rPr>
              <w:t>0</w:t>
            </w:r>
          </w:p>
        </w:tc>
      </w:tr>
    </w:tbl>
    <w:p w14:paraId="48B21D67" w14:textId="77777777" w:rsidR="00543FA3" w:rsidRPr="00B462FD" w:rsidRDefault="00543FA3" w:rsidP="00C10BAF">
      <w:pPr>
        <w:spacing w:after="0"/>
        <w:rPr>
          <w:lang w:val="sr-Cyrl-CS"/>
        </w:rPr>
      </w:pPr>
    </w:p>
    <w:p w14:paraId="5F4C6A70" w14:textId="6372BCF6" w:rsidR="00543FA3" w:rsidRDefault="00543FA3" w:rsidP="00C10BAF">
      <w:pPr>
        <w:spacing w:after="0"/>
        <w:rPr>
          <w:lang w:val="sr-Cyrl-CS"/>
        </w:rPr>
      </w:pPr>
      <w:r w:rsidRPr="00B462FD">
        <w:rPr>
          <w:lang w:val="sr-Cyrl-CS"/>
        </w:rPr>
        <w:t xml:space="preserve">У 2019. години </w:t>
      </w:r>
      <w:r w:rsidRPr="00B462FD">
        <w:rPr>
          <w:b/>
          <w:bCs/>
          <w:i/>
          <w:iCs/>
          <w:lang w:val="sr-Cyrl-CS"/>
        </w:rPr>
        <w:t>окончан је рад и на 19 предмета из ранијих година</w:t>
      </w:r>
      <w:r w:rsidRPr="00B462FD">
        <w:rPr>
          <w:lang w:val="sr-Cyrl-CS"/>
        </w:rPr>
        <w:t>. Начини окончања предмета из 2019. године приказани су у следећој табели.</w:t>
      </w:r>
    </w:p>
    <w:p w14:paraId="43C80BAC" w14:textId="77777777" w:rsidR="00C10BAF" w:rsidRPr="00B462FD" w:rsidRDefault="00C10BAF" w:rsidP="00C10BAF">
      <w:pPr>
        <w:spacing w:after="0"/>
        <w:rPr>
          <w:lang w:val="sr-Cyrl-CS"/>
        </w:rPr>
      </w:pPr>
    </w:p>
    <w:p w14:paraId="119C32EA" w14:textId="2B91235D" w:rsidR="00543FA3" w:rsidRPr="00B462FD" w:rsidRDefault="00543FA3" w:rsidP="00C10BAF">
      <w:pPr>
        <w:pStyle w:val="Caption"/>
        <w:keepNext/>
        <w:spacing w:before="0"/>
        <w:jc w:val="center"/>
        <w:rPr>
          <w:lang w:val="sr-Cyrl-CS"/>
        </w:rPr>
      </w:pPr>
      <w:r w:rsidRPr="00B462FD">
        <w:rPr>
          <w:lang w:val="sr-Cyrl-CS"/>
        </w:rPr>
        <w:t xml:space="preserve">Табела </w:t>
      </w:r>
      <w:r>
        <w:rPr>
          <w:lang w:val="sr-Cyrl-CS"/>
        </w:rPr>
        <w:t>30</w:t>
      </w:r>
      <w:r w:rsidRPr="00B462FD">
        <w:rPr>
          <w:lang w:val="sr-Cyrl-CS"/>
        </w:rPr>
        <w:t xml:space="preserve"> –</w:t>
      </w:r>
      <w:r w:rsidR="0024528C">
        <w:rPr>
          <w:lang w:val="sr-Cyrl-CS"/>
        </w:rPr>
        <w:t xml:space="preserve"> И</w:t>
      </w:r>
      <w:r w:rsidRPr="00B462FD">
        <w:rPr>
          <w:lang w:val="sr-Cyrl-CS"/>
        </w:rPr>
        <w:t>сход поступања по окончаним предметима из 2019. године</w:t>
      </w:r>
    </w:p>
    <w:tbl>
      <w:tblPr>
        <w:tblW w:w="9072" w:type="dxa"/>
        <w:jc w:val="center"/>
        <w:tblBorders>
          <w:top w:val="single" w:sz="12" w:space="0" w:color="0070C0"/>
          <w:bottom w:val="single" w:sz="12" w:space="0" w:color="0070C0"/>
          <w:insideH w:val="single" w:sz="8" w:space="0" w:color="0070C0"/>
          <w:insideV w:val="single" w:sz="8" w:space="0" w:color="0070C0"/>
        </w:tblBorders>
        <w:tblLook w:val="00A0" w:firstRow="1" w:lastRow="0" w:firstColumn="1" w:lastColumn="0" w:noHBand="0" w:noVBand="0"/>
      </w:tblPr>
      <w:tblGrid>
        <w:gridCol w:w="7046"/>
        <w:gridCol w:w="789"/>
        <w:gridCol w:w="1237"/>
      </w:tblGrid>
      <w:tr w:rsidR="00543FA3" w:rsidRPr="00B462FD" w14:paraId="4881F8C2" w14:textId="77777777" w:rsidTr="00AD6594">
        <w:trPr>
          <w:trHeight w:hRule="exact" w:val="312"/>
          <w:jc w:val="center"/>
        </w:trPr>
        <w:tc>
          <w:tcPr>
            <w:tcW w:w="7046" w:type="dxa"/>
            <w:vAlign w:val="center"/>
          </w:tcPr>
          <w:p w14:paraId="305A07E3" w14:textId="77777777" w:rsidR="00543FA3" w:rsidRPr="00B462FD" w:rsidRDefault="00543FA3" w:rsidP="00543FA3">
            <w:pPr>
              <w:rPr>
                <w:b/>
                <w:bCs/>
                <w:lang w:val="sr-Cyrl-CS"/>
              </w:rPr>
            </w:pPr>
          </w:p>
        </w:tc>
        <w:tc>
          <w:tcPr>
            <w:tcW w:w="789" w:type="dxa"/>
            <w:vAlign w:val="center"/>
          </w:tcPr>
          <w:p w14:paraId="08ED50E2" w14:textId="77777777" w:rsidR="00543FA3" w:rsidRPr="00B462FD" w:rsidRDefault="00543FA3" w:rsidP="00543FA3">
            <w:pPr>
              <w:jc w:val="center"/>
              <w:rPr>
                <w:b/>
                <w:bCs/>
                <w:lang w:val="sr-Cyrl-CS"/>
              </w:rPr>
            </w:pPr>
            <w:r w:rsidRPr="00B462FD">
              <w:rPr>
                <w:b/>
                <w:bCs/>
                <w:lang w:val="sr-Cyrl-CS"/>
              </w:rPr>
              <w:t>број</w:t>
            </w:r>
          </w:p>
        </w:tc>
        <w:tc>
          <w:tcPr>
            <w:tcW w:w="1237" w:type="dxa"/>
            <w:noWrap/>
            <w:vAlign w:val="center"/>
          </w:tcPr>
          <w:p w14:paraId="1344912C" w14:textId="77777777" w:rsidR="00543FA3" w:rsidRPr="00B462FD" w:rsidRDefault="00543FA3" w:rsidP="00543FA3">
            <w:pPr>
              <w:jc w:val="center"/>
              <w:rPr>
                <w:b/>
                <w:bCs/>
                <w:lang w:val="sr-Cyrl-CS"/>
              </w:rPr>
            </w:pPr>
            <w:r w:rsidRPr="00B462FD">
              <w:rPr>
                <w:b/>
                <w:bCs/>
                <w:lang w:val="sr-Cyrl-CS"/>
              </w:rPr>
              <w:t>проценат</w:t>
            </w:r>
          </w:p>
        </w:tc>
      </w:tr>
      <w:tr w:rsidR="00543FA3" w:rsidRPr="00B462FD" w14:paraId="11AAFE83" w14:textId="77777777" w:rsidTr="00AD6594">
        <w:trPr>
          <w:trHeight w:hRule="exact" w:val="312"/>
          <w:jc w:val="center"/>
        </w:trPr>
        <w:tc>
          <w:tcPr>
            <w:tcW w:w="7046" w:type="dxa"/>
            <w:vAlign w:val="center"/>
          </w:tcPr>
          <w:p w14:paraId="3D311806" w14:textId="77777777" w:rsidR="00543FA3" w:rsidRPr="00B462FD" w:rsidRDefault="00543FA3" w:rsidP="00543FA3">
            <w:pPr>
              <w:rPr>
                <w:lang w:val="sr-Cyrl-CS"/>
              </w:rPr>
            </w:pPr>
            <w:r w:rsidRPr="00B462FD">
              <w:rPr>
                <w:lang w:val="sr-Cyrl-CS"/>
              </w:rPr>
              <w:t xml:space="preserve">Информисан и посаветован притужилац </w:t>
            </w:r>
          </w:p>
        </w:tc>
        <w:tc>
          <w:tcPr>
            <w:tcW w:w="789" w:type="dxa"/>
            <w:vAlign w:val="center"/>
          </w:tcPr>
          <w:p w14:paraId="1F736716" w14:textId="56EEB38B" w:rsidR="00543FA3" w:rsidRPr="00B462FD" w:rsidRDefault="00543FA3" w:rsidP="00C77A7B">
            <w:pPr>
              <w:jc w:val="center"/>
              <w:rPr>
                <w:rFonts w:cs="Calibri"/>
                <w:color w:val="000000"/>
                <w:lang w:val="sr-Cyrl-CS"/>
              </w:rPr>
            </w:pPr>
            <w:r w:rsidRPr="00B462FD">
              <w:rPr>
                <w:rFonts w:cs="Calibri"/>
                <w:color w:val="000000"/>
                <w:lang w:val="sr-Cyrl-CS"/>
              </w:rPr>
              <w:t>1</w:t>
            </w:r>
            <w:r w:rsidR="00C77A7B">
              <w:rPr>
                <w:rFonts w:cs="Calibri"/>
                <w:color w:val="000000"/>
                <w:lang w:val="sr-Cyrl-CS"/>
              </w:rPr>
              <w:t>7</w:t>
            </w:r>
          </w:p>
        </w:tc>
        <w:tc>
          <w:tcPr>
            <w:tcW w:w="1237" w:type="dxa"/>
            <w:noWrap/>
            <w:vAlign w:val="center"/>
          </w:tcPr>
          <w:p w14:paraId="294686B8" w14:textId="765EF18B" w:rsidR="00543FA3" w:rsidRPr="007A08AF" w:rsidRDefault="007A08AF" w:rsidP="00543FA3">
            <w:pPr>
              <w:jc w:val="center"/>
              <w:rPr>
                <w:rFonts w:cs="Calibri"/>
                <w:color w:val="000000"/>
                <w:lang w:val="sr-Cyrl-CS"/>
              </w:rPr>
            </w:pPr>
            <w:r w:rsidRPr="007A08AF">
              <w:rPr>
                <w:rFonts w:cs="Calibri"/>
                <w:color w:val="000000"/>
                <w:lang w:val="sr-Cyrl-CS"/>
              </w:rPr>
              <w:t>43,59%</w:t>
            </w:r>
          </w:p>
        </w:tc>
      </w:tr>
      <w:tr w:rsidR="00543FA3" w:rsidRPr="00B462FD" w14:paraId="3DE52DD4" w14:textId="77777777" w:rsidTr="00AD6594">
        <w:trPr>
          <w:trHeight w:hRule="exact" w:val="312"/>
          <w:jc w:val="center"/>
        </w:trPr>
        <w:tc>
          <w:tcPr>
            <w:tcW w:w="7046" w:type="dxa"/>
            <w:vAlign w:val="center"/>
          </w:tcPr>
          <w:p w14:paraId="67F2ADDF" w14:textId="77777777" w:rsidR="00543FA3" w:rsidRPr="00B462FD" w:rsidRDefault="00543FA3" w:rsidP="00543FA3">
            <w:pPr>
              <w:rPr>
                <w:lang w:val="sr-Cyrl-CS"/>
              </w:rPr>
            </w:pPr>
            <w:r w:rsidRPr="00B462FD">
              <w:rPr>
                <w:lang w:val="sr-Cyrl-CS"/>
              </w:rPr>
              <w:t xml:space="preserve">Одбачене притужбе – Ненадлежнoст </w:t>
            </w:r>
          </w:p>
        </w:tc>
        <w:tc>
          <w:tcPr>
            <w:tcW w:w="789" w:type="dxa"/>
            <w:vAlign w:val="center"/>
          </w:tcPr>
          <w:p w14:paraId="64052C63" w14:textId="77777777" w:rsidR="00543FA3" w:rsidRPr="00B462FD" w:rsidRDefault="00543FA3" w:rsidP="00543FA3">
            <w:pPr>
              <w:spacing w:after="0"/>
              <w:jc w:val="center"/>
              <w:rPr>
                <w:rFonts w:cs="Calibri"/>
                <w:color w:val="000000"/>
                <w:lang w:val="sr-Cyrl-CS"/>
              </w:rPr>
            </w:pPr>
            <w:r w:rsidRPr="00B462FD">
              <w:rPr>
                <w:rFonts w:cs="Calibri"/>
                <w:color w:val="000000"/>
                <w:lang w:val="sr-Cyrl-CS"/>
              </w:rPr>
              <w:t>6</w:t>
            </w:r>
          </w:p>
        </w:tc>
        <w:tc>
          <w:tcPr>
            <w:tcW w:w="1237" w:type="dxa"/>
            <w:noWrap/>
            <w:vAlign w:val="center"/>
          </w:tcPr>
          <w:p w14:paraId="3584ACC7" w14:textId="33655A22" w:rsidR="00543FA3" w:rsidRPr="007A08AF" w:rsidRDefault="007A08AF" w:rsidP="00543FA3">
            <w:pPr>
              <w:jc w:val="center"/>
              <w:rPr>
                <w:rFonts w:cs="Calibri"/>
                <w:color w:val="000000"/>
                <w:lang w:val="sr-Cyrl-CS"/>
              </w:rPr>
            </w:pPr>
            <w:r w:rsidRPr="007A08AF">
              <w:rPr>
                <w:rFonts w:cs="Calibri"/>
                <w:color w:val="000000"/>
                <w:lang w:val="sr-Cyrl-CS"/>
              </w:rPr>
              <w:t>15,38%</w:t>
            </w:r>
          </w:p>
        </w:tc>
      </w:tr>
      <w:tr w:rsidR="00543FA3" w:rsidRPr="00B462FD" w14:paraId="188FB081" w14:textId="77777777" w:rsidTr="00AD6594">
        <w:trPr>
          <w:trHeight w:hRule="exact" w:val="312"/>
          <w:jc w:val="center"/>
        </w:trPr>
        <w:tc>
          <w:tcPr>
            <w:tcW w:w="7046" w:type="dxa"/>
            <w:vAlign w:val="center"/>
          </w:tcPr>
          <w:p w14:paraId="1C1BE832" w14:textId="77777777" w:rsidR="00543FA3" w:rsidRPr="00B462FD" w:rsidRDefault="00543FA3" w:rsidP="00543FA3">
            <w:pPr>
              <w:rPr>
                <w:lang w:val="sr-Cyrl-CS"/>
              </w:rPr>
            </w:pPr>
            <w:r w:rsidRPr="00B462FD">
              <w:rPr>
                <w:lang w:val="sr-Cyrl-CS"/>
              </w:rPr>
              <w:t xml:space="preserve">Неосноване притужбе </w:t>
            </w:r>
          </w:p>
        </w:tc>
        <w:tc>
          <w:tcPr>
            <w:tcW w:w="789" w:type="dxa"/>
            <w:vAlign w:val="center"/>
          </w:tcPr>
          <w:p w14:paraId="75A79942" w14:textId="77777777" w:rsidR="00543FA3" w:rsidRPr="00B462FD" w:rsidRDefault="00543FA3" w:rsidP="00543FA3">
            <w:pPr>
              <w:jc w:val="center"/>
              <w:rPr>
                <w:rFonts w:cs="Calibri"/>
                <w:color w:val="000000"/>
                <w:lang w:val="sr-Cyrl-CS"/>
              </w:rPr>
            </w:pPr>
            <w:r w:rsidRPr="00B462FD">
              <w:rPr>
                <w:rFonts w:cs="Calibri"/>
                <w:color w:val="000000"/>
                <w:lang w:val="sr-Cyrl-CS"/>
              </w:rPr>
              <w:t>6</w:t>
            </w:r>
          </w:p>
        </w:tc>
        <w:tc>
          <w:tcPr>
            <w:tcW w:w="1237" w:type="dxa"/>
            <w:noWrap/>
            <w:vAlign w:val="center"/>
          </w:tcPr>
          <w:p w14:paraId="39AF63AD" w14:textId="523F8EE9" w:rsidR="00543FA3" w:rsidRPr="007A08AF" w:rsidRDefault="007A08AF" w:rsidP="00543FA3">
            <w:pPr>
              <w:jc w:val="center"/>
              <w:rPr>
                <w:rFonts w:cs="Calibri"/>
                <w:color w:val="000000"/>
                <w:lang w:val="sr-Cyrl-CS"/>
              </w:rPr>
            </w:pPr>
            <w:r w:rsidRPr="007A08AF">
              <w:rPr>
                <w:rFonts w:cs="Calibri"/>
                <w:color w:val="000000"/>
                <w:lang w:val="sr-Cyrl-CS"/>
              </w:rPr>
              <w:t>15,38%</w:t>
            </w:r>
          </w:p>
        </w:tc>
      </w:tr>
      <w:tr w:rsidR="00543FA3" w:rsidRPr="00B462FD" w14:paraId="026BEA72" w14:textId="77777777" w:rsidTr="00AD6594">
        <w:trPr>
          <w:trHeight w:hRule="exact" w:val="312"/>
          <w:jc w:val="center"/>
        </w:trPr>
        <w:tc>
          <w:tcPr>
            <w:tcW w:w="7046" w:type="dxa"/>
            <w:vAlign w:val="center"/>
          </w:tcPr>
          <w:p w14:paraId="5B72F15F" w14:textId="77777777" w:rsidR="00543FA3" w:rsidRPr="00B462FD" w:rsidRDefault="00543FA3" w:rsidP="00543FA3">
            <w:pPr>
              <w:rPr>
                <w:lang w:val="sr-Cyrl-CS"/>
              </w:rPr>
            </w:pPr>
            <w:r w:rsidRPr="00B462FD">
              <w:rPr>
                <w:lang w:val="sr-Cyrl-CS"/>
              </w:rPr>
              <w:t xml:space="preserve">Одбачене притужбе – Неуредна притужба </w:t>
            </w:r>
          </w:p>
        </w:tc>
        <w:tc>
          <w:tcPr>
            <w:tcW w:w="789" w:type="dxa"/>
            <w:vAlign w:val="center"/>
          </w:tcPr>
          <w:p w14:paraId="63A29F4E" w14:textId="77777777" w:rsidR="00543FA3" w:rsidRPr="00B462FD" w:rsidRDefault="00543FA3" w:rsidP="00543FA3">
            <w:pPr>
              <w:jc w:val="center"/>
              <w:rPr>
                <w:rFonts w:cs="Calibri"/>
                <w:color w:val="000000"/>
                <w:lang w:val="sr-Cyrl-CS"/>
              </w:rPr>
            </w:pPr>
            <w:r w:rsidRPr="00B462FD">
              <w:rPr>
                <w:rFonts w:cs="Calibri"/>
                <w:color w:val="000000"/>
                <w:lang w:val="sr-Cyrl-CS"/>
              </w:rPr>
              <w:t>3</w:t>
            </w:r>
          </w:p>
        </w:tc>
        <w:tc>
          <w:tcPr>
            <w:tcW w:w="1237" w:type="dxa"/>
            <w:noWrap/>
            <w:vAlign w:val="center"/>
          </w:tcPr>
          <w:p w14:paraId="70C64C59" w14:textId="6B5A6233" w:rsidR="00543FA3" w:rsidRPr="007A08AF" w:rsidRDefault="007A08AF" w:rsidP="00543FA3">
            <w:pPr>
              <w:jc w:val="center"/>
              <w:rPr>
                <w:rFonts w:cs="Calibri"/>
                <w:color w:val="000000"/>
                <w:lang w:val="sr-Cyrl-CS"/>
              </w:rPr>
            </w:pPr>
            <w:r w:rsidRPr="007A08AF">
              <w:rPr>
                <w:rFonts w:cs="Calibri"/>
                <w:color w:val="000000"/>
                <w:lang w:val="sr-Cyrl-CS"/>
              </w:rPr>
              <w:t>7,69%</w:t>
            </w:r>
          </w:p>
        </w:tc>
      </w:tr>
      <w:tr w:rsidR="00543FA3" w:rsidRPr="00B462FD" w14:paraId="318E22B5" w14:textId="77777777" w:rsidTr="00AD6594">
        <w:trPr>
          <w:trHeight w:hRule="exact" w:val="312"/>
          <w:jc w:val="center"/>
        </w:trPr>
        <w:tc>
          <w:tcPr>
            <w:tcW w:w="7046" w:type="dxa"/>
            <w:vAlign w:val="center"/>
          </w:tcPr>
          <w:p w14:paraId="010DD17D" w14:textId="77777777" w:rsidR="00543FA3" w:rsidRPr="00B462FD" w:rsidRDefault="00543FA3" w:rsidP="00543FA3">
            <w:pPr>
              <w:rPr>
                <w:lang w:val="sr-Cyrl-CS"/>
              </w:rPr>
            </w:pPr>
            <w:r w:rsidRPr="00B462FD">
              <w:rPr>
                <w:lang w:val="sr-Cyrl-CS"/>
              </w:rPr>
              <w:t xml:space="preserve">Одустанак притужиоца </w:t>
            </w:r>
          </w:p>
        </w:tc>
        <w:tc>
          <w:tcPr>
            <w:tcW w:w="789" w:type="dxa"/>
            <w:vAlign w:val="center"/>
          </w:tcPr>
          <w:p w14:paraId="0A2A5320" w14:textId="77777777" w:rsidR="00543FA3" w:rsidRPr="00B462FD" w:rsidRDefault="00543FA3" w:rsidP="00543FA3">
            <w:pPr>
              <w:jc w:val="center"/>
              <w:rPr>
                <w:rFonts w:cs="Calibri"/>
                <w:color w:val="000000"/>
                <w:lang w:val="sr-Cyrl-CS"/>
              </w:rPr>
            </w:pPr>
            <w:r w:rsidRPr="00B462FD">
              <w:rPr>
                <w:rFonts w:cs="Calibri"/>
                <w:color w:val="000000"/>
                <w:lang w:val="sr-Cyrl-CS"/>
              </w:rPr>
              <w:t>2</w:t>
            </w:r>
          </w:p>
        </w:tc>
        <w:tc>
          <w:tcPr>
            <w:tcW w:w="1237" w:type="dxa"/>
            <w:noWrap/>
            <w:vAlign w:val="center"/>
          </w:tcPr>
          <w:p w14:paraId="14C3AB45" w14:textId="05762B67" w:rsidR="00543FA3" w:rsidRPr="007A08AF" w:rsidRDefault="007A08AF" w:rsidP="00543FA3">
            <w:pPr>
              <w:jc w:val="center"/>
              <w:rPr>
                <w:rFonts w:cs="Calibri"/>
                <w:color w:val="000000"/>
                <w:lang w:val="sr-Cyrl-CS"/>
              </w:rPr>
            </w:pPr>
            <w:r w:rsidRPr="007A08AF">
              <w:rPr>
                <w:rFonts w:cs="Calibri"/>
                <w:color w:val="000000"/>
                <w:lang w:val="sr-Cyrl-CS"/>
              </w:rPr>
              <w:t>5,13%</w:t>
            </w:r>
          </w:p>
        </w:tc>
      </w:tr>
      <w:tr w:rsidR="00543FA3" w:rsidRPr="00B462FD" w14:paraId="45B7FC3B" w14:textId="77777777" w:rsidTr="00AD6594">
        <w:trPr>
          <w:trHeight w:hRule="exact" w:val="312"/>
          <w:jc w:val="center"/>
        </w:trPr>
        <w:tc>
          <w:tcPr>
            <w:tcW w:w="7046" w:type="dxa"/>
            <w:vAlign w:val="center"/>
          </w:tcPr>
          <w:p w14:paraId="34D63EF8" w14:textId="77777777" w:rsidR="00543FA3" w:rsidRPr="00B462FD" w:rsidRDefault="00543FA3" w:rsidP="00543FA3">
            <w:pPr>
              <w:rPr>
                <w:lang w:val="sr-Cyrl-CS"/>
              </w:rPr>
            </w:pPr>
            <w:r w:rsidRPr="00B462FD">
              <w:rPr>
                <w:lang w:val="sr-Cyrl-CS"/>
              </w:rPr>
              <w:t xml:space="preserve">Одбачене притужбе – Неискоришћена правна средства </w:t>
            </w:r>
          </w:p>
        </w:tc>
        <w:tc>
          <w:tcPr>
            <w:tcW w:w="789" w:type="dxa"/>
            <w:vAlign w:val="center"/>
          </w:tcPr>
          <w:p w14:paraId="1A3A8B82" w14:textId="77777777" w:rsidR="00543FA3" w:rsidRPr="00B462FD" w:rsidRDefault="00543FA3" w:rsidP="00543FA3">
            <w:pPr>
              <w:jc w:val="center"/>
              <w:rPr>
                <w:rFonts w:cs="Calibri"/>
                <w:color w:val="000000"/>
                <w:lang w:val="sr-Cyrl-CS"/>
              </w:rPr>
            </w:pPr>
            <w:r w:rsidRPr="00B462FD">
              <w:rPr>
                <w:rFonts w:cs="Calibri"/>
                <w:color w:val="000000"/>
                <w:lang w:val="sr-Cyrl-CS"/>
              </w:rPr>
              <w:t>2</w:t>
            </w:r>
          </w:p>
        </w:tc>
        <w:tc>
          <w:tcPr>
            <w:tcW w:w="1237" w:type="dxa"/>
            <w:noWrap/>
            <w:vAlign w:val="center"/>
          </w:tcPr>
          <w:p w14:paraId="5306C4C8" w14:textId="216BBF0C" w:rsidR="00543FA3" w:rsidRPr="007A08AF" w:rsidRDefault="007A08AF" w:rsidP="00543FA3">
            <w:pPr>
              <w:jc w:val="center"/>
              <w:rPr>
                <w:rFonts w:cs="Calibri"/>
                <w:color w:val="000000"/>
                <w:lang w:val="sr-Cyrl-CS"/>
              </w:rPr>
            </w:pPr>
            <w:r w:rsidRPr="007A08AF">
              <w:rPr>
                <w:rFonts w:cs="Calibri"/>
                <w:color w:val="000000"/>
                <w:lang w:val="sr-Cyrl-CS"/>
              </w:rPr>
              <w:t>5,13%</w:t>
            </w:r>
          </w:p>
        </w:tc>
      </w:tr>
      <w:tr w:rsidR="00543FA3" w:rsidRPr="00B462FD" w14:paraId="017B73D5" w14:textId="77777777" w:rsidTr="00AD6594">
        <w:trPr>
          <w:trHeight w:hRule="exact" w:val="312"/>
          <w:jc w:val="center"/>
        </w:trPr>
        <w:tc>
          <w:tcPr>
            <w:tcW w:w="7046" w:type="dxa"/>
            <w:shd w:val="clear" w:color="auto" w:fill="FFFFFF"/>
            <w:vAlign w:val="center"/>
          </w:tcPr>
          <w:p w14:paraId="3E543987" w14:textId="77777777" w:rsidR="00543FA3" w:rsidRPr="00B462FD" w:rsidRDefault="00543FA3" w:rsidP="00543FA3">
            <w:pPr>
              <w:rPr>
                <w:lang w:val="sr-Cyrl-CS"/>
              </w:rPr>
            </w:pPr>
            <w:r w:rsidRPr="00B462FD">
              <w:rPr>
                <w:lang w:val="sr-Cyrl-CS"/>
              </w:rPr>
              <w:t>Предмети окончани препоруком из контролног поступка</w:t>
            </w:r>
          </w:p>
        </w:tc>
        <w:tc>
          <w:tcPr>
            <w:tcW w:w="789" w:type="dxa"/>
            <w:shd w:val="clear" w:color="auto" w:fill="FFFFFF"/>
            <w:vAlign w:val="center"/>
          </w:tcPr>
          <w:p w14:paraId="402FBE91" w14:textId="77777777" w:rsidR="00543FA3" w:rsidRPr="00B462FD" w:rsidRDefault="00543FA3" w:rsidP="00543FA3">
            <w:pPr>
              <w:jc w:val="center"/>
              <w:rPr>
                <w:rFonts w:cs="Calibri"/>
                <w:color w:val="000000"/>
                <w:lang w:val="sr-Cyrl-CS"/>
              </w:rPr>
            </w:pPr>
            <w:r w:rsidRPr="00B462FD">
              <w:rPr>
                <w:rFonts w:cs="Calibri"/>
                <w:color w:val="000000"/>
                <w:lang w:val="sr-Cyrl-CS"/>
              </w:rPr>
              <w:t>1</w:t>
            </w:r>
          </w:p>
        </w:tc>
        <w:tc>
          <w:tcPr>
            <w:tcW w:w="1237" w:type="dxa"/>
            <w:shd w:val="clear" w:color="auto" w:fill="FFFFFF"/>
            <w:noWrap/>
            <w:vAlign w:val="center"/>
          </w:tcPr>
          <w:p w14:paraId="02AEA84E" w14:textId="3D8D04C7" w:rsidR="00543FA3" w:rsidRPr="007A08AF" w:rsidRDefault="007A08AF" w:rsidP="00543FA3">
            <w:pPr>
              <w:jc w:val="center"/>
              <w:rPr>
                <w:rFonts w:cs="Calibri"/>
                <w:color w:val="000000"/>
                <w:lang w:val="sr-Cyrl-CS"/>
              </w:rPr>
            </w:pPr>
            <w:r w:rsidRPr="007A08AF">
              <w:rPr>
                <w:rFonts w:cs="Calibri"/>
                <w:color w:val="000000"/>
                <w:lang w:val="sr-Cyrl-CS"/>
              </w:rPr>
              <w:t>2,56%</w:t>
            </w:r>
          </w:p>
        </w:tc>
      </w:tr>
      <w:tr w:rsidR="00543FA3" w:rsidRPr="00B462FD" w14:paraId="5B86479E" w14:textId="77777777" w:rsidTr="00AD6594">
        <w:trPr>
          <w:trHeight w:hRule="exact" w:val="578"/>
          <w:jc w:val="center"/>
        </w:trPr>
        <w:tc>
          <w:tcPr>
            <w:tcW w:w="7046" w:type="dxa"/>
            <w:shd w:val="clear" w:color="auto" w:fill="FFFFFF"/>
            <w:vAlign w:val="center"/>
          </w:tcPr>
          <w:p w14:paraId="78176E65" w14:textId="77777777" w:rsidR="00543FA3" w:rsidRPr="00B462FD" w:rsidRDefault="00543FA3" w:rsidP="00543FA3">
            <w:pPr>
              <w:rPr>
                <w:lang w:val="sr-Cyrl-CS"/>
              </w:rPr>
            </w:pPr>
            <w:r w:rsidRPr="00B462FD">
              <w:rPr>
                <w:lang w:val="sr-Cyrl-CS"/>
              </w:rPr>
              <w:t xml:space="preserve">Предмети окончани препорукама из скраћеног контролног поступка </w:t>
            </w:r>
          </w:p>
        </w:tc>
        <w:tc>
          <w:tcPr>
            <w:tcW w:w="789" w:type="dxa"/>
            <w:shd w:val="clear" w:color="auto" w:fill="FFFFFF"/>
            <w:vAlign w:val="center"/>
          </w:tcPr>
          <w:p w14:paraId="35F31C7C" w14:textId="77777777" w:rsidR="00543FA3" w:rsidRPr="00B462FD" w:rsidRDefault="00543FA3" w:rsidP="00543FA3">
            <w:pPr>
              <w:jc w:val="center"/>
              <w:rPr>
                <w:rFonts w:cs="Calibri"/>
                <w:color w:val="000000"/>
                <w:lang w:val="sr-Cyrl-CS"/>
              </w:rPr>
            </w:pPr>
            <w:r w:rsidRPr="00B462FD">
              <w:rPr>
                <w:rFonts w:cs="Calibri"/>
                <w:color w:val="000000"/>
                <w:lang w:val="sr-Cyrl-CS"/>
              </w:rPr>
              <w:t>1</w:t>
            </w:r>
          </w:p>
        </w:tc>
        <w:tc>
          <w:tcPr>
            <w:tcW w:w="1237" w:type="dxa"/>
            <w:shd w:val="clear" w:color="auto" w:fill="FFFFFF"/>
            <w:noWrap/>
            <w:vAlign w:val="center"/>
          </w:tcPr>
          <w:p w14:paraId="4A989B2F" w14:textId="3789C034" w:rsidR="00543FA3" w:rsidRPr="007A08AF" w:rsidRDefault="007A08AF" w:rsidP="00543FA3">
            <w:pPr>
              <w:jc w:val="center"/>
              <w:rPr>
                <w:rFonts w:cs="Calibri"/>
                <w:color w:val="000000"/>
                <w:lang w:val="sr-Cyrl-CS"/>
              </w:rPr>
            </w:pPr>
            <w:r w:rsidRPr="007A08AF">
              <w:rPr>
                <w:rFonts w:cs="Calibri"/>
                <w:color w:val="000000"/>
                <w:lang w:val="sr-Cyrl-CS"/>
              </w:rPr>
              <w:t>2,56</w:t>
            </w:r>
            <w:r w:rsidR="00470CDF">
              <w:rPr>
                <w:rFonts w:cs="Calibri"/>
                <w:color w:val="000000"/>
                <w:lang w:val="sr-Cyrl-CS"/>
              </w:rPr>
              <w:t>%</w:t>
            </w:r>
          </w:p>
        </w:tc>
      </w:tr>
      <w:tr w:rsidR="00543FA3" w:rsidRPr="00B462FD" w14:paraId="094518C9" w14:textId="77777777" w:rsidTr="00AD6594">
        <w:trPr>
          <w:trHeight w:hRule="exact" w:val="312"/>
          <w:jc w:val="center"/>
        </w:trPr>
        <w:tc>
          <w:tcPr>
            <w:tcW w:w="7046" w:type="dxa"/>
            <w:shd w:val="clear" w:color="auto" w:fill="FFFFFF"/>
            <w:vAlign w:val="center"/>
          </w:tcPr>
          <w:p w14:paraId="497667AB" w14:textId="77777777" w:rsidR="00543FA3" w:rsidRPr="00B462FD" w:rsidRDefault="00543FA3" w:rsidP="00543FA3">
            <w:pPr>
              <w:rPr>
                <w:lang w:val="sr-Cyrl-CS"/>
              </w:rPr>
            </w:pPr>
            <w:r w:rsidRPr="00B462FD">
              <w:rPr>
                <w:lang w:val="sr-Cyrl-CS"/>
              </w:rPr>
              <w:t>Саопштење Заштитника грађана</w:t>
            </w:r>
          </w:p>
        </w:tc>
        <w:tc>
          <w:tcPr>
            <w:tcW w:w="789" w:type="dxa"/>
            <w:shd w:val="clear" w:color="auto" w:fill="FFFFFF"/>
            <w:vAlign w:val="center"/>
          </w:tcPr>
          <w:p w14:paraId="5E73DAD8" w14:textId="77777777" w:rsidR="00543FA3" w:rsidRPr="00B462FD" w:rsidRDefault="00543FA3" w:rsidP="00543FA3">
            <w:pPr>
              <w:jc w:val="center"/>
              <w:rPr>
                <w:rFonts w:cs="Calibri"/>
                <w:color w:val="000000"/>
                <w:lang w:val="sr-Cyrl-CS"/>
              </w:rPr>
            </w:pPr>
            <w:r w:rsidRPr="00B462FD">
              <w:rPr>
                <w:rFonts w:cs="Calibri"/>
                <w:color w:val="000000"/>
                <w:lang w:val="sr-Cyrl-CS"/>
              </w:rPr>
              <w:t>1</w:t>
            </w:r>
          </w:p>
        </w:tc>
        <w:tc>
          <w:tcPr>
            <w:tcW w:w="1237" w:type="dxa"/>
            <w:shd w:val="clear" w:color="auto" w:fill="FFFFFF"/>
            <w:noWrap/>
            <w:vAlign w:val="center"/>
          </w:tcPr>
          <w:p w14:paraId="1D9F7480" w14:textId="3B2E055E" w:rsidR="00543FA3" w:rsidRPr="007A08AF" w:rsidRDefault="007A08AF" w:rsidP="00543FA3">
            <w:pPr>
              <w:jc w:val="center"/>
              <w:rPr>
                <w:rFonts w:cs="Calibri"/>
                <w:color w:val="000000"/>
                <w:lang w:val="sr-Cyrl-CS"/>
              </w:rPr>
            </w:pPr>
            <w:r w:rsidRPr="007A08AF">
              <w:rPr>
                <w:rFonts w:cs="Calibri"/>
                <w:color w:val="000000"/>
                <w:lang w:val="sr-Cyrl-CS"/>
              </w:rPr>
              <w:t>2,56%</w:t>
            </w:r>
          </w:p>
        </w:tc>
      </w:tr>
      <w:tr w:rsidR="00543FA3" w:rsidRPr="00B462FD" w14:paraId="2308EF6B" w14:textId="77777777" w:rsidTr="00AD6594">
        <w:trPr>
          <w:trHeight w:hRule="exact" w:val="312"/>
          <w:jc w:val="center"/>
        </w:trPr>
        <w:tc>
          <w:tcPr>
            <w:tcW w:w="7046" w:type="dxa"/>
            <w:vAlign w:val="center"/>
          </w:tcPr>
          <w:p w14:paraId="3AD49908" w14:textId="77777777" w:rsidR="00543FA3" w:rsidRPr="00B462FD" w:rsidRDefault="00543FA3" w:rsidP="00543FA3">
            <w:pPr>
              <w:rPr>
                <w:b/>
                <w:bCs/>
                <w:lang w:val="sr-Cyrl-CS"/>
              </w:rPr>
            </w:pPr>
            <w:r w:rsidRPr="00B462FD">
              <w:rPr>
                <w:b/>
                <w:bCs/>
                <w:lang w:val="sr-Cyrl-CS"/>
              </w:rPr>
              <w:t>Укупно</w:t>
            </w:r>
          </w:p>
        </w:tc>
        <w:tc>
          <w:tcPr>
            <w:tcW w:w="789" w:type="dxa"/>
            <w:vAlign w:val="center"/>
          </w:tcPr>
          <w:p w14:paraId="08FFA2B9" w14:textId="77777777" w:rsidR="00543FA3" w:rsidRPr="00B462FD" w:rsidRDefault="00543FA3" w:rsidP="00543FA3">
            <w:pPr>
              <w:jc w:val="center"/>
              <w:rPr>
                <w:rFonts w:cs="Calibri"/>
                <w:b/>
                <w:bCs/>
                <w:color w:val="000000"/>
                <w:highlight w:val="green"/>
                <w:lang w:val="sr-Cyrl-CS"/>
              </w:rPr>
            </w:pPr>
            <w:r w:rsidRPr="00B462FD">
              <w:rPr>
                <w:rFonts w:cs="Calibri"/>
                <w:b/>
                <w:bCs/>
                <w:color w:val="000000"/>
                <w:lang w:val="sr-Cyrl-CS"/>
              </w:rPr>
              <w:t>39</w:t>
            </w:r>
          </w:p>
        </w:tc>
        <w:tc>
          <w:tcPr>
            <w:tcW w:w="1237" w:type="dxa"/>
            <w:noWrap/>
            <w:vAlign w:val="center"/>
          </w:tcPr>
          <w:p w14:paraId="52124C60" w14:textId="6F90C5A1" w:rsidR="00543FA3" w:rsidRPr="007A08AF" w:rsidRDefault="007A08AF" w:rsidP="00543FA3">
            <w:pPr>
              <w:jc w:val="center"/>
              <w:rPr>
                <w:rFonts w:cs="Calibri"/>
                <w:b/>
                <w:bCs/>
                <w:color w:val="000000"/>
                <w:lang w:val="sr-Cyrl-CS"/>
              </w:rPr>
            </w:pPr>
            <w:r w:rsidRPr="007A08AF">
              <w:rPr>
                <w:rFonts w:cs="Calibri"/>
                <w:b/>
                <w:bCs/>
                <w:color w:val="000000"/>
                <w:lang w:val="sr-Cyrl-CS"/>
              </w:rPr>
              <w:t>100%</w:t>
            </w:r>
          </w:p>
        </w:tc>
      </w:tr>
    </w:tbl>
    <w:p w14:paraId="28D5AEF8" w14:textId="77777777" w:rsidR="00543FA3" w:rsidRPr="00B462FD" w:rsidRDefault="00543FA3" w:rsidP="00C10BAF">
      <w:pPr>
        <w:spacing w:after="0"/>
        <w:rPr>
          <w:lang w:val="sr-Cyrl-CS"/>
        </w:rPr>
      </w:pPr>
    </w:p>
    <w:p w14:paraId="28A6246E" w14:textId="77777777" w:rsidR="00543FA3" w:rsidRPr="00B462FD" w:rsidRDefault="00543FA3" w:rsidP="0047072C">
      <w:pPr>
        <w:rPr>
          <w:lang w:val="sr-Cyrl-CS"/>
        </w:rPr>
      </w:pPr>
      <w:r w:rsidRPr="00B462FD">
        <w:rPr>
          <w:lang w:val="sr-Cyrl-CS"/>
        </w:rPr>
        <w:t xml:space="preserve">Највећи број примљених притужби Заштитник грађана одбаци због тога што нису испуњени законом прописани услови за поступање по њима. Притужбе се одбацују због ненадлежности, неблаговремености, преурањености, анонимности и неуредности. У </w:t>
      </w:r>
      <w:r w:rsidRPr="00425414">
        <w:rPr>
          <w:b/>
          <w:bCs/>
          <w:lang w:val="sr-Cyrl-CS"/>
        </w:rPr>
        <w:t>72,73%</w:t>
      </w:r>
      <w:r w:rsidRPr="00B462FD">
        <w:rPr>
          <w:lang w:val="sr-Cyrl-CS"/>
        </w:rPr>
        <w:t xml:space="preserve"> одбачених предмета у овој области Заштитник грађана је притужиоца упутио на надлежни орган или га посаветовао о расположивим правним средствима.</w:t>
      </w:r>
    </w:p>
    <w:p w14:paraId="08D05C9E" w14:textId="2AFB952D" w:rsidR="00543FA3" w:rsidRDefault="00543FA3" w:rsidP="00C10BAF">
      <w:pPr>
        <w:spacing w:after="0"/>
        <w:rPr>
          <w:lang w:val="sr-Cyrl-CS"/>
        </w:rPr>
      </w:pPr>
      <w:r w:rsidRPr="00B462FD">
        <w:rPr>
          <w:lang w:val="sr-Cyrl-CS"/>
        </w:rPr>
        <w:lastRenderedPageBreak/>
        <w:t xml:space="preserve">У области права националних мањина у 71 предмета указано је на </w:t>
      </w:r>
      <w:r w:rsidRPr="00803D98">
        <w:rPr>
          <w:lang w:val="sr-Cyrl-CS"/>
        </w:rPr>
        <w:t>76 повреде права,</w:t>
      </w:r>
      <w:r w:rsidRPr="00B462FD">
        <w:rPr>
          <w:lang w:val="sr-Cyrl-CS"/>
        </w:rPr>
        <w:t xml:space="preserve"> чији се највећи део односи на посебна права у о</w:t>
      </w:r>
      <w:r w:rsidR="00DA4916">
        <w:rPr>
          <w:lang w:val="sr-Cyrl-CS"/>
        </w:rPr>
        <w:t>бласти права националних мањина</w:t>
      </w:r>
      <w:r w:rsidRPr="00B462FD">
        <w:rPr>
          <w:lang w:val="sr-Cyrl-CS"/>
        </w:rPr>
        <w:t>,</w:t>
      </w:r>
      <w:r w:rsidR="00DA4916">
        <w:rPr>
          <w:lang w:val="sr-Cyrl-CS"/>
        </w:rPr>
        <w:t xml:space="preserve"> </w:t>
      </w:r>
      <w:r w:rsidRPr="00B462FD">
        <w:rPr>
          <w:lang w:val="sr-Cyrl-CS"/>
        </w:rPr>
        <w:t xml:space="preserve">што је процентуално приказано у Табели </w:t>
      </w:r>
      <w:r>
        <w:rPr>
          <w:lang w:val="sr-Cyrl-CS"/>
        </w:rPr>
        <w:t>30</w:t>
      </w:r>
      <w:r w:rsidRPr="00B462FD">
        <w:rPr>
          <w:lang w:val="sr-Cyrl-CS"/>
        </w:rPr>
        <w:t xml:space="preserve">. </w:t>
      </w:r>
    </w:p>
    <w:p w14:paraId="52DCF022" w14:textId="77777777" w:rsidR="00C10BAF" w:rsidRDefault="00C10BAF" w:rsidP="00C10BAF">
      <w:pPr>
        <w:spacing w:after="0"/>
        <w:rPr>
          <w:lang w:val="sr-Cyrl-CS"/>
        </w:rPr>
      </w:pPr>
    </w:p>
    <w:p w14:paraId="3C7DC5E8" w14:textId="52F74035" w:rsidR="00543FA3" w:rsidRPr="00B462FD" w:rsidRDefault="00543FA3" w:rsidP="00C10BAF">
      <w:pPr>
        <w:pStyle w:val="Caption"/>
        <w:keepNext/>
        <w:spacing w:before="0" w:after="0"/>
        <w:jc w:val="center"/>
        <w:rPr>
          <w:lang w:val="sr-Cyrl-CS"/>
        </w:rPr>
      </w:pPr>
      <w:r w:rsidRPr="00B462FD">
        <w:rPr>
          <w:lang w:val="sr-Cyrl-CS"/>
        </w:rPr>
        <w:t xml:space="preserve">Табела </w:t>
      </w:r>
      <w:r>
        <w:rPr>
          <w:lang w:val="sr-Cyrl-CS"/>
        </w:rPr>
        <w:t>31</w:t>
      </w:r>
      <w:r w:rsidRPr="00B462FD">
        <w:rPr>
          <w:lang w:val="sr-Cyrl-CS"/>
        </w:rPr>
        <w:t xml:space="preserve"> – Посебна права и њихов проценат</w:t>
      </w:r>
    </w:p>
    <w:p w14:paraId="401E2B13" w14:textId="748EFB7E" w:rsidR="00543FA3" w:rsidRPr="00B462FD" w:rsidRDefault="00543FA3" w:rsidP="00C10BAF">
      <w:pPr>
        <w:keepNext/>
        <w:jc w:val="center"/>
        <w:rPr>
          <w:i/>
          <w:iCs/>
          <w:lang w:val="sr-Cyrl-CS"/>
        </w:rPr>
      </w:pPr>
      <w:r w:rsidRPr="00551A12">
        <w:rPr>
          <w:i/>
          <w:iCs/>
          <w:lang w:val="sr-Cyrl-CS"/>
        </w:rPr>
        <w:t>Напомена: Приказано у Графикону 1 – Класификацији</w:t>
      </w:r>
      <w:r w:rsidR="00786B12">
        <w:rPr>
          <w:i/>
          <w:iCs/>
          <w:lang w:val="sr-Cyrl-CS"/>
        </w:rPr>
        <w:t xml:space="preserve"> притужби према повредама права</w:t>
      </w:r>
    </w:p>
    <w:tbl>
      <w:tblPr>
        <w:tblW w:w="8855" w:type="dxa"/>
        <w:jc w:val="center"/>
        <w:tblBorders>
          <w:top w:val="single" w:sz="12" w:space="0" w:color="0070C0"/>
          <w:bottom w:val="single" w:sz="12" w:space="0" w:color="0070C0"/>
          <w:insideH w:val="single" w:sz="8" w:space="0" w:color="0070C0"/>
          <w:insideV w:val="single" w:sz="8" w:space="0" w:color="0070C0"/>
        </w:tblBorders>
        <w:tblLook w:val="00A0" w:firstRow="1" w:lastRow="0" w:firstColumn="1" w:lastColumn="0" w:noHBand="0" w:noVBand="0"/>
      </w:tblPr>
      <w:tblGrid>
        <w:gridCol w:w="7618"/>
        <w:gridCol w:w="1237"/>
      </w:tblGrid>
      <w:tr w:rsidR="00D738C7" w:rsidRPr="00B462FD" w14:paraId="196B1E14" w14:textId="77777777" w:rsidTr="00FF18FE">
        <w:trPr>
          <w:trHeight w:hRule="exact" w:val="312"/>
          <w:jc w:val="center"/>
        </w:trPr>
        <w:tc>
          <w:tcPr>
            <w:tcW w:w="7618" w:type="dxa"/>
            <w:tcBorders>
              <w:top w:val="single" w:sz="12" w:space="0" w:color="0070C0"/>
              <w:bottom w:val="single" w:sz="8" w:space="0" w:color="0070C0"/>
            </w:tcBorders>
            <w:vAlign w:val="center"/>
          </w:tcPr>
          <w:p w14:paraId="4C879207" w14:textId="77777777" w:rsidR="00D738C7" w:rsidRPr="00B462FD" w:rsidRDefault="00D738C7" w:rsidP="00786B12">
            <w:pPr>
              <w:spacing w:after="0"/>
              <w:rPr>
                <w:b/>
                <w:bCs/>
                <w:color w:val="000000"/>
                <w:lang w:val="sr-Cyrl-CS"/>
              </w:rPr>
            </w:pPr>
            <w:r w:rsidRPr="00B462FD">
              <w:rPr>
                <w:b/>
                <w:bCs/>
                <w:color w:val="000000"/>
                <w:lang w:val="sr-Cyrl-CS"/>
              </w:rPr>
              <w:t>Врста повређеног права</w:t>
            </w:r>
          </w:p>
        </w:tc>
        <w:tc>
          <w:tcPr>
            <w:tcW w:w="1237" w:type="dxa"/>
            <w:tcBorders>
              <w:top w:val="single" w:sz="12" w:space="0" w:color="0070C0"/>
              <w:bottom w:val="single" w:sz="8" w:space="0" w:color="0070C0"/>
            </w:tcBorders>
            <w:noWrap/>
            <w:vAlign w:val="center"/>
          </w:tcPr>
          <w:p w14:paraId="07F9E8F8" w14:textId="77777777" w:rsidR="00D738C7" w:rsidRPr="00B462FD" w:rsidRDefault="00D738C7" w:rsidP="002973E9">
            <w:pPr>
              <w:spacing w:after="0"/>
              <w:jc w:val="center"/>
              <w:rPr>
                <w:b/>
                <w:bCs/>
                <w:color w:val="000000"/>
                <w:lang w:val="sr-Cyrl-CS"/>
              </w:rPr>
            </w:pPr>
            <w:r w:rsidRPr="00B462FD">
              <w:rPr>
                <w:b/>
                <w:bCs/>
                <w:color w:val="000000"/>
                <w:lang w:val="sr-Cyrl-CS"/>
              </w:rPr>
              <w:t>проценат</w:t>
            </w:r>
          </w:p>
        </w:tc>
      </w:tr>
      <w:tr w:rsidR="00D738C7" w:rsidRPr="00B462FD" w14:paraId="1025B32E" w14:textId="77777777" w:rsidTr="00FF18FE">
        <w:trPr>
          <w:trHeight w:hRule="exact" w:val="312"/>
          <w:jc w:val="center"/>
        </w:trPr>
        <w:tc>
          <w:tcPr>
            <w:tcW w:w="7618" w:type="dxa"/>
            <w:tcBorders>
              <w:top w:val="single" w:sz="8" w:space="0" w:color="0070C0"/>
            </w:tcBorders>
            <w:vAlign w:val="center"/>
          </w:tcPr>
          <w:p w14:paraId="3D6DB0A5" w14:textId="77777777" w:rsidR="00D738C7" w:rsidRPr="00B462FD" w:rsidRDefault="00D738C7" w:rsidP="00786B12">
            <w:pPr>
              <w:spacing w:after="0"/>
              <w:rPr>
                <w:color w:val="000000"/>
                <w:lang w:val="sr-Cyrl-CS"/>
              </w:rPr>
            </w:pPr>
            <w:r>
              <w:rPr>
                <w:color w:val="000000"/>
                <w:lang w:val="sr-Cyrl-CS"/>
              </w:rPr>
              <w:t>Посебна права Рома</w:t>
            </w:r>
          </w:p>
        </w:tc>
        <w:tc>
          <w:tcPr>
            <w:tcW w:w="1237" w:type="dxa"/>
            <w:tcBorders>
              <w:top w:val="single" w:sz="8" w:space="0" w:color="0070C0"/>
            </w:tcBorders>
            <w:noWrap/>
            <w:vAlign w:val="center"/>
          </w:tcPr>
          <w:p w14:paraId="341E7971" w14:textId="0E73243D" w:rsidR="00D738C7" w:rsidRPr="00B462FD" w:rsidRDefault="00A41926" w:rsidP="002973E9">
            <w:pPr>
              <w:spacing w:after="0"/>
              <w:jc w:val="center"/>
              <w:rPr>
                <w:color w:val="000000"/>
                <w:lang w:val="sr-Cyrl-CS"/>
              </w:rPr>
            </w:pPr>
            <w:r>
              <w:rPr>
                <w:color w:val="000000"/>
                <w:lang w:val="sr-Cyrl-CS"/>
              </w:rPr>
              <w:t>42,11%</w:t>
            </w:r>
          </w:p>
        </w:tc>
      </w:tr>
      <w:tr w:rsidR="00D738C7" w:rsidRPr="00B462FD" w14:paraId="7E8F440E" w14:textId="77777777" w:rsidTr="00FF18FE">
        <w:trPr>
          <w:trHeight w:hRule="exact" w:val="312"/>
          <w:jc w:val="center"/>
        </w:trPr>
        <w:tc>
          <w:tcPr>
            <w:tcW w:w="7618" w:type="dxa"/>
            <w:vAlign w:val="center"/>
          </w:tcPr>
          <w:p w14:paraId="115797FF" w14:textId="77777777" w:rsidR="00D738C7" w:rsidRPr="00B462FD" w:rsidRDefault="00D738C7" w:rsidP="00786B12">
            <w:pPr>
              <w:spacing w:after="0"/>
              <w:rPr>
                <w:color w:val="000000"/>
                <w:lang w:val="sr-Cyrl-CS"/>
              </w:rPr>
            </w:pPr>
            <w:r>
              <w:rPr>
                <w:color w:val="000000"/>
                <w:lang w:val="sr-Cyrl-CS"/>
              </w:rPr>
              <w:t>Право на културно стваралаштво на матерњем језику</w:t>
            </w:r>
          </w:p>
        </w:tc>
        <w:tc>
          <w:tcPr>
            <w:tcW w:w="1237" w:type="dxa"/>
            <w:noWrap/>
            <w:vAlign w:val="center"/>
          </w:tcPr>
          <w:p w14:paraId="686ED286" w14:textId="7241E6EA" w:rsidR="00D738C7" w:rsidRPr="00B462FD" w:rsidRDefault="00A41926" w:rsidP="002973E9">
            <w:pPr>
              <w:spacing w:after="0"/>
              <w:jc w:val="center"/>
              <w:rPr>
                <w:color w:val="000000"/>
                <w:lang w:val="sr-Cyrl-CS"/>
              </w:rPr>
            </w:pPr>
            <w:r>
              <w:rPr>
                <w:color w:val="000000"/>
                <w:lang w:val="sr-Cyrl-CS"/>
              </w:rPr>
              <w:t>15,79%</w:t>
            </w:r>
          </w:p>
        </w:tc>
      </w:tr>
      <w:tr w:rsidR="00D738C7" w:rsidRPr="00B462FD" w14:paraId="00A87D6E" w14:textId="77777777" w:rsidTr="00FF18FE">
        <w:trPr>
          <w:trHeight w:hRule="exact" w:val="578"/>
          <w:jc w:val="center"/>
        </w:trPr>
        <w:tc>
          <w:tcPr>
            <w:tcW w:w="7618" w:type="dxa"/>
            <w:vAlign w:val="center"/>
          </w:tcPr>
          <w:p w14:paraId="5932C412" w14:textId="09ED1680" w:rsidR="00D738C7" w:rsidRPr="00B462FD" w:rsidRDefault="000D72A1" w:rsidP="00786B12">
            <w:pPr>
              <w:spacing w:after="0"/>
              <w:jc w:val="left"/>
              <w:rPr>
                <w:color w:val="000000"/>
                <w:lang w:val="sr-Cyrl-CS"/>
              </w:rPr>
            </w:pPr>
            <w:r>
              <w:rPr>
                <w:color w:val="000000"/>
                <w:lang w:val="sr-Cyrl-CS"/>
              </w:rPr>
              <w:t>Право на остваривање надлежности националних савет</w:t>
            </w:r>
            <w:r w:rsidR="00786B12">
              <w:rPr>
                <w:color w:val="000000"/>
                <w:lang w:val="sr-Cyrl-CS"/>
              </w:rPr>
              <w:t xml:space="preserve">а националних </w:t>
            </w:r>
            <w:r>
              <w:rPr>
                <w:color w:val="000000"/>
                <w:lang w:val="sr-Cyrl-CS"/>
              </w:rPr>
              <w:t>мањина</w:t>
            </w:r>
          </w:p>
        </w:tc>
        <w:tc>
          <w:tcPr>
            <w:tcW w:w="1237" w:type="dxa"/>
            <w:noWrap/>
            <w:vAlign w:val="center"/>
          </w:tcPr>
          <w:p w14:paraId="0B98D177" w14:textId="65448608" w:rsidR="00D738C7" w:rsidRPr="00B462FD" w:rsidRDefault="00A41926" w:rsidP="002973E9">
            <w:pPr>
              <w:spacing w:after="0"/>
              <w:jc w:val="center"/>
              <w:rPr>
                <w:color w:val="000000"/>
                <w:lang w:val="sr-Cyrl-CS"/>
              </w:rPr>
            </w:pPr>
            <w:r>
              <w:rPr>
                <w:color w:val="000000"/>
                <w:lang w:val="sr-Cyrl-CS"/>
              </w:rPr>
              <w:t>14,04%</w:t>
            </w:r>
          </w:p>
        </w:tc>
      </w:tr>
      <w:tr w:rsidR="00D738C7" w:rsidRPr="00B462FD" w14:paraId="4950407C" w14:textId="77777777" w:rsidTr="00FF18FE">
        <w:trPr>
          <w:trHeight w:hRule="exact" w:val="312"/>
          <w:jc w:val="center"/>
        </w:trPr>
        <w:tc>
          <w:tcPr>
            <w:tcW w:w="7618" w:type="dxa"/>
            <w:vAlign w:val="center"/>
          </w:tcPr>
          <w:p w14:paraId="5AE0851B" w14:textId="36DA49A9" w:rsidR="00D738C7" w:rsidRPr="00B462FD" w:rsidRDefault="000D72A1" w:rsidP="00786B12">
            <w:pPr>
              <w:spacing w:after="0"/>
              <w:rPr>
                <w:color w:val="000000"/>
                <w:lang w:val="sr-Cyrl-CS"/>
              </w:rPr>
            </w:pPr>
            <w:r>
              <w:rPr>
                <w:color w:val="000000"/>
                <w:lang w:val="sr-Cyrl-CS"/>
              </w:rPr>
              <w:t>Забрана дискриминације</w:t>
            </w:r>
          </w:p>
        </w:tc>
        <w:tc>
          <w:tcPr>
            <w:tcW w:w="1237" w:type="dxa"/>
            <w:noWrap/>
            <w:vAlign w:val="center"/>
          </w:tcPr>
          <w:p w14:paraId="725F33B9" w14:textId="10D6D7D2" w:rsidR="00D738C7" w:rsidRPr="00A41926" w:rsidRDefault="00A41926" w:rsidP="002973E9">
            <w:pPr>
              <w:spacing w:after="0"/>
              <w:jc w:val="center"/>
              <w:rPr>
                <w:color w:val="000000"/>
                <w:lang w:val="sr-Cyrl-RS"/>
              </w:rPr>
            </w:pPr>
            <w:r>
              <w:rPr>
                <w:color w:val="000000"/>
                <w:lang w:val="sr-Cyrl-RS"/>
              </w:rPr>
              <w:t>8,77%</w:t>
            </w:r>
          </w:p>
        </w:tc>
      </w:tr>
      <w:tr w:rsidR="00D738C7" w:rsidRPr="00B462FD" w14:paraId="7CE7D5DA" w14:textId="77777777" w:rsidTr="00FF18FE">
        <w:trPr>
          <w:trHeight w:hRule="exact" w:val="312"/>
          <w:jc w:val="center"/>
        </w:trPr>
        <w:tc>
          <w:tcPr>
            <w:tcW w:w="7618" w:type="dxa"/>
            <w:vAlign w:val="center"/>
          </w:tcPr>
          <w:p w14:paraId="26C6ADB0" w14:textId="77777777" w:rsidR="00D738C7" w:rsidRPr="00B462FD" w:rsidRDefault="00D738C7" w:rsidP="00786B12">
            <w:pPr>
              <w:spacing w:after="0"/>
              <w:rPr>
                <w:color w:val="000000"/>
                <w:lang w:val="sr-Cyrl-CS"/>
              </w:rPr>
            </w:pPr>
            <w:r>
              <w:rPr>
                <w:color w:val="000000"/>
                <w:lang w:val="sr-Cyrl-CS"/>
              </w:rPr>
              <w:t>Право на службену употребу језика и писма националних мањина</w:t>
            </w:r>
          </w:p>
        </w:tc>
        <w:tc>
          <w:tcPr>
            <w:tcW w:w="1237" w:type="dxa"/>
            <w:noWrap/>
            <w:vAlign w:val="center"/>
          </w:tcPr>
          <w:p w14:paraId="2F020E35" w14:textId="1D2250E2" w:rsidR="00D738C7" w:rsidRPr="00B462FD" w:rsidRDefault="00A41926" w:rsidP="000D72A1">
            <w:pPr>
              <w:spacing w:after="0"/>
              <w:jc w:val="center"/>
              <w:rPr>
                <w:color w:val="000000"/>
                <w:lang w:val="sr-Cyrl-CS"/>
              </w:rPr>
            </w:pPr>
            <w:r>
              <w:rPr>
                <w:color w:val="000000"/>
                <w:lang w:val="sr-Cyrl-CS"/>
              </w:rPr>
              <w:t>5,26%</w:t>
            </w:r>
          </w:p>
        </w:tc>
      </w:tr>
      <w:tr w:rsidR="00D738C7" w:rsidRPr="00B462FD" w14:paraId="26A062A8" w14:textId="77777777" w:rsidTr="00FF18FE">
        <w:trPr>
          <w:trHeight w:hRule="exact" w:val="312"/>
          <w:jc w:val="center"/>
        </w:trPr>
        <w:tc>
          <w:tcPr>
            <w:tcW w:w="7618" w:type="dxa"/>
            <w:vAlign w:val="center"/>
          </w:tcPr>
          <w:p w14:paraId="6503FACA" w14:textId="77777777" w:rsidR="00D738C7" w:rsidRPr="00B462FD" w:rsidRDefault="00D738C7" w:rsidP="00786B12">
            <w:pPr>
              <w:spacing w:after="0"/>
              <w:rPr>
                <w:color w:val="000000"/>
                <w:lang w:val="sr-Cyrl-CS"/>
              </w:rPr>
            </w:pPr>
            <w:r>
              <w:rPr>
                <w:color w:val="000000"/>
                <w:lang w:val="sr-Cyrl-CS"/>
              </w:rPr>
              <w:t>Право на образовање на матерњем језику</w:t>
            </w:r>
          </w:p>
        </w:tc>
        <w:tc>
          <w:tcPr>
            <w:tcW w:w="1237" w:type="dxa"/>
            <w:noWrap/>
            <w:vAlign w:val="center"/>
          </w:tcPr>
          <w:p w14:paraId="64B8F51E" w14:textId="4885AD6A" w:rsidR="00D738C7" w:rsidRPr="00B462FD" w:rsidRDefault="00A41926" w:rsidP="002973E9">
            <w:pPr>
              <w:spacing w:after="0"/>
              <w:jc w:val="center"/>
              <w:rPr>
                <w:color w:val="000000"/>
                <w:lang w:val="sr-Cyrl-CS"/>
              </w:rPr>
            </w:pPr>
            <w:r>
              <w:rPr>
                <w:color w:val="000000"/>
                <w:lang w:val="sr-Cyrl-CS"/>
              </w:rPr>
              <w:t>5,26%</w:t>
            </w:r>
          </w:p>
        </w:tc>
      </w:tr>
      <w:tr w:rsidR="00D738C7" w:rsidRPr="00B462FD" w14:paraId="38AAEC6C" w14:textId="77777777" w:rsidTr="00FF18FE">
        <w:trPr>
          <w:trHeight w:hRule="exact" w:val="312"/>
          <w:jc w:val="center"/>
        </w:trPr>
        <w:tc>
          <w:tcPr>
            <w:tcW w:w="7618" w:type="dxa"/>
            <w:vAlign w:val="center"/>
          </w:tcPr>
          <w:p w14:paraId="71F589F1" w14:textId="77777777" w:rsidR="00D738C7" w:rsidRDefault="00D738C7" w:rsidP="00786B12">
            <w:pPr>
              <w:spacing w:after="0"/>
              <w:rPr>
                <w:color w:val="000000"/>
                <w:lang w:val="sr-Cyrl-CS"/>
              </w:rPr>
            </w:pPr>
            <w:r>
              <w:rPr>
                <w:color w:val="000000"/>
                <w:lang w:val="sr-Cyrl-CS"/>
              </w:rPr>
              <w:t>Индивидуална права припадника националних мањина</w:t>
            </w:r>
          </w:p>
        </w:tc>
        <w:tc>
          <w:tcPr>
            <w:tcW w:w="1237" w:type="dxa"/>
            <w:noWrap/>
            <w:vAlign w:val="center"/>
          </w:tcPr>
          <w:p w14:paraId="73B9C441" w14:textId="4B5AA801" w:rsidR="00D738C7" w:rsidRPr="00B462FD" w:rsidRDefault="00A41926" w:rsidP="002973E9">
            <w:pPr>
              <w:spacing w:after="0"/>
              <w:jc w:val="center"/>
              <w:rPr>
                <w:color w:val="000000"/>
                <w:lang w:val="sr-Cyrl-CS"/>
              </w:rPr>
            </w:pPr>
            <w:r>
              <w:rPr>
                <w:color w:val="000000"/>
                <w:lang w:val="sr-Cyrl-CS"/>
              </w:rPr>
              <w:t>5,26%</w:t>
            </w:r>
          </w:p>
        </w:tc>
      </w:tr>
      <w:tr w:rsidR="00D738C7" w:rsidRPr="00B462FD" w14:paraId="1A8217FA" w14:textId="77777777" w:rsidTr="00FF18FE">
        <w:trPr>
          <w:trHeight w:hRule="exact" w:val="312"/>
          <w:jc w:val="center"/>
        </w:trPr>
        <w:tc>
          <w:tcPr>
            <w:tcW w:w="7618" w:type="dxa"/>
            <w:vAlign w:val="center"/>
          </w:tcPr>
          <w:p w14:paraId="103CB9FD" w14:textId="77777777" w:rsidR="00D738C7" w:rsidRDefault="00D738C7" w:rsidP="00786B12">
            <w:pPr>
              <w:spacing w:after="0"/>
              <w:rPr>
                <w:color w:val="000000"/>
                <w:lang w:val="sr-Cyrl-CS"/>
              </w:rPr>
            </w:pPr>
            <w:r>
              <w:rPr>
                <w:color w:val="000000"/>
                <w:lang w:val="sr-Cyrl-CS"/>
              </w:rPr>
              <w:t>Право на информисање на матерњем језику</w:t>
            </w:r>
          </w:p>
        </w:tc>
        <w:tc>
          <w:tcPr>
            <w:tcW w:w="1237" w:type="dxa"/>
            <w:noWrap/>
            <w:vAlign w:val="center"/>
          </w:tcPr>
          <w:p w14:paraId="04B7CEB8" w14:textId="6FEC08CD" w:rsidR="00D738C7" w:rsidRPr="00B462FD" w:rsidRDefault="00A41926" w:rsidP="002973E9">
            <w:pPr>
              <w:spacing w:after="0"/>
              <w:jc w:val="center"/>
              <w:rPr>
                <w:color w:val="000000"/>
                <w:lang w:val="sr-Cyrl-CS"/>
              </w:rPr>
            </w:pPr>
            <w:r>
              <w:rPr>
                <w:color w:val="000000"/>
                <w:lang w:val="sr-Cyrl-CS"/>
              </w:rPr>
              <w:t>1,75%</w:t>
            </w:r>
          </w:p>
        </w:tc>
      </w:tr>
      <w:tr w:rsidR="00A41926" w:rsidRPr="00B462FD" w14:paraId="1D9D30FA" w14:textId="77777777" w:rsidTr="00FF18FE">
        <w:trPr>
          <w:trHeight w:hRule="exact" w:val="312"/>
          <w:jc w:val="center"/>
        </w:trPr>
        <w:tc>
          <w:tcPr>
            <w:tcW w:w="7618" w:type="dxa"/>
            <w:vAlign w:val="center"/>
          </w:tcPr>
          <w:p w14:paraId="712611A2" w14:textId="12E59A94" w:rsidR="00A41926" w:rsidRPr="00A41926" w:rsidRDefault="00C2002E" w:rsidP="00786B12">
            <w:pPr>
              <w:spacing w:after="0"/>
              <w:rPr>
                <w:color w:val="000000"/>
                <w:lang w:val="sr-Cyrl-RS"/>
              </w:rPr>
            </w:pPr>
            <w:r>
              <w:rPr>
                <w:color w:val="000000"/>
                <w:lang w:val="sr-Cyrl-RS"/>
              </w:rPr>
              <w:t>Права правно невидљивих</w:t>
            </w:r>
            <w:r w:rsidR="00676207">
              <w:rPr>
                <w:color w:val="000000"/>
                <w:lang w:val="sr-Cyrl-RS"/>
              </w:rPr>
              <w:t xml:space="preserve"> лица</w:t>
            </w:r>
          </w:p>
        </w:tc>
        <w:tc>
          <w:tcPr>
            <w:tcW w:w="1237" w:type="dxa"/>
            <w:noWrap/>
            <w:vAlign w:val="center"/>
          </w:tcPr>
          <w:p w14:paraId="5C7F6045" w14:textId="4D1A8387" w:rsidR="00A41926" w:rsidRPr="00B462FD" w:rsidRDefault="00A41926" w:rsidP="002973E9">
            <w:pPr>
              <w:spacing w:after="0"/>
              <w:jc w:val="center"/>
              <w:rPr>
                <w:color w:val="000000"/>
                <w:lang w:val="sr-Cyrl-CS"/>
              </w:rPr>
            </w:pPr>
            <w:r>
              <w:rPr>
                <w:color w:val="000000"/>
                <w:lang w:val="sr-Cyrl-CS"/>
              </w:rPr>
              <w:t>1,75%</w:t>
            </w:r>
          </w:p>
        </w:tc>
      </w:tr>
      <w:tr w:rsidR="00D738C7" w:rsidRPr="00B462FD" w14:paraId="7123AD70" w14:textId="77777777" w:rsidTr="00FF18FE">
        <w:trPr>
          <w:trHeight w:hRule="exact" w:val="312"/>
          <w:jc w:val="center"/>
        </w:trPr>
        <w:tc>
          <w:tcPr>
            <w:tcW w:w="7618" w:type="dxa"/>
            <w:tcBorders>
              <w:bottom w:val="single" w:sz="12" w:space="0" w:color="0070C0"/>
            </w:tcBorders>
            <w:vAlign w:val="center"/>
          </w:tcPr>
          <w:p w14:paraId="0BDE8EF7" w14:textId="77777777" w:rsidR="00D738C7" w:rsidRPr="001E2A50" w:rsidRDefault="00D738C7" w:rsidP="00786B12">
            <w:pPr>
              <w:spacing w:after="0"/>
              <w:rPr>
                <w:b/>
                <w:color w:val="000000"/>
                <w:lang w:val="sr-Cyrl-CS"/>
              </w:rPr>
            </w:pPr>
            <w:r w:rsidRPr="001E2A50">
              <w:rPr>
                <w:b/>
                <w:color w:val="000000"/>
                <w:lang w:val="sr-Cyrl-CS"/>
              </w:rPr>
              <w:t>Укупно</w:t>
            </w:r>
          </w:p>
        </w:tc>
        <w:tc>
          <w:tcPr>
            <w:tcW w:w="1237" w:type="dxa"/>
            <w:tcBorders>
              <w:bottom w:val="single" w:sz="12" w:space="0" w:color="0070C0"/>
            </w:tcBorders>
            <w:noWrap/>
            <w:vAlign w:val="center"/>
          </w:tcPr>
          <w:p w14:paraId="741F5598" w14:textId="77777777" w:rsidR="00D738C7" w:rsidRPr="001E2A50" w:rsidRDefault="00D738C7" w:rsidP="002973E9">
            <w:pPr>
              <w:spacing w:after="0"/>
              <w:jc w:val="center"/>
              <w:rPr>
                <w:b/>
                <w:color w:val="000000"/>
                <w:lang w:val="sr-Cyrl-CS"/>
              </w:rPr>
            </w:pPr>
            <w:r w:rsidRPr="001E2A50">
              <w:rPr>
                <w:b/>
                <w:color w:val="000000"/>
                <w:lang w:val="sr-Cyrl-CS"/>
              </w:rPr>
              <w:t>100%</w:t>
            </w:r>
          </w:p>
        </w:tc>
      </w:tr>
    </w:tbl>
    <w:p w14:paraId="3DBC5262" w14:textId="77777777" w:rsidR="00543FA3" w:rsidRPr="00B462FD" w:rsidRDefault="00543FA3" w:rsidP="00322BF6">
      <w:pPr>
        <w:spacing w:after="0"/>
        <w:jc w:val="center"/>
        <w:rPr>
          <w:b/>
          <w:bCs/>
          <w:lang w:val="sr-Cyrl-CS"/>
        </w:rPr>
      </w:pPr>
    </w:p>
    <w:p w14:paraId="7CB14666" w14:textId="77777777" w:rsidR="00543FA3" w:rsidRPr="00B462FD" w:rsidRDefault="00543FA3" w:rsidP="00322BF6">
      <w:pPr>
        <w:pStyle w:val="Caption"/>
        <w:keepNext/>
        <w:spacing w:before="0" w:after="0"/>
        <w:jc w:val="center"/>
        <w:rPr>
          <w:lang w:val="sr-Cyrl-CS"/>
        </w:rPr>
      </w:pPr>
      <w:r w:rsidRPr="00B462FD">
        <w:rPr>
          <w:lang w:val="sr-Cyrl-CS"/>
        </w:rPr>
        <w:t xml:space="preserve">Графикон </w:t>
      </w:r>
      <w:r>
        <w:rPr>
          <w:lang w:val="sr-Cyrl-CS"/>
        </w:rPr>
        <w:t>6</w:t>
      </w:r>
      <w:r w:rsidRPr="00B462FD">
        <w:rPr>
          <w:lang w:val="sr-Cyrl-CS"/>
        </w:rPr>
        <w:t xml:space="preserve"> – Категорије органа и организација на чији рад су се грађани најчешће притуживали у области права националних мањина</w:t>
      </w:r>
    </w:p>
    <w:p w14:paraId="37E6BE3A" w14:textId="1FBA7BFE" w:rsidR="00543FA3" w:rsidRPr="00B462FD" w:rsidRDefault="00FC5D63" w:rsidP="00543FA3">
      <w:pPr>
        <w:pStyle w:val="Heading3"/>
        <w:spacing w:before="0"/>
        <w:rPr>
          <w:lang w:val="sr-Cyrl-CS"/>
        </w:rPr>
      </w:pPr>
      <w:r>
        <w:rPr>
          <w:noProof/>
        </w:rPr>
        <w:drawing>
          <wp:anchor distT="0" distB="0" distL="114300" distR="114300" simplePos="0" relativeHeight="251661312" behindDoc="1" locked="0" layoutInCell="1" allowOverlap="1" wp14:anchorId="6265A9F4" wp14:editId="5A378429">
            <wp:simplePos x="0" y="0"/>
            <wp:positionH relativeFrom="column">
              <wp:posOffset>0</wp:posOffset>
            </wp:positionH>
            <wp:positionV relativeFrom="paragraph">
              <wp:posOffset>1270</wp:posOffset>
            </wp:positionV>
            <wp:extent cx="5732145" cy="4230370"/>
            <wp:effectExtent l="0" t="0" r="1905" b="0"/>
            <wp:wrapTight wrapText="bothSides">
              <wp:wrapPolygon edited="0">
                <wp:start x="0" y="0"/>
                <wp:lineTo x="0" y="21496"/>
                <wp:lineTo x="21535" y="21496"/>
                <wp:lineTo x="21535"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nm organi.PNG"/>
                    <pic:cNvPicPr/>
                  </pic:nvPicPr>
                  <pic:blipFill>
                    <a:blip r:embed="rId15">
                      <a:extLst>
                        <a:ext uri="{28A0092B-C50C-407E-A947-70E740481C1C}">
                          <a14:useLocalDpi xmlns:a14="http://schemas.microsoft.com/office/drawing/2010/main" val="0"/>
                        </a:ext>
                      </a:extLst>
                    </a:blip>
                    <a:stretch>
                      <a:fillRect/>
                    </a:stretch>
                  </pic:blipFill>
                  <pic:spPr>
                    <a:xfrm>
                      <a:off x="0" y="0"/>
                      <a:ext cx="5732145" cy="4230370"/>
                    </a:xfrm>
                    <a:prstGeom prst="rect">
                      <a:avLst/>
                    </a:prstGeom>
                  </pic:spPr>
                </pic:pic>
              </a:graphicData>
            </a:graphic>
          </wp:anchor>
        </w:drawing>
      </w:r>
    </w:p>
    <w:p w14:paraId="264FE735" w14:textId="77777777" w:rsidR="00322BF6" w:rsidRDefault="00322BF6" w:rsidP="001B4A9B">
      <w:pPr>
        <w:spacing w:before="360"/>
        <w:jc w:val="center"/>
        <w:rPr>
          <w:sz w:val="24"/>
          <w:lang w:val="ru-RU"/>
        </w:rPr>
      </w:pPr>
    </w:p>
    <w:p w14:paraId="72B4BD1E" w14:textId="77777777" w:rsidR="00D201B0" w:rsidRPr="002B352E" w:rsidRDefault="001B4A9B" w:rsidP="001B4A9B">
      <w:pPr>
        <w:spacing w:before="360"/>
        <w:jc w:val="center"/>
        <w:rPr>
          <w:sz w:val="24"/>
          <w:lang w:val="ru-RU"/>
        </w:rPr>
      </w:pPr>
      <w:r w:rsidRPr="002B352E">
        <w:rPr>
          <w:sz w:val="24"/>
          <w:lang w:val="ru-RU"/>
        </w:rPr>
        <w:lastRenderedPageBreak/>
        <w:t>АКТИВНОСТИ ЗАШТИТНИКА ГРАЂАНА</w:t>
      </w:r>
    </w:p>
    <w:p w14:paraId="654867DE" w14:textId="0D333936" w:rsidR="00543FA3" w:rsidRPr="00220BB4" w:rsidRDefault="00543FA3" w:rsidP="0047072C">
      <w:pPr>
        <w:rPr>
          <w:rFonts w:eastAsia="Times New Roman"/>
          <w:lang w:val="sr-Cyrl-RS" w:eastAsia="en-GB"/>
        </w:rPr>
      </w:pPr>
      <w:r w:rsidRPr="00220BB4">
        <w:rPr>
          <w:rFonts w:eastAsia="Times New Roman"/>
          <w:lang w:val="sr-Cyrl-RS" w:eastAsia="en-GB"/>
        </w:rPr>
        <w:t xml:space="preserve">За остваривање права националних мањина од великог су значаја </w:t>
      </w:r>
      <w:r w:rsidRPr="00220BB4">
        <w:rPr>
          <w:lang w:val="sr-Cyrl-RS"/>
        </w:rPr>
        <w:t>измене и допуне Закона о националним саветима националних мањина</w:t>
      </w:r>
      <w:r w:rsidRPr="00220BB4">
        <w:rPr>
          <w:vertAlign w:val="superscript"/>
          <w:lang w:val="sr-Cyrl-RS"/>
        </w:rPr>
        <w:footnoteReference w:id="100"/>
      </w:r>
      <w:r w:rsidRPr="00220BB4">
        <w:rPr>
          <w:lang w:val="sr-Cyrl-RS"/>
        </w:rPr>
        <w:t xml:space="preserve"> али и других закона који уређуј</w:t>
      </w:r>
      <w:r>
        <w:rPr>
          <w:lang w:val="sr-Cyrl-RS"/>
        </w:rPr>
        <w:t>у</w:t>
      </w:r>
      <w:r w:rsidRPr="00220BB4">
        <w:rPr>
          <w:lang w:val="sr-Cyrl-RS"/>
        </w:rPr>
        <w:t xml:space="preserve"> питања од значаја за права националних мањина - </w:t>
      </w:r>
      <w:r w:rsidRPr="00220BB4">
        <w:rPr>
          <w:rFonts w:eastAsia="Times New Roman"/>
          <w:lang w:val="sr-Cyrl-RS" w:eastAsia="en-GB"/>
        </w:rPr>
        <w:t>Закон о заштити права и слобода националних мањина</w:t>
      </w:r>
      <w:r w:rsidRPr="00220BB4">
        <w:rPr>
          <w:rStyle w:val="FootnoteReference"/>
          <w:rFonts w:eastAsia="Times New Roman"/>
          <w:lang w:val="sr-Cyrl-RS" w:eastAsia="en-GB"/>
        </w:rPr>
        <w:footnoteReference w:id="101"/>
      </w:r>
      <w:r w:rsidRPr="00220BB4">
        <w:rPr>
          <w:rFonts w:eastAsia="Times New Roman"/>
          <w:lang w:val="sr-Cyrl-RS" w:eastAsia="en-GB"/>
        </w:rPr>
        <w:t xml:space="preserve"> </w:t>
      </w:r>
      <w:r>
        <w:rPr>
          <w:rFonts w:eastAsia="Times New Roman"/>
          <w:lang w:val="sr-Cyrl-RS" w:eastAsia="en-GB"/>
        </w:rPr>
        <w:t xml:space="preserve">и </w:t>
      </w:r>
      <w:r w:rsidRPr="00220BB4">
        <w:rPr>
          <w:rFonts w:eastAsia="Times New Roman"/>
          <w:lang w:val="sr-Cyrl-RS" w:eastAsia="en-GB"/>
        </w:rPr>
        <w:t>Закон о службеној употреби језика и писама.</w:t>
      </w:r>
      <w:r w:rsidRPr="00220BB4">
        <w:rPr>
          <w:rFonts w:eastAsia="Times New Roman"/>
          <w:vertAlign w:val="superscript"/>
          <w:lang w:val="sr-Cyrl-RS" w:eastAsia="en-GB"/>
        </w:rPr>
        <w:footnoteReference w:id="102"/>
      </w:r>
      <w:r w:rsidR="005736DB">
        <w:rPr>
          <w:rFonts w:eastAsia="Times New Roman"/>
          <w:lang w:val="sr-Latn-RS" w:eastAsia="en-GB"/>
        </w:rPr>
        <w:t xml:space="preserve"> </w:t>
      </w:r>
      <w:r w:rsidRPr="00220BB4">
        <w:rPr>
          <w:rFonts w:eastAsia="Times New Roman"/>
          <w:lang w:val="sr-Cyrl-RS" w:eastAsia="en-GB"/>
        </w:rPr>
        <w:t>Међутим, без обзира на добар нормативни оквир и даље се јављају одређени проблеми у вези са вршењем овлашћењ</w:t>
      </w:r>
      <w:r>
        <w:rPr>
          <w:rFonts w:eastAsia="Times New Roman"/>
          <w:lang w:val="sr-Cyrl-RS" w:eastAsia="en-GB"/>
        </w:rPr>
        <w:t>а</w:t>
      </w:r>
      <w:r w:rsidRPr="00220BB4">
        <w:rPr>
          <w:rFonts w:eastAsia="Times New Roman"/>
          <w:lang w:val="sr-Cyrl-RS" w:eastAsia="en-GB"/>
        </w:rPr>
        <w:t xml:space="preserve"> националних савета националних мањина. На то указују и притужбе националних савета националних мањина које је примио Заштитник грађана у 2019. години у области образовања, информисања, службене употребе језика и писма, као и у вези </w:t>
      </w:r>
      <w:r>
        <w:rPr>
          <w:rFonts w:eastAsia="Times New Roman"/>
          <w:lang w:val="sr-Cyrl-RS" w:eastAsia="en-GB"/>
        </w:rPr>
        <w:t>са самим</w:t>
      </w:r>
      <w:r w:rsidRPr="00220BB4">
        <w:rPr>
          <w:rFonts w:eastAsia="Times New Roman"/>
          <w:lang w:val="sr-Cyrl-RS" w:eastAsia="en-GB"/>
        </w:rPr>
        <w:t xml:space="preserve"> функционисањ</w:t>
      </w:r>
      <w:r>
        <w:rPr>
          <w:rFonts w:eastAsia="Times New Roman"/>
          <w:lang w:val="sr-Cyrl-RS" w:eastAsia="en-GB"/>
        </w:rPr>
        <w:t>ем</w:t>
      </w:r>
      <w:r w:rsidRPr="00220BB4">
        <w:rPr>
          <w:rFonts w:eastAsia="Times New Roman"/>
          <w:lang w:val="sr-Cyrl-RS" w:eastAsia="en-GB"/>
        </w:rPr>
        <w:t xml:space="preserve"> националних савета националних мањина. Поред поступања по примљеним притужбама, Заштитник грађана је у извештајном периоду спровео бројне активности у циљу унапређења остваривања права националних мањина. </w:t>
      </w:r>
    </w:p>
    <w:p w14:paraId="25C590FB" w14:textId="77777777" w:rsidR="00543FA3" w:rsidRPr="00220BB4" w:rsidRDefault="00543FA3" w:rsidP="0047072C">
      <w:pPr>
        <w:rPr>
          <w:rFonts w:eastAsia="Times New Roman"/>
          <w:lang w:val="sr-Cyrl-RS" w:eastAsia="en-GB"/>
        </w:rPr>
      </w:pPr>
      <w:r w:rsidRPr="00220BB4">
        <w:rPr>
          <w:rFonts w:eastAsia="Times New Roman"/>
          <w:lang w:val="sr-Cyrl-RS" w:eastAsia="en-GB"/>
        </w:rPr>
        <w:t>Имајући у виду значај</w:t>
      </w:r>
      <w:r>
        <w:rPr>
          <w:rFonts w:eastAsia="Times New Roman"/>
          <w:lang w:val="sr-Cyrl-RS" w:eastAsia="en-GB"/>
        </w:rPr>
        <w:t xml:space="preserve">ну улогу коју </w:t>
      </w:r>
      <w:r w:rsidRPr="00220BB4">
        <w:rPr>
          <w:rFonts w:eastAsia="Times New Roman"/>
          <w:lang w:val="sr-Cyrl-RS" w:eastAsia="en-GB"/>
        </w:rPr>
        <w:t xml:space="preserve">национални савети националних мањина </w:t>
      </w:r>
      <w:r>
        <w:rPr>
          <w:rFonts w:eastAsia="Times New Roman"/>
          <w:lang w:val="sr-Cyrl-RS" w:eastAsia="en-GB"/>
        </w:rPr>
        <w:t>имају у</w:t>
      </w:r>
      <w:r w:rsidRPr="00220BB4">
        <w:rPr>
          <w:rFonts w:eastAsia="Times New Roman"/>
          <w:lang w:val="sr-Cyrl-RS" w:eastAsia="en-GB"/>
        </w:rPr>
        <w:t xml:space="preserve"> остваривањ</w:t>
      </w:r>
      <w:r>
        <w:rPr>
          <w:rFonts w:eastAsia="Times New Roman"/>
          <w:lang w:val="sr-Cyrl-RS" w:eastAsia="en-GB"/>
        </w:rPr>
        <w:t>у</w:t>
      </w:r>
      <w:r w:rsidRPr="00220BB4">
        <w:rPr>
          <w:rFonts w:eastAsia="Times New Roman"/>
          <w:lang w:val="sr-Cyrl-RS" w:eastAsia="en-GB"/>
        </w:rPr>
        <w:t xml:space="preserve"> права националних мањина,</w:t>
      </w:r>
      <w:r>
        <w:rPr>
          <w:rFonts w:eastAsia="Times New Roman"/>
          <w:lang w:val="sr-Cyrl-RS" w:eastAsia="en-GB"/>
        </w:rPr>
        <w:t xml:space="preserve"> ЗГ је</w:t>
      </w:r>
      <w:r w:rsidRPr="00220BB4">
        <w:rPr>
          <w:rFonts w:eastAsia="Times New Roman"/>
          <w:lang w:val="sr-Cyrl-RS" w:eastAsia="en-GB"/>
        </w:rPr>
        <w:t xml:space="preserve"> Заштитник грађана је у 2019. години успоставио праксу одржава</w:t>
      </w:r>
      <w:r>
        <w:rPr>
          <w:rFonts w:eastAsia="Times New Roman"/>
          <w:lang w:val="sr-Cyrl-RS" w:eastAsia="en-GB"/>
        </w:rPr>
        <w:t>њ</w:t>
      </w:r>
      <w:r w:rsidRPr="00220BB4">
        <w:rPr>
          <w:rFonts w:eastAsia="Times New Roman"/>
          <w:lang w:val="sr-Cyrl-RS" w:eastAsia="en-GB"/>
        </w:rPr>
        <w:t xml:space="preserve">а кварталних састанака са представницима свих националних савета националних мањина који су конституисани у Републици Србији. Ови састанци су </w:t>
      </w:r>
      <w:r w:rsidRPr="00220BB4">
        <w:rPr>
          <w:rFonts w:cs="Arial"/>
          <w:lang w:val="sr-Cyrl-RS"/>
        </w:rPr>
        <w:t>прилика за разговор о положају националних мањина, проблемима са којима се сусрећу национални савети, план</w:t>
      </w:r>
      <w:r>
        <w:rPr>
          <w:rFonts w:cs="Arial"/>
          <w:lang w:val="sr-Cyrl-RS"/>
        </w:rPr>
        <w:t>овима</w:t>
      </w:r>
      <w:r w:rsidRPr="00220BB4">
        <w:rPr>
          <w:rFonts w:cs="Arial"/>
          <w:lang w:val="sr-Cyrl-RS"/>
        </w:rPr>
        <w:t xml:space="preserve"> активности националних савета, као и сарадњи са Заштитником грађана</w:t>
      </w:r>
      <w:r w:rsidRPr="00220BB4">
        <w:rPr>
          <w:rFonts w:eastAsia="Times New Roman"/>
          <w:lang w:val="sr-Cyrl-RS" w:eastAsia="en-GB"/>
        </w:rPr>
        <w:t xml:space="preserve">. У 2019. години одржани су састанци у Београду, Босилеграду, Новом Пазару и у Суботици. На четвртом кварталном састанку учествовали су и представници Министарства државне управе и локалне самоуправе и Канцеларије за људска и мањинска права. Поред праксе одржавања кварталних састанака, Заштитник грађана </w:t>
      </w:r>
      <w:r>
        <w:rPr>
          <w:rFonts w:eastAsia="Times New Roman"/>
          <w:lang w:val="sr-Cyrl-RS" w:eastAsia="en-GB"/>
        </w:rPr>
        <w:t xml:space="preserve">је </w:t>
      </w:r>
      <w:r w:rsidRPr="00220BB4">
        <w:rPr>
          <w:rFonts w:eastAsia="Times New Roman"/>
          <w:lang w:val="sr-Cyrl-RS" w:eastAsia="en-GB"/>
        </w:rPr>
        <w:t>одржао у извештајном периоду и више појединачних састанака са председницима националних савета националних мањина.</w:t>
      </w:r>
      <w:r w:rsidRPr="00220BB4">
        <w:rPr>
          <w:rStyle w:val="FootnoteReference"/>
          <w:rFonts w:eastAsia="Times New Roman"/>
          <w:lang w:val="sr-Cyrl-RS" w:eastAsia="en-GB"/>
        </w:rPr>
        <w:footnoteReference w:id="103"/>
      </w:r>
    </w:p>
    <w:p w14:paraId="2757C527" w14:textId="77777777" w:rsidR="00543FA3" w:rsidRPr="00220BB4" w:rsidRDefault="00543FA3" w:rsidP="0047072C">
      <w:pPr>
        <w:rPr>
          <w:rFonts w:eastAsia="Times New Roman"/>
          <w:lang w:val="sr-Cyrl-RS" w:eastAsia="en-GB"/>
        </w:rPr>
      </w:pPr>
      <w:r w:rsidRPr="00220BB4">
        <w:rPr>
          <w:rFonts w:eastAsia="Times New Roman"/>
          <w:lang w:val="sr-Cyrl-RS" w:eastAsia="en-GB"/>
        </w:rPr>
        <w:t xml:space="preserve">У оквиру </w:t>
      </w:r>
      <w:r>
        <w:rPr>
          <w:rFonts w:eastAsia="Times New Roman"/>
          <w:lang w:val="sr-Cyrl-RS" w:eastAsia="en-GB"/>
        </w:rPr>
        <w:t xml:space="preserve">заједничког </w:t>
      </w:r>
      <w:r w:rsidRPr="00220BB4">
        <w:rPr>
          <w:rFonts w:eastAsia="Times New Roman"/>
          <w:lang w:val="sr-Cyrl-RS" w:eastAsia="en-GB"/>
        </w:rPr>
        <w:t>пројекта</w:t>
      </w:r>
      <w:r>
        <w:rPr>
          <w:rFonts w:eastAsia="Times New Roman"/>
          <w:lang w:val="sr-Cyrl-RS" w:eastAsia="en-GB"/>
        </w:rPr>
        <w:t xml:space="preserve"> Савета Европе и Европске уније под називом</w:t>
      </w:r>
      <w:r w:rsidRPr="00220BB4">
        <w:rPr>
          <w:rFonts w:eastAsia="Times New Roman"/>
          <w:lang w:val="sr-Cyrl-RS" w:eastAsia="en-GB"/>
        </w:rPr>
        <w:t xml:space="preserve"> „Јачање заштите националних мањина у Србији“, представници Заштитника грађана учествовали су као предавачи на округлим столовима на тему службене употребе језика и писма националних мањина који су организовани у Сомбору, Медвеђи, Врању, Бујановцу и Босилеграду. </w:t>
      </w:r>
      <w:r>
        <w:rPr>
          <w:rFonts w:eastAsia="Times New Roman"/>
          <w:lang w:val="sr-Cyrl-RS" w:eastAsia="en-GB"/>
        </w:rPr>
        <w:t>На овим скуповима су учествовали</w:t>
      </w:r>
      <w:r w:rsidRPr="00220BB4">
        <w:rPr>
          <w:rFonts w:eastAsia="Times New Roman"/>
          <w:lang w:val="sr-Cyrl-RS" w:eastAsia="en-GB"/>
        </w:rPr>
        <w:t xml:space="preserve"> запослени у градским </w:t>
      </w:r>
      <w:r>
        <w:rPr>
          <w:rFonts w:eastAsia="Times New Roman"/>
          <w:lang w:val="sr-Cyrl-RS" w:eastAsia="en-GB"/>
        </w:rPr>
        <w:t xml:space="preserve">и </w:t>
      </w:r>
      <w:r w:rsidRPr="00220BB4">
        <w:rPr>
          <w:rFonts w:eastAsia="Times New Roman"/>
          <w:lang w:val="sr-Cyrl-RS" w:eastAsia="en-GB"/>
        </w:rPr>
        <w:t xml:space="preserve">општинским управама, чланови </w:t>
      </w:r>
      <w:r>
        <w:rPr>
          <w:rFonts w:eastAsia="Times New Roman"/>
          <w:lang w:val="sr-Cyrl-RS" w:eastAsia="en-GB"/>
        </w:rPr>
        <w:t>с</w:t>
      </w:r>
      <w:r w:rsidRPr="00220BB4">
        <w:rPr>
          <w:rFonts w:eastAsia="Times New Roman"/>
          <w:lang w:val="sr-Cyrl-RS" w:eastAsia="en-GB"/>
        </w:rPr>
        <w:t xml:space="preserve">авета за међунационалне односе, представници </w:t>
      </w:r>
      <w:r>
        <w:rPr>
          <w:rFonts w:eastAsia="Times New Roman"/>
          <w:lang w:val="sr-Cyrl-RS" w:eastAsia="en-GB"/>
        </w:rPr>
        <w:t>н</w:t>
      </w:r>
      <w:r w:rsidRPr="00220BB4">
        <w:rPr>
          <w:rFonts w:eastAsia="Times New Roman"/>
          <w:lang w:val="sr-Cyrl-RS" w:eastAsia="en-GB"/>
        </w:rPr>
        <w:t>ационалних савета националн</w:t>
      </w:r>
      <w:r>
        <w:rPr>
          <w:rFonts w:eastAsia="Times New Roman"/>
          <w:lang w:val="sr-Cyrl-RS" w:eastAsia="en-GB"/>
        </w:rPr>
        <w:t>их</w:t>
      </w:r>
      <w:r w:rsidRPr="00220BB4">
        <w:rPr>
          <w:rFonts w:eastAsia="Times New Roman"/>
          <w:lang w:val="sr-Cyrl-RS" w:eastAsia="en-GB"/>
        </w:rPr>
        <w:t xml:space="preserve"> мањин</w:t>
      </w:r>
      <w:r>
        <w:rPr>
          <w:rFonts w:eastAsia="Times New Roman"/>
          <w:lang w:val="sr-Cyrl-RS" w:eastAsia="en-GB"/>
        </w:rPr>
        <w:t>а</w:t>
      </w:r>
      <w:r w:rsidRPr="00220BB4">
        <w:rPr>
          <w:rFonts w:eastAsia="Times New Roman"/>
          <w:lang w:val="sr-Cyrl-RS" w:eastAsia="en-GB"/>
        </w:rPr>
        <w:t>, организација цивилног друштва и грађана.</w:t>
      </w:r>
      <w:r>
        <w:rPr>
          <w:rFonts w:eastAsia="Times New Roman"/>
          <w:lang w:val="sr-Cyrl-RS" w:eastAsia="en-GB"/>
        </w:rPr>
        <w:t xml:space="preserve"> </w:t>
      </w:r>
      <w:r w:rsidRPr="00220BB4">
        <w:rPr>
          <w:rFonts w:eastAsia="Times New Roman"/>
          <w:lang w:val="sr-Cyrl-RS" w:eastAsia="en-GB"/>
        </w:rPr>
        <w:t xml:space="preserve">На овим округлим столовима представљена је и заједничка публикација </w:t>
      </w:r>
      <w:r w:rsidRPr="00220BB4">
        <w:rPr>
          <w:lang w:val="sr-Cyrl-RS" w:eastAsia="sr-Latn-RS"/>
        </w:rPr>
        <w:t>„Увод у остваривање права на службену употребу језика и писама националних мањина“</w:t>
      </w:r>
      <w:r w:rsidRPr="00220BB4">
        <w:rPr>
          <w:rStyle w:val="FootnoteReference"/>
          <w:rFonts w:eastAsia="Times New Roman"/>
          <w:lang w:val="sr-Cyrl-RS" w:eastAsia="en-GB"/>
        </w:rPr>
        <w:footnoteReference w:id="104"/>
      </w:r>
      <w:r w:rsidRPr="00220BB4">
        <w:rPr>
          <w:rFonts w:eastAsia="Times New Roman"/>
          <w:lang w:val="sr-Cyrl-RS" w:eastAsia="en-GB"/>
        </w:rPr>
        <w:t xml:space="preserve"> коју су припремили Заштитник грађана, Министарство државне управе и локалне </w:t>
      </w:r>
      <w:r>
        <w:rPr>
          <w:rFonts w:eastAsia="Times New Roman"/>
          <w:lang w:val="sr-Cyrl-RS" w:eastAsia="en-GB"/>
        </w:rPr>
        <w:t>само</w:t>
      </w:r>
      <w:r w:rsidRPr="00220BB4">
        <w:rPr>
          <w:rFonts w:eastAsia="Times New Roman"/>
          <w:lang w:val="sr-Cyrl-RS" w:eastAsia="en-GB"/>
        </w:rPr>
        <w:t xml:space="preserve">управе, Републички секретаријат за законодавство и Савет Европе. Публикација је намењена запосленима у </w:t>
      </w:r>
      <w:r>
        <w:rPr>
          <w:rFonts w:eastAsia="Times New Roman"/>
          <w:lang w:val="sr-Cyrl-RS" w:eastAsia="en-GB"/>
        </w:rPr>
        <w:t xml:space="preserve">јединицама </w:t>
      </w:r>
      <w:r w:rsidRPr="00220BB4">
        <w:rPr>
          <w:rFonts w:eastAsia="Times New Roman"/>
          <w:lang w:val="sr-Cyrl-RS" w:eastAsia="en-GB"/>
        </w:rPr>
        <w:t>локалн</w:t>
      </w:r>
      <w:r>
        <w:rPr>
          <w:rFonts w:eastAsia="Times New Roman"/>
          <w:lang w:val="sr-Cyrl-RS" w:eastAsia="en-GB"/>
        </w:rPr>
        <w:t>е</w:t>
      </w:r>
      <w:r w:rsidRPr="00220BB4">
        <w:rPr>
          <w:rFonts w:eastAsia="Times New Roman"/>
          <w:lang w:val="sr-Cyrl-RS" w:eastAsia="en-GB"/>
        </w:rPr>
        <w:t xml:space="preserve"> самоуправ</w:t>
      </w:r>
      <w:r>
        <w:rPr>
          <w:rFonts w:eastAsia="Times New Roman"/>
          <w:lang w:val="sr-Cyrl-RS" w:eastAsia="en-GB"/>
        </w:rPr>
        <w:t>е</w:t>
      </w:r>
      <w:r w:rsidRPr="00220BB4">
        <w:rPr>
          <w:rFonts w:eastAsia="Times New Roman"/>
          <w:lang w:val="sr-Cyrl-RS" w:eastAsia="en-GB"/>
        </w:rPr>
        <w:t xml:space="preserve"> и представља приказ законских новина у области службене употребе језика и писама националних мањина.</w:t>
      </w:r>
    </w:p>
    <w:p w14:paraId="6D332615" w14:textId="77777777" w:rsidR="00543FA3" w:rsidRPr="00220BB4" w:rsidRDefault="00543FA3" w:rsidP="0047072C">
      <w:pPr>
        <w:rPr>
          <w:rFonts w:eastAsia="Times New Roman"/>
          <w:lang w:val="sr-Cyrl-RS"/>
        </w:rPr>
      </w:pPr>
      <w:r w:rsidRPr="00220BB4">
        <w:rPr>
          <w:lang w:val="sr-Cyrl-RS"/>
        </w:rPr>
        <w:t xml:space="preserve">У циљу континуираног унапређења остваривања права припадника националних мањина и сагледавања начина </w:t>
      </w:r>
      <w:r>
        <w:rPr>
          <w:lang w:val="sr-Cyrl-RS"/>
        </w:rPr>
        <w:t>на који</w:t>
      </w:r>
      <w:r w:rsidRPr="00220BB4">
        <w:rPr>
          <w:lang w:val="sr-Cyrl-RS"/>
        </w:rPr>
        <w:t xml:space="preserve"> национални савети националних мањина </w:t>
      </w:r>
      <w:r w:rsidRPr="00220BB4">
        <w:rPr>
          <w:lang w:val="sr-Cyrl-RS"/>
        </w:rPr>
        <w:lastRenderedPageBreak/>
        <w:t xml:space="preserve">остварују законом дата јавна овлашћења, Заштитник грађана </w:t>
      </w:r>
      <w:r>
        <w:rPr>
          <w:lang w:val="sr-Cyrl-RS"/>
        </w:rPr>
        <w:t xml:space="preserve">је </w:t>
      </w:r>
      <w:r w:rsidRPr="00220BB4">
        <w:rPr>
          <w:lang w:val="sr-Cyrl-RS"/>
        </w:rPr>
        <w:t xml:space="preserve">уз подршку Мисије ОЕБС-а </w:t>
      </w:r>
      <w:r>
        <w:rPr>
          <w:lang w:val="sr-Cyrl-RS"/>
        </w:rPr>
        <w:t xml:space="preserve"> у извештајном периоду </w:t>
      </w:r>
      <w:r w:rsidRPr="00220BB4">
        <w:rPr>
          <w:lang w:val="sr-Cyrl-RS"/>
        </w:rPr>
        <w:t xml:space="preserve">спровео истраживање </w:t>
      </w:r>
      <w:r>
        <w:rPr>
          <w:lang w:val="sr-Cyrl-RS"/>
        </w:rPr>
        <w:t xml:space="preserve">о раду националних савета </w:t>
      </w:r>
      <w:r w:rsidRPr="00220BB4">
        <w:rPr>
          <w:lang w:val="sr-Cyrl-RS"/>
        </w:rPr>
        <w:t xml:space="preserve">како би на основу </w:t>
      </w:r>
      <w:r>
        <w:rPr>
          <w:lang w:val="sr-Cyrl-RS"/>
        </w:rPr>
        <w:t xml:space="preserve">анализе </w:t>
      </w:r>
      <w:r w:rsidRPr="00220BB4">
        <w:rPr>
          <w:lang w:val="sr-Cyrl-RS"/>
        </w:rPr>
        <w:t xml:space="preserve">прикупљених података упутио препоруке и сагледао потребе и могућности за унапређењем рада </w:t>
      </w:r>
      <w:r>
        <w:rPr>
          <w:lang w:val="sr-Cyrl-RS"/>
        </w:rPr>
        <w:t>ових механизама</w:t>
      </w:r>
      <w:r w:rsidRPr="00220BB4">
        <w:rPr>
          <w:lang w:val="sr-Cyrl-RS"/>
        </w:rPr>
        <w:t xml:space="preserve">.  Спроведено истраживање односи </w:t>
      </w:r>
      <w:r>
        <w:rPr>
          <w:lang w:val="sr-Cyrl-RS"/>
        </w:rPr>
        <w:t xml:space="preserve">се </w:t>
      </w:r>
      <w:r w:rsidRPr="00220BB4">
        <w:rPr>
          <w:lang w:val="sr-Cyrl-RS"/>
        </w:rPr>
        <w:t>на претходни сазив националних савета националних мањина, односно за период 2014-2018. година и показује да су национални савети у претходном периоду највише вршили овлашћења у области образовања и службене употребе језика и писма. Резул</w:t>
      </w:r>
      <w:r>
        <w:rPr>
          <w:lang w:val="sr-Cyrl-RS"/>
        </w:rPr>
        <w:t>т</w:t>
      </w:r>
      <w:r w:rsidRPr="00220BB4">
        <w:rPr>
          <w:lang w:val="sr-Cyrl-RS"/>
        </w:rPr>
        <w:t xml:space="preserve">ат овог истраживања </w:t>
      </w:r>
      <w:r>
        <w:rPr>
          <w:lang w:val="sr-Cyrl-RS"/>
        </w:rPr>
        <w:t>биће</w:t>
      </w:r>
      <w:r w:rsidRPr="00220BB4">
        <w:rPr>
          <w:lang w:val="sr-Cyrl-RS"/>
        </w:rPr>
        <w:t xml:space="preserve"> </w:t>
      </w:r>
      <w:r>
        <w:rPr>
          <w:lang w:val="sr-Latn-RS"/>
        </w:rPr>
        <w:t>„</w:t>
      </w:r>
      <w:r w:rsidRPr="00220BB4">
        <w:rPr>
          <w:rFonts w:eastAsia="Times New Roman"/>
          <w:lang w:val="sr-Cyrl-RS"/>
        </w:rPr>
        <w:t>Посебан извештај Заштитника грађана о раду националних савета националних мањина са препорукама</w:t>
      </w:r>
      <w:r>
        <w:rPr>
          <w:rFonts w:eastAsia="Times New Roman"/>
          <w:lang w:val="sr-Latn-RS"/>
        </w:rPr>
        <w:t>“</w:t>
      </w:r>
      <w:r w:rsidRPr="00220BB4">
        <w:rPr>
          <w:rFonts w:eastAsia="Times New Roman"/>
          <w:lang w:val="sr-Cyrl-RS"/>
        </w:rPr>
        <w:t xml:space="preserve"> који ће бити објављен у 2020. години.</w:t>
      </w:r>
    </w:p>
    <w:p w14:paraId="5E48E751" w14:textId="77777777" w:rsidR="00543FA3" w:rsidRPr="00220BB4" w:rsidRDefault="00543FA3" w:rsidP="0047072C">
      <w:pPr>
        <w:rPr>
          <w:lang w:val="sr-Cyrl-RS"/>
        </w:rPr>
      </w:pPr>
      <w:r w:rsidRPr="00220BB4">
        <w:rPr>
          <w:rFonts w:eastAsia="Times New Roman"/>
          <w:lang w:val="sr-Cyrl-RS"/>
        </w:rPr>
        <w:t>Током 2019. године</w:t>
      </w:r>
      <w:r>
        <w:rPr>
          <w:rFonts w:eastAsia="Times New Roman"/>
          <w:lang w:val="sr-Cyrl-RS"/>
        </w:rPr>
        <w:t>,</w:t>
      </w:r>
      <w:r w:rsidRPr="00220BB4">
        <w:rPr>
          <w:rFonts w:eastAsia="Times New Roman"/>
          <w:lang w:val="sr-Cyrl-RS"/>
        </w:rPr>
        <w:t xml:space="preserve"> Заштитник грађана је прикупљао и податке о знаменитим припадницима националних мањина који су допринели афирмисањ</w:t>
      </w:r>
      <w:r>
        <w:rPr>
          <w:rFonts w:eastAsia="Times New Roman"/>
          <w:lang w:val="sr-Cyrl-RS"/>
        </w:rPr>
        <w:t>у</w:t>
      </w:r>
      <w:r w:rsidRPr="00220BB4">
        <w:rPr>
          <w:rFonts w:eastAsia="Times New Roman"/>
          <w:lang w:val="sr-Cyrl-RS"/>
        </w:rPr>
        <w:t xml:space="preserve"> и промоциј</w:t>
      </w:r>
      <w:r>
        <w:rPr>
          <w:rFonts w:eastAsia="Times New Roman"/>
          <w:lang w:val="sr-Cyrl-RS"/>
        </w:rPr>
        <w:t>и</w:t>
      </w:r>
      <w:r w:rsidRPr="00220BB4">
        <w:rPr>
          <w:rFonts w:eastAsia="Times New Roman"/>
          <w:lang w:val="sr-Cyrl-RS"/>
        </w:rPr>
        <w:t xml:space="preserve"> </w:t>
      </w:r>
      <w:r>
        <w:rPr>
          <w:rFonts w:eastAsia="Times New Roman"/>
          <w:lang w:val="sr-Cyrl-RS"/>
        </w:rPr>
        <w:t xml:space="preserve">права </w:t>
      </w:r>
      <w:r w:rsidRPr="00220BB4">
        <w:rPr>
          <w:rFonts w:eastAsia="Times New Roman"/>
          <w:lang w:val="sr-Cyrl-RS"/>
        </w:rPr>
        <w:t xml:space="preserve">националних мањина у широј јавности, а ова активност </w:t>
      </w:r>
      <w:r>
        <w:rPr>
          <w:rFonts w:eastAsia="Times New Roman"/>
          <w:lang w:val="sr-Cyrl-RS"/>
        </w:rPr>
        <w:t>биће настављена</w:t>
      </w:r>
      <w:r w:rsidRPr="00220BB4">
        <w:rPr>
          <w:rFonts w:eastAsia="Times New Roman"/>
          <w:lang w:val="sr-Cyrl-RS"/>
        </w:rPr>
        <w:t xml:space="preserve"> и у 2020. години. </w:t>
      </w:r>
    </w:p>
    <w:p w14:paraId="2DDEF9A6" w14:textId="77777777" w:rsidR="00543FA3" w:rsidRPr="00220BB4" w:rsidRDefault="00543FA3" w:rsidP="0047072C">
      <w:pPr>
        <w:rPr>
          <w:lang w:val="sr-Cyrl-RS"/>
        </w:rPr>
      </w:pPr>
      <w:r w:rsidRPr="00220BB4">
        <w:rPr>
          <w:rFonts w:eastAsia="Times New Roman"/>
          <w:lang w:val="sr-Cyrl-RS" w:eastAsia="en-GB"/>
        </w:rPr>
        <w:t xml:space="preserve">Посебну пажњу и у овом извештајном периоду Заштитник грађана </w:t>
      </w:r>
      <w:r>
        <w:rPr>
          <w:rFonts w:eastAsia="Times New Roman"/>
          <w:lang w:val="sr-Cyrl-RS" w:eastAsia="en-GB"/>
        </w:rPr>
        <w:t xml:space="preserve">је </w:t>
      </w:r>
      <w:r w:rsidRPr="00220BB4">
        <w:rPr>
          <w:rFonts w:eastAsia="Times New Roman"/>
          <w:lang w:val="sr-Cyrl-RS" w:eastAsia="en-GB"/>
        </w:rPr>
        <w:t xml:space="preserve">посветио припадницима ромске националне мањине. Поред редовне праксе обилазака ромских насеља широм Србије и пријема притужби, у </w:t>
      </w:r>
      <w:r>
        <w:rPr>
          <w:rFonts w:eastAsia="Times New Roman"/>
          <w:lang w:val="sr-Cyrl-RS" w:eastAsia="en-GB"/>
        </w:rPr>
        <w:t>току прошле године</w:t>
      </w:r>
      <w:r w:rsidRPr="00220BB4">
        <w:rPr>
          <w:rFonts w:eastAsia="Times New Roman"/>
          <w:lang w:val="sr-Cyrl-RS" w:eastAsia="en-GB"/>
        </w:rPr>
        <w:t xml:space="preserve"> спроведено је и истраживање </w:t>
      </w:r>
      <w:r>
        <w:rPr>
          <w:rFonts w:eastAsia="Times New Roman"/>
          <w:lang w:val="sr-Cyrl-RS" w:eastAsia="en-GB"/>
        </w:rPr>
        <w:t xml:space="preserve">о примени </w:t>
      </w:r>
      <w:r w:rsidRPr="00220BB4">
        <w:rPr>
          <w:rFonts w:eastAsia="Times New Roman"/>
          <w:lang w:val="sr-Cyrl-RS" w:eastAsia="en-GB"/>
        </w:rPr>
        <w:t>Стратегије за социјално укључивање Рома и Ромкиња у 20 јединица локалне самоуправе. Истраживање је спроведено уз подршку УХНЦР-а (Високи комесаријат за избеглице и миграције Уједињених нација) и невладин</w:t>
      </w:r>
      <w:r>
        <w:rPr>
          <w:rFonts w:eastAsia="Times New Roman"/>
          <w:lang w:val="sr-Cyrl-RS" w:eastAsia="en-GB"/>
        </w:rPr>
        <w:t>е</w:t>
      </w:r>
      <w:r w:rsidRPr="00220BB4">
        <w:rPr>
          <w:rFonts w:eastAsia="Times New Roman"/>
          <w:lang w:val="sr-Cyrl-RS" w:eastAsia="en-GB"/>
        </w:rPr>
        <w:t xml:space="preserve"> организациј</w:t>
      </w:r>
      <w:r>
        <w:rPr>
          <w:rFonts w:eastAsia="Times New Roman"/>
          <w:lang w:val="sr-Cyrl-RS" w:eastAsia="en-GB"/>
        </w:rPr>
        <w:t>е</w:t>
      </w:r>
      <w:r w:rsidRPr="00220BB4">
        <w:rPr>
          <w:rFonts w:eastAsia="Times New Roman"/>
          <w:lang w:val="sr-Cyrl-RS" w:eastAsia="en-GB"/>
        </w:rPr>
        <w:t xml:space="preserve"> А 11 Иницијатива за економска и социјална права.</w:t>
      </w:r>
      <w:r>
        <w:rPr>
          <w:rFonts w:eastAsia="Times New Roman"/>
          <w:lang w:val="sr-Cyrl-RS" w:eastAsia="en-GB"/>
        </w:rPr>
        <w:t xml:space="preserve"> </w:t>
      </w:r>
      <w:r>
        <w:rPr>
          <w:lang w:val="sr-Cyrl-RS"/>
        </w:rPr>
        <w:t>Током истраживања прикупљени су подаци</w:t>
      </w:r>
      <w:r w:rsidRPr="00220BB4">
        <w:rPr>
          <w:lang w:val="sr-Cyrl-RS"/>
        </w:rPr>
        <w:t xml:space="preserve"> од</w:t>
      </w:r>
      <w:r>
        <w:rPr>
          <w:lang w:val="sr-Cyrl-RS"/>
        </w:rPr>
        <w:t xml:space="preserve"> стране</w:t>
      </w:r>
      <w:r w:rsidRPr="00220BB4">
        <w:rPr>
          <w:lang w:val="sr-Cyrl-RS"/>
        </w:rPr>
        <w:t xml:space="preserve"> </w:t>
      </w:r>
      <w:r>
        <w:rPr>
          <w:lang w:val="sr-Cyrl-RS"/>
        </w:rPr>
        <w:t>носилаца</w:t>
      </w:r>
      <w:r w:rsidRPr="00220BB4">
        <w:rPr>
          <w:lang w:val="sr-Cyrl-RS"/>
        </w:rPr>
        <w:t xml:space="preserve"> м</w:t>
      </w:r>
      <w:r>
        <w:rPr>
          <w:lang w:val="sr-Cyrl-RS"/>
        </w:rPr>
        <w:t xml:space="preserve">ера на локалном нивоу: </w:t>
      </w:r>
      <w:r w:rsidRPr="00220BB4">
        <w:rPr>
          <w:lang w:val="sr-Cyrl-RS"/>
        </w:rPr>
        <w:t>градских/општинских управа, школских управа, филијала/испостава Националне службе за запошљавање, центара за</w:t>
      </w:r>
      <w:r>
        <w:rPr>
          <w:lang w:val="sr-Cyrl-RS"/>
        </w:rPr>
        <w:t xml:space="preserve"> социјални рад и домова здравља. Осим од стране надлежних органа, током истраживања прикупљени су и подаци у </w:t>
      </w:r>
      <w:r w:rsidRPr="00220BB4">
        <w:rPr>
          <w:lang w:val="sr-Cyrl-RS"/>
        </w:rPr>
        <w:t xml:space="preserve">19 ромских насеља и запажања до којих су сарадници </w:t>
      </w:r>
      <w:r>
        <w:rPr>
          <w:lang w:val="sr-Cyrl-RS"/>
        </w:rPr>
        <w:t>Заштитника грађана</w:t>
      </w:r>
      <w:r w:rsidRPr="00220BB4">
        <w:rPr>
          <w:lang w:val="sr-Cyrl-RS"/>
        </w:rPr>
        <w:t xml:space="preserve"> дошли током разговора са припадницима ромске заједнице</w:t>
      </w:r>
      <w:r>
        <w:rPr>
          <w:lang w:val="sr-Cyrl-RS"/>
        </w:rPr>
        <w:t>.</w:t>
      </w:r>
    </w:p>
    <w:p w14:paraId="5E1C2C5F" w14:textId="77777777" w:rsidR="00543FA3" w:rsidRPr="00220BB4" w:rsidRDefault="00543FA3" w:rsidP="0047072C">
      <w:pPr>
        <w:rPr>
          <w:lang w:val="sr-Cyrl-RS"/>
        </w:rPr>
      </w:pPr>
      <w:r w:rsidRPr="00220BB4">
        <w:rPr>
          <w:rFonts w:eastAsia="Times New Roman"/>
          <w:lang w:val="sr-Cyrl-RS"/>
        </w:rPr>
        <w:t xml:space="preserve">Имајући у виду да је Заштитник грађана одређен Стратегијом као </w:t>
      </w:r>
      <w:r>
        <w:rPr>
          <w:rFonts w:eastAsia="Times New Roman"/>
          <w:lang w:val="sr-Cyrl-RS"/>
        </w:rPr>
        <w:t xml:space="preserve">један од независних </w:t>
      </w:r>
      <w:r w:rsidRPr="00220BB4">
        <w:rPr>
          <w:rFonts w:eastAsia="Times New Roman"/>
          <w:lang w:val="sr-Cyrl-RS"/>
        </w:rPr>
        <w:t>орган</w:t>
      </w:r>
      <w:r>
        <w:rPr>
          <w:rFonts w:eastAsia="Times New Roman"/>
          <w:lang w:val="sr-Cyrl-RS"/>
        </w:rPr>
        <w:t>а</w:t>
      </w:r>
      <w:r w:rsidRPr="00220BB4">
        <w:rPr>
          <w:rFonts w:eastAsia="Times New Roman"/>
          <w:lang w:val="sr-Cyrl-RS"/>
        </w:rPr>
        <w:t xml:space="preserve"> који треба да прат</w:t>
      </w:r>
      <w:r>
        <w:rPr>
          <w:rFonts w:eastAsia="Times New Roman"/>
          <w:lang w:val="sr-Cyrl-RS"/>
        </w:rPr>
        <w:t>и</w:t>
      </w:r>
      <w:r w:rsidRPr="00220BB4">
        <w:rPr>
          <w:rFonts w:eastAsia="Times New Roman"/>
          <w:lang w:val="sr-Cyrl-RS"/>
        </w:rPr>
        <w:t xml:space="preserve"> спровођење мера, </w:t>
      </w:r>
      <w:r>
        <w:rPr>
          <w:rFonts w:eastAsia="Times New Roman"/>
          <w:lang w:val="sr-Cyrl-RS"/>
        </w:rPr>
        <w:t xml:space="preserve">на основу прикупљених података </w:t>
      </w:r>
      <w:r w:rsidRPr="00220BB4">
        <w:rPr>
          <w:rFonts w:eastAsia="Times New Roman"/>
          <w:lang w:val="sr-Cyrl-RS"/>
        </w:rPr>
        <w:t xml:space="preserve">израђен је </w:t>
      </w:r>
      <w:r>
        <w:rPr>
          <w:rFonts w:eastAsia="Times New Roman"/>
          <w:lang w:val="sr-Cyrl-RS"/>
        </w:rPr>
        <w:t>п</w:t>
      </w:r>
      <w:r w:rsidRPr="00220BB4">
        <w:rPr>
          <w:rFonts w:eastAsia="Times New Roman"/>
          <w:lang w:val="sr-Cyrl-RS"/>
        </w:rPr>
        <w:t xml:space="preserve">осебан извештај са циљем да унапреди остваривање мера </w:t>
      </w:r>
      <w:r>
        <w:rPr>
          <w:rFonts w:eastAsia="Times New Roman"/>
          <w:lang w:val="sr-Cyrl-RS"/>
        </w:rPr>
        <w:t>предвиђених</w:t>
      </w:r>
      <w:r w:rsidRPr="00220BB4">
        <w:rPr>
          <w:rFonts w:eastAsia="Times New Roman"/>
          <w:lang w:val="sr-Cyrl-RS"/>
        </w:rPr>
        <w:t xml:space="preserve"> у Стратегији и Акционом плану и да укаже на недостатке уочене у примени са којима се суочавају носиоци мера. </w:t>
      </w:r>
      <w:r w:rsidRPr="00220BB4">
        <w:rPr>
          <w:lang w:val="sr-Cyrl-RS" w:eastAsia="sr-Latn-RS"/>
        </w:rPr>
        <w:t>Посебан извештај Заштитника грађана о спровођењу Стратегије за социјално укључивање Рома и Ромкиња са препорукама</w:t>
      </w:r>
      <w:r w:rsidRPr="00220BB4">
        <w:rPr>
          <w:rStyle w:val="FootnoteReference"/>
          <w:lang w:val="sr-Cyrl-RS" w:eastAsia="sr-Latn-RS"/>
        </w:rPr>
        <w:footnoteReference w:id="105"/>
      </w:r>
      <w:r w:rsidRPr="00220BB4">
        <w:rPr>
          <w:rFonts w:eastAsia="Times New Roman"/>
          <w:lang w:val="sr-Cyrl-RS"/>
        </w:rPr>
        <w:t xml:space="preserve">  објављен је 11. децембра 2019. године и након објављивања упућен је надлежним органима ради поступања по препорукама.</w:t>
      </w:r>
      <w:r>
        <w:rPr>
          <w:rFonts w:eastAsia="Times New Roman"/>
          <w:lang w:val="sr-Cyrl-RS" w:eastAsia="en-GB"/>
        </w:rPr>
        <w:t xml:space="preserve"> </w:t>
      </w:r>
      <w:r w:rsidRPr="00220BB4">
        <w:rPr>
          <w:lang w:val="sr-Cyrl-RS"/>
        </w:rPr>
        <w:t xml:space="preserve">Уколико се прикупљени подаци доведу у везу са налазима претходног Извештаја Заштитника грађана о спровођењу Стратегије за унапређивање положаја Рома, уочљив је известан, али недовољан напредак којем су допринеле мере јавних политика у вези са унапређењем положаја Рома. </w:t>
      </w:r>
    </w:p>
    <w:p w14:paraId="79DF14E5" w14:textId="77777777" w:rsidR="00543FA3" w:rsidRPr="00220BB4" w:rsidRDefault="00543FA3" w:rsidP="0047072C">
      <w:pPr>
        <w:rPr>
          <w:lang w:val="sr-Cyrl-RS"/>
        </w:rPr>
      </w:pPr>
      <w:r>
        <w:rPr>
          <w:lang w:val="sr-Cyrl-RS"/>
        </w:rPr>
        <w:t xml:space="preserve">У посебном фокусу Посебног извештаја су питања запошљавања, образовања, становања, статуса локалних механизама као што су здравствене медијаторке и ромски координатори, капацитета надлежних органа као и положај интерно расељених Рома са Косова и Метохије. </w:t>
      </w:r>
      <w:r w:rsidRPr="00220BB4">
        <w:rPr>
          <w:lang w:val="sr-Cyrl-RS"/>
        </w:rPr>
        <w:t>Капацитети локалних самоуправа</w:t>
      </w:r>
      <w:r>
        <w:rPr>
          <w:lang w:val="sr-Cyrl-RS"/>
        </w:rPr>
        <w:t xml:space="preserve"> </w:t>
      </w:r>
      <w:r w:rsidRPr="00220BB4">
        <w:rPr>
          <w:lang w:val="sr-Cyrl-RS"/>
        </w:rPr>
        <w:t>као и свест о улози коју имају у процесу инклузије Рома и Ромкиња су оснажени, али у недовољној мери за ефикасно спровођење мера. Радно правни статус ромских координатора и критеријуми за њихово ангажовањ</w:t>
      </w:r>
      <w:r>
        <w:rPr>
          <w:lang w:val="sr-Cyrl-RS"/>
        </w:rPr>
        <w:t>е</w:t>
      </w:r>
      <w:r w:rsidRPr="00220BB4">
        <w:rPr>
          <w:lang w:val="sr-Cyrl-RS"/>
        </w:rPr>
        <w:t xml:space="preserve"> и даље нису уређени. Иако је законодавни оквир у области становања значајно унапређен доношењем Закона о становању и одржавању зграда</w:t>
      </w:r>
      <w:r>
        <w:rPr>
          <w:rStyle w:val="FootnoteReference"/>
          <w:lang w:val="sr-Cyrl-RS"/>
        </w:rPr>
        <w:footnoteReference w:id="106"/>
      </w:r>
      <w:r w:rsidRPr="00220BB4">
        <w:rPr>
          <w:lang w:val="sr-Cyrl-RS"/>
        </w:rPr>
        <w:t xml:space="preserve">, посебна </w:t>
      </w:r>
      <w:r w:rsidRPr="00220BB4">
        <w:rPr>
          <w:lang w:val="sr-Cyrl-RS"/>
        </w:rPr>
        <w:lastRenderedPageBreak/>
        <w:t>подршка локалним самоуправама неопходна је у области становања и упућивања смерница за израду докумената и про</w:t>
      </w:r>
      <w:r>
        <w:rPr>
          <w:lang w:val="sr-Cyrl-RS"/>
        </w:rPr>
        <w:t>ц</w:t>
      </w:r>
      <w:r w:rsidRPr="00220BB4">
        <w:rPr>
          <w:lang w:val="sr-Cyrl-RS"/>
        </w:rPr>
        <w:t>едура приликом расељавања насеља.</w:t>
      </w:r>
    </w:p>
    <w:p w14:paraId="7E3193F7" w14:textId="77777777" w:rsidR="00543FA3" w:rsidRPr="00220BB4" w:rsidRDefault="00543FA3" w:rsidP="0047072C">
      <w:pPr>
        <w:rPr>
          <w:lang w:val="sr-Cyrl-RS"/>
        </w:rPr>
      </w:pPr>
      <w:r w:rsidRPr="00220BB4">
        <w:rPr>
          <w:lang w:val="sr-Cyrl-RS"/>
        </w:rPr>
        <w:t xml:space="preserve">У области образовања направљени су одређени помаци када говоримо о укључивању ромске деце у образовни систем, посебно у предшколски програм. Међутим, и даље се не води прецизна евиденција о броју ромске деце у образовном систему. И поред великих напора и спроведених активности, проблем сегрегације опстаје у образовном систему, са тенденцијом пораста броја школа коју похађају искључиво ромска деца. </w:t>
      </w:r>
    </w:p>
    <w:p w14:paraId="4F0677D2" w14:textId="77777777" w:rsidR="00543FA3" w:rsidRPr="00131E89" w:rsidRDefault="00543FA3" w:rsidP="0047072C">
      <w:pPr>
        <w:rPr>
          <w:lang w:val="sr-Cyrl-RS"/>
        </w:rPr>
      </w:pPr>
      <w:r w:rsidRPr="00220BB4">
        <w:rPr>
          <w:lang w:val="sr-Cyrl-RS"/>
        </w:rPr>
        <w:t>Када се говори о мерама активне политике запошљавања теже запошљивих категорија у које спада и ромска популација, пре свега треба указати</w:t>
      </w:r>
      <w:r>
        <w:rPr>
          <w:lang w:val="sr-Cyrl-RS"/>
        </w:rPr>
        <w:t xml:space="preserve"> на то</w:t>
      </w:r>
      <w:r w:rsidRPr="00220BB4">
        <w:rPr>
          <w:lang w:val="sr-Cyrl-RS"/>
        </w:rPr>
        <w:t xml:space="preserve"> да мере у области социјалне заштите нису усклађене са афирмативним мерама у области запошљавања. Корисници новчане социјалне помоћи у највећем броју нису активни тражиоци посла, а послови који им се нуде преко Националне службе за запошљавање нису адекватни</w:t>
      </w:r>
      <w:r>
        <w:rPr>
          <w:lang w:val="sr-Cyrl-RS"/>
        </w:rPr>
        <w:t xml:space="preserve"> због тога што те мере запошљавања углавном не одговарају потребама ромске заједнице (послови су углавном привременог карактера, итд)</w:t>
      </w:r>
      <w:r w:rsidRPr="00220BB4">
        <w:rPr>
          <w:lang w:val="sr-Cyrl-RS"/>
        </w:rPr>
        <w:t xml:space="preserve">. Треба указати и на то да филијале/испоставе Националне службе за запошљавање не креирају мере активне политике запошљавања већ их само спроводе, а евиденције о броју, стручној спреми, спроведеним мерама запошљавања за припаднике ромске заједнице су најпрецизније евиденције. Такође, посебну пажњу потребно је у наредном периоду посветити јачању механизама за борбу против дискриминације, јер су предрасуде послодаваца према </w:t>
      </w:r>
      <w:r w:rsidRPr="00131E89">
        <w:rPr>
          <w:lang w:val="sr-Cyrl-RS"/>
        </w:rPr>
        <w:t xml:space="preserve">ромској заједници и даље значајна препрека запошљавању. </w:t>
      </w:r>
    </w:p>
    <w:p w14:paraId="2973FA98" w14:textId="0EF5FAC7" w:rsidR="00543FA3" w:rsidRPr="00220BB4" w:rsidRDefault="00543FA3" w:rsidP="0047072C">
      <w:pPr>
        <w:rPr>
          <w:lang w:val="sr-Cyrl-RS"/>
        </w:rPr>
      </w:pPr>
      <w:r w:rsidRPr="00220BB4">
        <w:rPr>
          <w:lang w:val="sr-Cyrl-RS"/>
        </w:rPr>
        <w:t xml:space="preserve">Посебно значајно питање је решавање статуса здравствених медијаторки, које и после десет година од увођења раде по основу уговора о делу, а недовољан је и број ангажованих медијаторки у домовима здравља. Здравствени радници немају довољно сазнања о мерама предвиђеним Стратегијом и Акционим планом, а често и </w:t>
      </w:r>
      <w:r>
        <w:rPr>
          <w:lang w:val="sr-Cyrl-RS"/>
        </w:rPr>
        <w:t>не разумеју у довољној мери</w:t>
      </w:r>
      <w:r w:rsidRPr="00220BB4">
        <w:rPr>
          <w:lang w:val="sr-Cyrl-RS"/>
        </w:rPr>
        <w:t xml:space="preserve"> значај посебно креираних мера за побољшање здравственог стања ромске популације. Центри за социјални рад раде са веома ограниченим капацитетима и</w:t>
      </w:r>
      <w:r>
        <w:rPr>
          <w:lang w:val="sr-Cyrl-RS"/>
        </w:rPr>
        <w:t>,</w:t>
      </w:r>
      <w:r w:rsidRPr="00220BB4">
        <w:rPr>
          <w:lang w:val="sr-Cyrl-RS"/>
        </w:rPr>
        <w:t xml:space="preserve"> иако тврде да препознају своју улогу и значај у процесу инклузије Рома и Ромкиња,</w:t>
      </w:r>
      <w:r>
        <w:rPr>
          <w:lang w:val="sr-Cyrl-RS"/>
        </w:rPr>
        <w:t xml:space="preserve"> сви доступни подаци указују на то да они</w:t>
      </w:r>
      <w:r w:rsidRPr="00220BB4">
        <w:rPr>
          <w:lang w:val="sr-Cyrl-RS"/>
        </w:rPr>
        <w:t xml:space="preserve"> немају могућности да ове мере ефикасно спроводе, као ни да планирају додатне активности подршке посебно осетљивим категоријама у оквиру ромске заједнице, као што су жене и деца. Евиденције о броју корисника услуга социјалне заштите ромске националности не воде сви центри за социјални рад, али доступни подаци показују да је социо-економски положај ромске заједнице и даље веома тежак и да се у великој мери користе сви облици материјалне подршке (новчана социјална помоћ, једнократне помоћи, бесплатан оброк). </w:t>
      </w:r>
    </w:p>
    <w:p w14:paraId="3FACDEBE" w14:textId="77777777" w:rsidR="005736DB" w:rsidRDefault="00543FA3" w:rsidP="0047072C">
      <w:pPr>
        <w:rPr>
          <w:lang w:val="sr-Cyrl-RS"/>
        </w:rPr>
      </w:pPr>
      <w:r w:rsidRPr="00220BB4">
        <w:rPr>
          <w:lang w:val="sr-Cyrl-RS"/>
        </w:rPr>
        <w:t xml:space="preserve">У посебно тешком положају налазе се Роми интерно расељени са АП Косова и Метохије који у одређеним ситуацијама не могу да остваре ни право на новчану социјалну помоћ уколико им је обезбеђен смештај у колективном центру.  </w:t>
      </w:r>
    </w:p>
    <w:p w14:paraId="16D80723" w14:textId="5DB1F44C" w:rsidR="00543FA3" w:rsidRPr="00220BB4" w:rsidRDefault="00543FA3" w:rsidP="0047072C">
      <w:pPr>
        <w:rPr>
          <w:lang w:val="sr-Cyrl-RS"/>
        </w:rPr>
      </w:pPr>
      <w:r w:rsidRPr="00220BB4">
        <w:rPr>
          <w:lang w:val="sr-Cyrl-RS"/>
        </w:rPr>
        <w:t xml:space="preserve">Акциони план за спровођење Стратегије за социјално укључивање </w:t>
      </w:r>
      <w:r>
        <w:rPr>
          <w:lang w:val="sr-Cyrl-RS"/>
        </w:rPr>
        <w:t xml:space="preserve">Рома и Ромкиња </w:t>
      </w:r>
      <w:r w:rsidRPr="00220BB4">
        <w:rPr>
          <w:lang w:val="sr-Cyrl-RS"/>
        </w:rPr>
        <w:t>за период 2017- 2018. година је истекао, а са доношењем новог се касни већ годину дана</w:t>
      </w:r>
      <w:r w:rsidRPr="00220BB4">
        <w:rPr>
          <w:rStyle w:val="FootnoteReference"/>
          <w:lang w:val="sr-Cyrl-RS"/>
        </w:rPr>
        <w:footnoteReference w:id="107"/>
      </w:r>
      <w:r w:rsidRPr="00220BB4">
        <w:rPr>
          <w:lang w:val="sr-Cyrl-RS"/>
        </w:rPr>
        <w:t xml:space="preserve">. Због тога је отежано и само спровођење активности и мера на локалном нивоу. Стратегија за социјално укључивање Рома и Ромкиња је поставила реалне основе, а у Акционом плану </w:t>
      </w:r>
      <w:r>
        <w:rPr>
          <w:lang w:val="sr-Cyrl-RS"/>
        </w:rPr>
        <w:t>предвиђене</w:t>
      </w:r>
      <w:r w:rsidRPr="00220BB4">
        <w:rPr>
          <w:lang w:val="sr-Cyrl-RS"/>
        </w:rPr>
        <w:t xml:space="preserve"> су </w:t>
      </w:r>
      <w:r>
        <w:rPr>
          <w:lang w:val="sr-Cyrl-RS"/>
        </w:rPr>
        <w:t>одговарајуће</w:t>
      </w:r>
      <w:r w:rsidRPr="00220BB4">
        <w:rPr>
          <w:lang w:val="sr-Cyrl-RS"/>
        </w:rPr>
        <w:t xml:space="preserve"> активности за њено спровођење. Међутим иако се бележи напредак у одређеним областима, уколико се та достигнућа анализирају са становишта остваривања мера и активности које је Влада Републике </w:t>
      </w:r>
      <w:r w:rsidRPr="00220BB4">
        <w:rPr>
          <w:lang w:val="sr-Cyrl-RS"/>
        </w:rPr>
        <w:lastRenderedPageBreak/>
        <w:t xml:space="preserve">Србије одредила </w:t>
      </w:r>
      <w:r>
        <w:rPr>
          <w:lang w:val="sr-Cyrl-RS"/>
        </w:rPr>
        <w:t>ради</w:t>
      </w:r>
      <w:r w:rsidRPr="00220BB4">
        <w:rPr>
          <w:lang w:val="sr-Cyrl-RS"/>
        </w:rPr>
        <w:t xml:space="preserve"> сузбијањ</w:t>
      </w:r>
      <w:r>
        <w:rPr>
          <w:lang w:val="sr-Cyrl-RS"/>
        </w:rPr>
        <w:t>а</w:t>
      </w:r>
      <w:r w:rsidRPr="00220BB4">
        <w:rPr>
          <w:lang w:val="sr-Cyrl-RS"/>
        </w:rPr>
        <w:t xml:space="preserve"> сиромаштва Рома и смањивањ</w:t>
      </w:r>
      <w:r>
        <w:rPr>
          <w:lang w:val="sr-Cyrl-RS"/>
        </w:rPr>
        <w:t>а</w:t>
      </w:r>
      <w:r w:rsidRPr="00220BB4">
        <w:rPr>
          <w:lang w:val="sr-Cyrl-RS"/>
        </w:rPr>
        <w:t xml:space="preserve"> социјално-економских разлика, резултати су врло ограничени. Иако је Одлуком</w:t>
      </w:r>
      <w:r>
        <w:rPr>
          <w:rStyle w:val="FootnoteReference"/>
          <w:lang w:val="sr-Cyrl-RS"/>
        </w:rPr>
        <w:footnoteReference w:id="108"/>
      </w:r>
      <w:r w:rsidRPr="00220BB4">
        <w:rPr>
          <w:lang w:val="sr-Cyrl-RS"/>
        </w:rPr>
        <w:t xml:space="preserve"> Владе формирано Координационо тело за праћење реализације Стратегије за социјално укључивање Рома и Ромкиња, треба напоменути да је ово тело последњи извештај о спровођењу Стратегије објавило у 2017. години и то не као посебан извештај већ у оквиру извештавања за Поглавље 23 у преговарачком процесу са Европском </w:t>
      </w:r>
      <w:r>
        <w:rPr>
          <w:lang w:val="sr-Cyrl-RS"/>
        </w:rPr>
        <w:t>у</w:t>
      </w:r>
      <w:r w:rsidRPr="00220BB4">
        <w:rPr>
          <w:lang w:val="sr-Cyrl-RS"/>
        </w:rPr>
        <w:t xml:space="preserve">нијом. За  2018. и 2019. годину такође нису припремљени посебни извештаји о спровођењу Стратегије. </w:t>
      </w:r>
    </w:p>
    <w:p w14:paraId="789682CF" w14:textId="77777777" w:rsidR="00543FA3" w:rsidRDefault="00543FA3" w:rsidP="0047072C">
      <w:pPr>
        <w:rPr>
          <w:lang w:val="sr-Cyrl-RS"/>
        </w:rPr>
      </w:pPr>
      <w:r w:rsidRPr="00220BB4">
        <w:rPr>
          <w:rFonts w:eastAsia="Times New Roman"/>
          <w:lang w:val="sr-Cyrl-RS" w:eastAsia="en-GB"/>
        </w:rPr>
        <w:t xml:space="preserve">У 2019. години препозната је и потреба </w:t>
      </w:r>
      <w:r w:rsidRPr="00220BB4">
        <w:rPr>
          <w:rFonts w:eastAsia="MS Mincho"/>
          <w:lang w:val="sr-Cyrl-RS"/>
        </w:rPr>
        <w:t xml:space="preserve">да се сагледа </w:t>
      </w:r>
      <w:r>
        <w:rPr>
          <w:rFonts w:eastAsia="MS Mincho"/>
          <w:lang w:val="sr-Cyrl-RS"/>
        </w:rPr>
        <w:t>обухват</w:t>
      </w:r>
      <w:r w:rsidRPr="00220BB4">
        <w:rPr>
          <w:rFonts w:eastAsia="MS Mincho"/>
          <w:lang w:val="sr-Cyrl-RS"/>
        </w:rPr>
        <w:t xml:space="preserve"> лица која нису уписана у матичну књигу рођених, или нису остварила неко друго право из личног статуса са посебним фокусом на упис деце, као и стање у раду и примени прописа од стране </w:t>
      </w:r>
      <w:r>
        <w:rPr>
          <w:rFonts w:eastAsia="MS Mincho"/>
          <w:lang w:val="sr-Cyrl-RS"/>
        </w:rPr>
        <w:t>матичне службе</w:t>
      </w:r>
      <w:r w:rsidRPr="00220BB4">
        <w:rPr>
          <w:rFonts w:eastAsia="MS Mincho"/>
          <w:lang w:val="sr-Cyrl-RS"/>
        </w:rPr>
        <w:t xml:space="preserve"> у поступцима за остваривање ових права. Због тога је 3. октобра 2019. године потписан нови Споразум о разумевању између Министарства државне управе и локалне самоуправе, Заштитника грађана и УНХЦР-а са роком важења две године. </w:t>
      </w:r>
      <w:r w:rsidRPr="0018192C">
        <w:rPr>
          <w:lang w:val="sr-Cyrl-RS"/>
        </w:rPr>
        <w:t>Имајући у виду резултате претходног Споразума о разумевања који су заједнички спроводили Заштитник грађана, Министарство државне управе и локалне самоуправе и УНХЦР од 2012. до 2016. године, Заштитник грађана сматра да је потписивање новог Споразума којим ће се успоставити овај јединствен систем сарадње између независних органа, државних органа и међународних организација прави начин да се реше преостала питања која се тичу решавања статусних питања која најчешће погађају оне најосетљивије, односно припаднике ромске националне мањине.</w:t>
      </w:r>
      <w:r w:rsidRPr="0018192C">
        <w:rPr>
          <w:szCs w:val="24"/>
          <w:lang w:val="sr-Cyrl-RS" w:eastAsia="ar-SA"/>
        </w:rPr>
        <w:t xml:space="preserve"> </w:t>
      </w:r>
      <w:r w:rsidRPr="0018192C">
        <w:rPr>
          <w:lang w:val="sr-Cyrl-RS"/>
        </w:rPr>
        <w:t>Предмет овог споразума је даља сарадња на сагледавању евентуалних проблема припадника ромске националне мањине у остваривању права на упис у матичну књигу рођених као и других права из личног статуса, са посебним освртом на новорођену децу, у циљу спречавања настанка ризика од апатридије.</w:t>
      </w:r>
    </w:p>
    <w:p w14:paraId="412528C6" w14:textId="77777777" w:rsidR="00543FA3" w:rsidRDefault="00543FA3" w:rsidP="00A73B77">
      <w:pPr>
        <w:spacing w:after="0"/>
        <w:rPr>
          <w:lang w:val="sr-Cyrl-RS"/>
        </w:rPr>
      </w:pPr>
      <w:r w:rsidRPr="00220BB4">
        <w:rPr>
          <w:lang w:val="sr-Cyrl-RS"/>
        </w:rPr>
        <w:t>У складу са дефинисаним циљевима овог Споразума</w:t>
      </w:r>
      <w:r>
        <w:rPr>
          <w:lang w:val="sr-Cyrl-RS"/>
        </w:rPr>
        <w:t xml:space="preserve"> и</w:t>
      </w:r>
      <w:r w:rsidRPr="00220BB4">
        <w:rPr>
          <w:lang w:val="sr-Cyrl-RS"/>
        </w:rPr>
        <w:t xml:space="preserve"> са својим надлежностима, Заштитник грађана ће без одлагања реаговати на случајеве повреде права у поступку уписа и накнадног уписа чињенице рођења у матичну књигу рођених и </w:t>
      </w:r>
      <w:r>
        <w:rPr>
          <w:lang w:val="sr-Cyrl-RS"/>
        </w:rPr>
        <w:t xml:space="preserve">о </w:t>
      </w:r>
      <w:r w:rsidRPr="00220BB4">
        <w:rPr>
          <w:lang w:val="sr-Cyrl-RS"/>
        </w:rPr>
        <w:t>упућеним препорукама обавештавати Споразумне стране ради што ефикаснијег решавања ових питања у нади да ће до завршетка спровођења Споразума, односно 2021. године у потпуности</w:t>
      </w:r>
      <w:r>
        <w:rPr>
          <w:lang w:val="sr-Cyrl-RS"/>
        </w:rPr>
        <w:t xml:space="preserve"> бити</w:t>
      </w:r>
      <w:r w:rsidRPr="00220BB4">
        <w:rPr>
          <w:lang w:val="sr-Cyrl-RS"/>
        </w:rPr>
        <w:t xml:space="preserve"> реш</w:t>
      </w:r>
      <w:r>
        <w:rPr>
          <w:lang w:val="sr-Cyrl-RS"/>
        </w:rPr>
        <w:t>ена</w:t>
      </w:r>
      <w:r w:rsidRPr="00220BB4">
        <w:rPr>
          <w:lang w:val="sr-Cyrl-RS"/>
        </w:rPr>
        <w:t xml:space="preserve"> преостала питања у овој области. </w:t>
      </w:r>
    </w:p>
    <w:p w14:paraId="127710BD" w14:textId="77777777" w:rsidR="00A73B77" w:rsidRPr="00220BB4" w:rsidRDefault="00A73B77" w:rsidP="00F6546B">
      <w:pPr>
        <w:spacing w:after="0"/>
        <w:rPr>
          <w:lang w:val="sr-Cyrl-RS"/>
        </w:rPr>
      </w:pPr>
    </w:p>
    <w:p w14:paraId="35AD54A3" w14:textId="77777777" w:rsidR="00543FA3" w:rsidRPr="0047072C" w:rsidRDefault="00543FA3" w:rsidP="00A73B77">
      <w:pPr>
        <w:pStyle w:val="Heading3"/>
        <w:spacing w:before="0"/>
        <w:rPr>
          <w:b w:val="0"/>
          <w:lang w:val="ru-RU"/>
        </w:rPr>
      </w:pPr>
      <w:r w:rsidRPr="0047072C">
        <w:rPr>
          <w:b w:val="0"/>
          <w:lang w:val="ru-RU"/>
        </w:rPr>
        <w:t>ПРЕДЛОЗИ ЗА ПОБОЉШАЊЕ ПОЛОЖАЈА ПРИПАДНИКА НАЦИОНАЛНИХ МАЊИНА У ОДНОСУ НА ОРГАНЕ УПРАВЕ</w:t>
      </w:r>
    </w:p>
    <w:p w14:paraId="5594BD44" w14:textId="77777777" w:rsidR="00543FA3" w:rsidRPr="00BF2F30" w:rsidRDefault="00543FA3" w:rsidP="0042564F">
      <w:pPr>
        <w:pStyle w:val="Numeracija2"/>
        <w:numPr>
          <w:ilvl w:val="0"/>
          <w:numId w:val="33"/>
        </w:numPr>
        <w:ind w:left="426" w:hanging="426"/>
        <w:rPr>
          <w:lang w:val="sr-Cyrl-CS"/>
        </w:rPr>
      </w:pPr>
      <w:r w:rsidRPr="00BF2F30">
        <w:rPr>
          <w:b/>
          <w:lang w:val="sr-Cyrl-CS"/>
        </w:rPr>
        <w:t>Министарство државне управе и локалне самоуправе, у сарадњи са другим надлежним органима</w:t>
      </w:r>
      <w:r w:rsidRPr="00BF2F30">
        <w:rPr>
          <w:lang w:val="sr-Cyrl-CS"/>
        </w:rPr>
        <w:t>, треба да организује обуке за чланове националних савета националних мањина у циљу подизања стручних капацитета и унапређење рада савета</w:t>
      </w:r>
      <w:r>
        <w:rPr>
          <w:lang w:val="sr-Cyrl-CS"/>
        </w:rPr>
        <w:t>;</w:t>
      </w:r>
    </w:p>
    <w:p w14:paraId="462DC18E" w14:textId="77777777" w:rsidR="00543FA3" w:rsidRPr="00BF2F30" w:rsidRDefault="00543FA3" w:rsidP="0042564F">
      <w:pPr>
        <w:pStyle w:val="Numeracija2"/>
        <w:numPr>
          <w:ilvl w:val="0"/>
          <w:numId w:val="33"/>
        </w:numPr>
        <w:ind w:left="426" w:hanging="426"/>
        <w:rPr>
          <w:lang w:val="sr-Cyrl-CS"/>
        </w:rPr>
      </w:pPr>
      <w:r w:rsidRPr="00BF2F30">
        <w:rPr>
          <w:b/>
          <w:lang w:val="sr-Cyrl-CS"/>
        </w:rPr>
        <w:t>Министарство за рад, запошљавање, борачка и социјална питања</w:t>
      </w:r>
      <w:r w:rsidRPr="00BF2F30">
        <w:rPr>
          <w:lang w:val="sr-Cyrl-CS"/>
        </w:rPr>
        <w:t xml:space="preserve"> треба да припреми у што краћем року финалну верзију новог Акционог плана за спровођење Стратегије за социјално укључивање Рома и Ромкиња и упути га Влади Републике Србије на усвајање</w:t>
      </w:r>
      <w:r>
        <w:rPr>
          <w:lang w:val="sr-Cyrl-CS"/>
        </w:rPr>
        <w:t>;</w:t>
      </w:r>
    </w:p>
    <w:p w14:paraId="646734FB" w14:textId="77777777" w:rsidR="00543FA3" w:rsidRPr="00BF2F30" w:rsidRDefault="00543FA3" w:rsidP="0042564F">
      <w:pPr>
        <w:pStyle w:val="Numeracija2"/>
        <w:numPr>
          <w:ilvl w:val="0"/>
          <w:numId w:val="33"/>
        </w:numPr>
        <w:ind w:left="426" w:hanging="426"/>
        <w:rPr>
          <w:lang w:val="sr-Cyrl-CS"/>
        </w:rPr>
      </w:pPr>
      <w:r w:rsidRPr="00BF2F30">
        <w:rPr>
          <w:b/>
          <w:lang w:val="sr-Cyrl-CS"/>
        </w:rPr>
        <w:t>Координационо тело за праћење реализације Стратегије за социјално укључивање Рома и Ромкиња</w:t>
      </w:r>
      <w:r w:rsidRPr="00BF2F30">
        <w:rPr>
          <w:lang w:val="sr-Cyrl-CS"/>
        </w:rPr>
        <w:t xml:space="preserve">  треба да припреми Годишњи извештај у којем исказује све податке од значаја за оцену резултата спровођења мера, информише јавност о спроведеним мерама и достави га независним државним органима што је предвиђено Стратегијом за праћење спровођења мера. </w:t>
      </w:r>
    </w:p>
    <w:p w14:paraId="2F1FEDE8" w14:textId="3005CEFA" w:rsidR="00D201B0" w:rsidRPr="005736DB" w:rsidRDefault="001C788E" w:rsidP="005736DB">
      <w:pPr>
        <w:pStyle w:val="ListParagraph"/>
        <w:numPr>
          <w:ilvl w:val="1"/>
          <w:numId w:val="15"/>
        </w:numPr>
        <w:spacing w:after="0"/>
        <w:jc w:val="center"/>
        <w:rPr>
          <w:sz w:val="28"/>
          <w:szCs w:val="28"/>
        </w:rPr>
      </w:pPr>
      <w:r w:rsidRPr="005736DB">
        <w:rPr>
          <w:rFonts w:cs="Times New Roman"/>
          <w:lang w:val="sr-Cyrl-RS"/>
        </w:rPr>
        <w:br w:type="page"/>
      </w:r>
      <w:r w:rsidR="00D201B0" w:rsidRPr="005736DB">
        <w:rPr>
          <w:sz w:val="28"/>
          <w:szCs w:val="28"/>
        </w:rPr>
        <w:lastRenderedPageBreak/>
        <w:t>ПРАВА ЛИЦА ЛИШЕНИХ СЛОБОДЕ</w:t>
      </w:r>
    </w:p>
    <w:p w14:paraId="0BB3B3C7" w14:textId="77777777" w:rsidR="008F3B8E" w:rsidRPr="008F3B8E" w:rsidRDefault="008F3B8E" w:rsidP="00F6546B">
      <w:pPr>
        <w:spacing w:after="0"/>
        <w:rPr>
          <w:lang w:val="en-GB"/>
        </w:rPr>
      </w:pPr>
    </w:p>
    <w:p w14:paraId="76F6AA87" w14:textId="77777777" w:rsidR="00D201B0" w:rsidRPr="0047072C" w:rsidRDefault="00D201B0" w:rsidP="008F3B8E">
      <w:pPr>
        <w:pStyle w:val="Caption"/>
        <w:spacing w:before="0"/>
        <w:jc w:val="center"/>
        <w:rPr>
          <w:b w:val="0"/>
          <w:sz w:val="24"/>
          <w:szCs w:val="24"/>
        </w:rPr>
      </w:pPr>
      <w:r w:rsidRPr="0047072C">
        <w:rPr>
          <w:b w:val="0"/>
          <w:sz w:val="24"/>
          <w:szCs w:val="24"/>
        </w:rPr>
        <w:t>СТАТИСТИКА</w:t>
      </w:r>
    </w:p>
    <w:p w14:paraId="4E3082DE" w14:textId="126B1D47" w:rsidR="00543FA3" w:rsidRDefault="00543FA3" w:rsidP="000D7497">
      <w:pPr>
        <w:spacing w:after="0"/>
        <w:rPr>
          <w:lang w:val="sr-Cyrl-CS"/>
        </w:rPr>
      </w:pPr>
      <w:r w:rsidRPr="00B462FD">
        <w:rPr>
          <w:lang w:val="sr-Cyrl-CS"/>
        </w:rPr>
        <w:t>У области права лица лишених слободе, Заштитник грађана је у 2019. години разматрао 184 предмета</w:t>
      </w:r>
      <w:r w:rsidRPr="00B462FD">
        <w:rPr>
          <w:vertAlign w:val="superscript"/>
          <w:lang w:val="sr-Cyrl-CS"/>
        </w:rPr>
        <w:footnoteReference w:id="109"/>
      </w:r>
      <w:r w:rsidRPr="00B462FD">
        <w:rPr>
          <w:lang w:val="sr-Cyrl-CS"/>
        </w:rPr>
        <w:t xml:space="preserve">, од чега је било 174 притужбе грађана и 10 </w:t>
      </w:r>
      <w:r w:rsidR="00470CDF">
        <w:rPr>
          <w:lang w:val="sr-Cyrl-CS"/>
        </w:rPr>
        <w:t>предмета покренутих по сопственој иницијативи</w:t>
      </w:r>
      <w:r w:rsidRPr="00B462FD">
        <w:rPr>
          <w:lang w:val="sr-Cyrl-CS"/>
        </w:rPr>
        <w:t>. Предмети из ове области чине 5,62% укупно разматраних предмета и то је: 125 притужби на поступање према лицима која су се налазила извршењу казне затвора, 20 притужби на поступање према лицима која су се налазила на извршењу мере притвора, 15 притужби на поступање према мигрантима, 13 притужби на поступање према задржаним лицима и лицима према којима су примењена пол</w:t>
      </w:r>
      <w:r w:rsidR="007B0804">
        <w:rPr>
          <w:lang w:val="sr-Cyrl-CS"/>
        </w:rPr>
        <w:t>ицијска овлашћења и једна</w:t>
      </w:r>
      <w:r>
        <w:rPr>
          <w:lang w:val="sr-Cyrl-CS"/>
        </w:rPr>
        <w:t xml:space="preserve"> притужба</w:t>
      </w:r>
      <w:r w:rsidRPr="00B462FD">
        <w:rPr>
          <w:lang w:val="sr-Cyrl-CS"/>
        </w:rPr>
        <w:t xml:space="preserve"> на поступање према лицима која су се налазила у установама социјалне заштите.</w:t>
      </w:r>
    </w:p>
    <w:p w14:paraId="0E40E5BF" w14:textId="77777777" w:rsidR="000D7497" w:rsidRDefault="000D7497" w:rsidP="000D7497">
      <w:pPr>
        <w:spacing w:after="0"/>
        <w:rPr>
          <w:lang w:val="sr-Cyrl-CS"/>
        </w:rPr>
      </w:pPr>
    </w:p>
    <w:p w14:paraId="36194E86" w14:textId="77777777" w:rsidR="00543FA3" w:rsidRPr="00B462FD" w:rsidRDefault="00543FA3" w:rsidP="000D7497">
      <w:pPr>
        <w:pStyle w:val="Caption"/>
        <w:keepNext/>
        <w:spacing w:before="0" w:after="0"/>
        <w:jc w:val="center"/>
        <w:rPr>
          <w:lang w:val="sr-Cyrl-CS"/>
        </w:rPr>
      </w:pPr>
      <w:r w:rsidRPr="00B462FD">
        <w:rPr>
          <w:lang w:val="sr-Cyrl-CS"/>
        </w:rPr>
        <w:t xml:space="preserve">Графикон </w:t>
      </w:r>
      <w:r>
        <w:rPr>
          <w:noProof/>
          <w:lang w:val="sr-Cyrl-CS"/>
        </w:rPr>
        <w:t>7</w:t>
      </w:r>
      <w:r w:rsidRPr="00B462FD">
        <w:rPr>
          <w:lang w:val="sr-Cyrl-CS"/>
        </w:rPr>
        <w:t xml:space="preserve"> – Приказ примљених предмета</w:t>
      </w:r>
    </w:p>
    <w:p w14:paraId="03E63649" w14:textId="77777777" w:rsidR="00543FA3" w:rsidRPr="00B462FD" w:rsidRDefault="00543FA3" w:rsidP="00543FA3">
      <w:pPr>
        <w:jc w:val="center"/>
        <w:rPr>
          <w:lang w:val="sr-Cyrl-CS"/>
        </w:rPr>
      </w:pPr>
      <w:r w:rsidRPr="00B462FD">
        <w:rPr>
          <w:noProof/>
        </w:rPr>
        <w:drawing>
          <wp:inline distT="0" distB="0" distL="0" distR="0" wp14:anchorId="58C507F9" wp14:editId="19CFC5C8">
            <wp:extent cx="4182059" cy="4715533"/>
            <wp:effectExtent l="0" t="0" r="9525" b="889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Capture 1.PNG"/>
                    <pic:cNvPicPr/>
                  </pic:nvPicPr>
                  <pic:blipFill>
                    <a:blip r:embed="rId16">
                      <a:extLst>
                        <a:ext uri="{28A0092B-C50C-407E-A947-70E740481C1C}">
                          <a14:useLocalDpi xmlns:a14="http://schemas.microsoft.com/office/drawing/2010/main" val="0"/>
                        </a:ext>
                      </a:extLst>
                    </a:blip>
                    <a:stretch>
                      <a:fillRect/>
                    </a:stretch>
                  </pic:blipFill>
                  <pic:spPr>
                    <a:xfrm>
                      <a:off x="0" y="0"/>
                      <a:ext cx="4182059" cy="4715533"/>
                    </a:xfrm>
                    <a:prstGeom prst="rect">
                      <a:avLst/>
                    </a:prstGeom>
                  </pic:spPr>
                </pic:pic>
              </a:graphicData>
            </a:graphic>
          </wp:inline>
        </w:drawing>
      </w:r>
    </w:p>
    <w:p w14:paraId="462EF313" w14:textId="578DC641" w:rsidR="00543FA3" w:rsidRDefault="00543FA3" w:rsidP="009377AA">
      <w:pPr>
        <w:spacing w:after="0"/>
        <w:rPr>
          <w:lang w:val="sr-Cyrl-CS"/>
        </w:rPr>
      </w:pPr>
      <w:r w:rsidRPr="00B462FD">
        <w:rPr>
          <w:lang w:val="sr-Cyrl-CS"/>
        </w:rPr>
        <w:t>Заштитник грађана је упутио 23 препорук</w:t>
      </w:r>
      <w:r w:rsidR="00EA1AD6">
        <w:rPr>
          <w:lang w:val="sr-Cyrl-CS"/>
        </w:rPr>
        <w:t>е органима управе, од којих је девет</w:t>
      </w:r>
      <w:r w:rsidRPr="00B462FD">
        <w:rPr>
          <w:lang w:val="sr-Cyrl-CS"/>
        </w:rPr>
        <w:t xml:space="preserve"> доспело на извршење у извештајном периоду</w:t>
      </w:r>
      <w:r w:rsidRPr="00B462FD">
        <w:rPr>
          <w:vertAlign w:val="superscript"/>
          <w:lang w:val="sr-Cyrl-CS"/>
        </w:rPr>
        <w:footnoteReference w:id="110"/>
      </w:r>
      <w:r w:rsidRPr="00B462FD">
        <w:rPr>
          <w:lang w:val="sr-Cyrl-CS"/>
        </w:rPr>
        <w:t xml:space="preserve">. Од тога органи управе су поступили по </w:t>
      </w:r>
      <w:r w:rsidR="00EA1AD6">
        <w:rPr>
          <w:lang w:val="sr-Cyrl-CS"/>
        </w:rPr>
        <w:t xml:space="preserve">свих девет </w:t>
      </w:r>
      <w:r w:rsidRPr="00B462FD">
        <w:rPr>
          <w:lang w:val="sr-Cyrl-CS"/>
        </w:rPr>
        <w:t>препорука, што</w:t>
      </w:r>
      <w:r w:rsidR="002D4690">
        <w:rPr>
          <w:lang w:val="sr-Cyrl-CS"/>
        </w:rPr>
        <w:t xml:space="preserve"> је</w:t>
      </w:r>
      <w:r w:rsidRPr="00B462FD">
        <w:rPr>
          <w:lang w:val="sr-Cyrl-CS"/>
        </w:rPr>
        <w:t xml:space="preserve"> 100% </w:t>
      </w:r>
      <w:r w:rsidR="00EA1AD6">
        <w:rPr>
          <w:lang w:val="sr-Cyrl-CS"/>
        </w:rPr>
        <w:t>поступања по доспелим</w:t>
      </w:r>
      <w:r w:rsidRPr="00B462FD">
        <w:rPr>
          <w:lang w:val="sr-Cyrl-CS"/>
        </w:rPr>
        <w:t xml:space="preserve"> препорука</w:t>
      </w:r>
      <w:r w:rsidR="00EA1AD6">
        <w:rPr>
          <w:lang w:val="sr-Cyrl-CS"/>
        </w:rPr>
        <w:t>ма</w:t>
      </w:r>
      <w:r w:rsidRPr="00B462FD">
        <w:rPr>
          <w:lang w:val="sr-Cyrl-CS"/>
        </w:rPr>
        <w:t>.</w:t>
      </w:r>
      <w:r w:rsidR="009377AA">
        <w:rPr>
          <w:lang w:val="sr-Cyrl-CS"/>
        </w:rPr>
        <w:t xml:space="preserve"> </w:t>
      </w:r>
      <w:r w:rsidRPr="00B462FD">
        <w:rPr>
          <w:lang w:val="sr-Cyrl-CS"/>
        </w:rPr>
        <w:t xml:space="preserve">Од разматраних 184 предмета у 2019. години Заштитник грађана је окончао рад на 152 предмета. </w:t>
      </w:r>
    </w:p>
    <w:p w14:paraId="54A3EA2B" w14:textId="4DA45891" w:rsidR="00543FA3" w:rsidRPr="00B462FD" w:rsidRDefault="00543FA3" w:rsidP="009377AA">
      <w:pPr>
        <w:pStyle w:val="Caption"/>
        <w:keepNext/>
        <w:spacing w:before="0"/>
        <w:jc w:val="center"/>
        <w:rPr>
          <w:lang w:val="sr-Cyrl-CS"/>
        </w:rPr>
      </w:pPr>
      <w:r w:rsidRPr="00B462FD">
        <w:rPr>
          <w:lang w:val="sr-Cyrl-CS"/>
        </w:rPr>
        <w:lastRenderedPageBreak/>
        <w:t xml:space="preserve">Табела </w:t>
      </w:r>
      <w:r>
        <w:rPr>
          <w:lang w:val="sr-Cyrl-CS"/>
        </w:rPr>
        <w:t>32</w:t>
      </w:r>
      <w:r w:rsidRPr="00B462FD">
        <w:rPr>
          <w:lang w:val="sr-Cyrl-CS"/>
        </w:rPr>
        <w:t xml:space="preserve"> –</w:t>
      </w:r>
      <w:r w:rsidR="009377AA">
        <w:rPr>
          <w:lang w:val="sr-Cyrl-CS"/>
        </w:rPr>
        <w:t xml:space="preserve"> </w:t>
      </w:r>
      <w:r w:rsidRPr="00B462FD">
        <w:rPr>
          <w:lang w:val="sr-Cyrl-CS"/>
        </w:rPr>
        <w:t>Приказ разматраних предмета из 2019. године</w:t>
      </w:r>
    </w:p>
    <w:tbl>
      <w:tblPr>
        <w:tblW w:w="9016" w:type="dxa"/>
        <w:jc w:val="center"/>
        <w:tblBorders>
          <w:top w:val="single" w:sz="12" w:space="0" w:color="0070C0"/>
          <w:bottom w:val="single" w:sz="12" w:space="0" w:color="0070C0"/>
          <w:insideH w:val="single" w:sz="8" w:space="0" w:color="0070C0"/>
          <w:insideV w:val="single" w:sz="8" w:space="0" w:color="0070C0"/>
        </w:tblBorders>
        <w:tblLook w:val="00A0" w:firstRow="1" w:lastRow="0" w:firstColumn="1" w:lastColumn="0" w:noHBand="0" w:noVBand="0"/>
      </w:tblPr>
      <w:tblGrid>
        <w:gridCol w:w="7036"/>
        <w:gridCol w:w="1980"/>
      </w:tblGrid>
      <w:tr w:rsidR="00543FA3" w:rsidRPr="00B462FD" w14:paraId="14D67FEE" w14:textId="77777777" w:rsidTr="00322BF6">
        <w:trPr>
          <w:trHeight w:hRule="exact" w:val="312"/>
          <w:jc w:val="center"/>
        </w:trPr>
        <w:tc>
          <w:tcPr>
            <w:tcW w:w="7036" w:type="dxa"/>
            <w:vAlign w:val="center"/>
          </w:tcPr>
          <w:p w14:paraId="2F5B67E9" w14:textId="77777777" w:rsidR="00543FA3" w:rsidRPr="00B462FD" w:rsidRDefault="00543FA3" w:rsidP="00543FA3">
            <w:pPr>
              <w:spacing w:after="0"/>
              <w:rPr>
                <w:lang w:val="sr-Cyrl-CS"/>
              </w:rPr>
            </w:pPr>
            <w:r w:rsidRPr="00B462FD">
              <w:rPr>
                <w:lang w:val="sr-Cyrl-CS"/>
              </w:rPr>
              <w:t>Број примљених предмета у 2019. години</w:t>
            </w:r>
          </w:p>
        </w:tc>
        <w:tc>
          <w:tcPr>
            <w:tcW w:w="1980" w:type="dxa"/>
            <w:vAlign w:val="center"/>
          </w:tcPr>
          <w:p w14:paraId="60AE2BE3" w14:textId="77777777" w:rsidR="00543FA3" w:rsidRPr="00B462FD" w:rsidRDefault="00543FA3" w:rsidP="00543FA3">
            <w:pPr>
              <w:jc w:val="center"/>
              <w:rPr>
                <w:lang w:val="sr-Cyrl-CS"/>
              </w:rPr>
            </w:pPr>
            <w:r w:rsidRPr="00B462FD">
              <w:rPr>
                <w:lang w:val="sr-Cyrl-CS"/>
              </w:rPr>
              <w:t>184</w:t>
            </w:r>
          </w:p>
        </w:tc>
      </w:tr>
      <w:tr w:rsidR="00543FA3" w:rsidRPr="00B462FD" w14:paraId="32FB9539" w14:textId="77777777" w:rsidTr="00322BF6">
        <w:trPr>
          <w:trHeight w:hRule="exact" w:val="312"/>
          <w:jc w:val="center"/>
        </w:trPr>
        <w:tc>
          <w:tcPr>
            <w:tcW w:w="7036" w:type="dxa"/>
            <w:vAlign w:val="center"/>
          </w:tcPr>
          <w:p w14:paraId="03F6867C" w14:textId="77777777" w:rsidR="00543FA3" w:rsidRPr="00B462FD" w:rsidRDefault="00543FA3" w:rsidP="00543FA3">
            <w:pPr>
              <w:spacing w:after="0"/>
              <w:rPr>
                <w:lang w:val="sr-Cyrl-CS"/>
              </w:rPr>
            </w:pPr>
            <w:r w:rsidRPr="00B462FD">
              <w:rPr>
                <w:lang w:val="sr-Cyrl-CS"/>
              </w:rPr>
              <w:t>Број окончаних предмета из 2019. године</w:t>
            </w:r>
          </w:p>
        </w:tc>
        <w:tc>
          <w:tcPr>
            <w:tcW w:w="1980" w:type="dxa"/>
            <w:vAlign w:val="center"/>
          </w:tcPr>
          <w:p w14:paraId="2391FF4B" w14:textId="77777777" w:rsidR="00543FA3" w:rsidRPr="00B462FD" w:rsidRDefault="00543FA3" w:rsidP="00543FA3">
            <w:pPr>
              <w:jc w:val="center"/>
              <w:rPr>
                <w:lang w:val="sr-Cyrl-CS"/>
              </w:rPr>
            </w:pPr>
            <w:r w:rsidRPr="00B462FD">
              <w:rPr>
                <w:lang w:val="sr-Cyrl-CS"/>
              </w:rPr>
              <w:t>152</w:t>
            </w:r>
          </w:p>
        </w:tc>
      </w:tr>
      <w:tr w:rsidR="00543FA3" w:rsidRPr="00B462FD" w14:paraId="0FF0EA59" w14:textId="77777777" w:rsidTr="00322BF6">
        <w:trPr>
          <w:trHeight w:hRule="exact" w:val="312"/>
          <w:jc w:val="center"/>
        </w:trPr>
        <w:tc>
          <w:tcPr>
            <w:tcW w:w="7036" w:type="dxa"/>
            <w:vAlign w:val="center"/>
          </w:tcPr>
          <w:p w14:paraId="78986F4A" w14:textId="77777777" w:rsidR="00543FA3" w:rsidRPr="00B462FD" w:rsidRDefault="00543FA3" w:rsidP="00543FA3">
            <w:pPr>
              <w:spacing w:after="0"/>
              <w:rPr>
                <w:lang w:val="sr-Cyrl-CS"/>
              </w:rPr>
            </w:pPr>
            <w:r w:rsidRPr="00B462FD">
              <w:rPr>
                <w:lang w:val="sr-Cyrl-CS"/>
              </w:rPr>
              <w:t>Број предмета у раду из 2019. године</w:t>
            </w:r>
          </w:p>
        </w:tc>
        <w:tc>
          <w:tcPr>
            <w:tcW w:w="1980" w:type="dxa"/>
            <w:vAlign w:val="center"/>
          </w:tcPr>
          <w:p w14:paraId="0AF263F2" w14:textId="77777777" w:rsidR="00543FA3" w:rsidRPr="00B462FD" w:rsidRDefault="00543FA3" w:rsidP="00543FA3">
            <w:pPr>
              <w:jc w:val="center"/>
              <w:rPr>
                <w:lang w:val="sr-Cyrl-CS"/>
              </w:rPr>
            </w:pPr>
            <w:r w:rsidRPr="00B462FD">
              <w:rPr>
                <w:lang w:val="sr-Cyrl-CS"/>
              </w:rPr>
              <w:t>32</w:t>
            </w:r>
          </w:p>
        </w:tc>
      </w:tr>
    </w:tbl>
    <w:p w14:paraId="285B0AFC" w14:textId="77777777" w:rsidR="00543FA3" w:rsidRPr="00B462FD" w:rsidRDefault="00543FA3" w:rsidP="000D7497">
      <w:pPr>
        <w:spacing w:after="0"/>
        <w:rPr>
          <w:lang w:val="sr-Cyrl-CS"/>
        </w:rPr>
      </w:pPr>
    </w:p>
    <w:p w14:paraId="5A73189A" w14:textId="17786324" w:rsidR="00543FA3" w:rsidRPr="00B462FD" w:rsidRDefault="00543FA3" w:rsidP="009377AA">
      <w:pPr>
        <w:pStyle w:val="Caption"/>
        <w:keepNext/>
        <w:spacing w:before="0"/>
        <w:jc w:val="center"/>
        <w:rPr>
          <w:lang w:val="sr-Cyrl-CS"/>
        </w:rPr>
      </w:pPr>
      <w:r w:rsidRPr="00B462FD">
        <w:rPr>
          <w:lang w:val="sr-Cyrl-CS"/>
        </w:rPr>
        <w:t xml:space="preserve">Табела </w:t>
      </w:r>
      <w:r>
        <w:rPr>
          <w:lang w:val="sr-Cyrl-CS"/>
        </w:rPr>
        <w:t>33</w:t>
      </w:r>
      <w:r w:rsidRPr="00B462FD">
        <w:rPr>
          <w:lang w:val="sr-Cyrl-CS"/>
        </w:rPr>
        <w:t xml:space="preserve"> – Приказ упућених препорука у 2019. </w:t>
      </w:r>
      <w:r w:rsidR="009377AA">
        <w:rPr>
          <w:lang w:val="sr-Cyrl-CS"/>
        </w:rPr>
        <w:t>години</w:t>
      </w:r>
    </w:p>
    <w:tbl>
      <w:tblPr>
        <w:tblW w:w="9072" w:type="dxa"/>
        <w:jc w:val="center"/>
        <w:tblBorders>
          <w:top w:val="single" w:sz="12" w:space="0" w:color="0070C0"/>
          <w:bottom w:val="single" w:sz="12" w:space="0" w:color="0070C0"/>
          <w:insideH w:val="single" w:sz="8" w:space="0" w:color="0070C0"/>
          <w:insideV w:val="single" w:sz="8" w:space="0" w:color="0070C0"/>
        </w:tblBorders>
        <w:tblLook w:val="00A0" w:firstRow="1" w:lastRow="0" w:firstColumn="1" w:lastColumn="0" w:noHBand="0" w:noVBand="0"/>
      </w:tblPr>
      <w:tblGrid>
        <w:gridCol w:w="3780"/>
        <w:gridCol w:w="2819"/>
        <w:gridCol w:w="2473"/>
      </w:tblGrid>
      <w:tr w:rsidR="00543FA3" w:rsidRPr="00B462FD" w14:paraId="62F61DC2" w14:textId="77777777" w:rsidTr="00322BF6">
        <w:trPr>
          <w:trHeight w:hRule="exact" w:val="578"/>
          <w:jc w:val="center"/>
        </w:trPr>
        <w:tc>
          <w:tcPr>
            <w:tcW w:w="3780" w:type="dxa"/>
            <w:vAlign w:val="center"/>
          </w:tcPr>
          <w:p w14:paraId="0C83BC6B" w14:textId="77777777" w:rsidR="00543FA3" w:rsidRPr="00B462FD" w:rsidRDefault="00543FA3" w:rsidP="00543FA3">
            <w:pPr>
              <w:spacing w:after="0"/>
              <w:jc w:val="center"/>
              <w:rPr>
                <w:b/>
                <w:bCs/>
                <w:lang w:val="sr-Cyrl-CS"/>
              </w:rPr>
            </w:pPr>
            <w:r w:rsidRPr="00B462FD">
              <w:rPr>
                <w:b/>
                <w:bCs/>
                <w:lang w:val="sr-Cyrl-CS"/>
              </w:rPr>
              <w:t>Број упућених препорука</w:t>
            </w:r>
          </w:p>
        </w:tc>
        <w:tc>
          <w:tcPr>
            <w:tcW w:w="2819" w:type="dxa"/>
          </w:tcPr>
          <w:p w14:paraId="34DFFAA3" w14:textId="77777777" w:rsidR="00543FA3" w:rsidRPr="00B462FD" w:rsidRDefault="00543FA3" w:rsidP="00543FA3">
            <w:pPr>
              <w:jc w:val="center"/>
              <w:rPr>
                <w:b/>
                <w:bCs/>
                <w:lang w:val="sr-Cyrl-CS"/>
              </w:rPr>
            </w:pPr>
            <w:r w:rsidRPr="00B462FD">
              <w:rPr>
                <w:b/>
                <w:bCs/>
                <w:lang w:val="sr-Cyrl-CS"/>
              </w:rPr>
              <w:t>Број доспелих препорука</w:t>
            </w:r>
          </w:p>
        </w:tc>
        <w:tc>
          <w:tcPr>
            <w:tcW w:w="2473" w:type="dxa"/>
            <w:vAlign w:val="center"/>
          </w:tcPr>
          <w:p w14:paraId="0F9F07AC" w14:textId="77777777" w:rsidR="00543FA3" w:rsidRPr="00B462FD" w:rsidRDefault="00543FA3" w:rsidP="00543FA3">
            <w:pPr>
              <w:jc w:val="center"/>
              <w:rPr>
                <w:b/>
                <w:bCs/>
                <w:lang w:val="sr-Cyrl-CS"/>
              </w:rPr>
            </w:pPr>
            <w:r w:rsidRPr="00B462FD">
              <w:rPr>
                <w:b/>
                <w:bCs/>
                <w:lang w:val="sr-Cyrl-CS"/>
              </w:rPr>
              <w:t>Број прихваћених препорука</w:t>
            </w:r>
          </w:p>
        </w:tc>
      </w:tr>
      <w:tr w:rsidR="00543FA3" w:rsidRPr="00B462FD" w14:paraId="22E3CCAC" w14:textId="77777777" w:rsidTr="00322BF6">
        <w:trPr>
          <w:trHeight w:hRule="exact" w:val="312"/>
          <w:jc w:val="center"/>
        </w:trPr>
        <w:tc>
          <w:tcPr>
            <w:tcW w:w="3780" w:type="dxa"/>
            <w:vAlign w:val="center"/>
          </w:tcPr>
          <w:p w14:paraId="16E0983C" w14:textId="77777777" w:rsidR="00543FA3" w:rsidRPr="00B462FD" w:rsidRDefault="00543FA3" w:rsidP="00543FA3">
            <w:pPr>
              <w:spacing w:after="0"/>
              <w:jc w:val="center"/>
              <w:rPr>
                <w:b/>
                <w:bCs/>
                <w:lang w:val="sr-Cyrl-CS"/>
              </w:rPr>
            </w:pPr>
            <w:r w:rsidRPr="00B462FD">
              <w:rPr>
                <w:b/>
                <w:bCs/>
                <w:lang w:val="sr-Cyrl-CS"/>
              </w:rPr>
              <w:t>23</w:t>
            </w:r>
          </w:p>
        </w:tc>
        <w:tc>
          <w:tcPr>
            <w:tcW w:w="2819" w:type="dxa"/>
          </w:tcPr>
          <w:p w14:paraId="413CF9D5" w14:textId="77777777" w:rsidR="00543FA3" w:rsidRPr="00B462FD" w:rsidRDefault="00543FA3" w:rsidP="00543FA3">
            <w:pPr>
              <w:jc w:val="center"/>
              <w:rPr>
                <w:b/>
                <w:bCs/>
                <w:lang w:val="sr-Cyrl-CS"/>
              </w:rPr>
            </w:pPr>
            <w:r w:rsidRPr="00B462FD">
              <w:rPr>
                <w:b/>
                <w:bCs/>
                <w:lang w:val="sr-Cyrl-CS"/>
              </w:rPr>
              <w:t>9</w:t>
            </w:r>
          </w:p>
        </w:tc>
        <w:tc>
          <w:tcPr>
            <w:tcW w:w="2473" w:type="dxa"/>
            <w:vAlign w:val="center"/>
          </w:tcPr>
          <w:p w14:paraId="5B493785" w14:textId="77777777" w:rsidR="00543FA3" w:rsidRPr="00B462FD" w:rsidRDefault="00543FA3" w:rsidP="00543FA3">
            <w:pPr>
              <w:jc w:val="center"/>
              <w:rPr>
                <w:b/>
                <w:bCs/>
                <w:lang w:val="sr-Cyrl-CS"/>
              </w:rPr>
            </w:pPr>
            <w:r w:rsidRPr="00B462FD">
              <w:rPr>
                <w:b/>
                <w:bCs/>
                <w:lang w:val="sr-Cyrl-CS"/>
              </w:rPr>
              <w:t>9</w:t>
            </w:r>
          </w:p>
        </w:tc>
      </w:tr>
    </w:tbl>
    <w:p w14:paraId="182FB6C8" w14:textId="77777777" w:rsidR="00543FA3" w:rsidRPr="00B462FD" w:rsidRDefault="00543FA3" w:rsidP="000D7497">
      <w:pPr>
        <w:spacing w:after="0"/>
        <w:rPr>
          <w:lang w:val="sr-Cyrl-CS"/>
        </w:rPr>
      </w:pPr>
    </w:p>
    <w:p w14:paraId="51EB1522" w14:textId="2C6695C7" w:rsidR="00543FA3" w:rsidRDefault="00543FA3" w:rsidP="000D7497">
      <w:pPr>
        <w:spacing w:after="0"/>
        <w:rPr>
          <w:lang w:val="sr-Cyrl-CS"/>
        </w:rPr>
      </w:pPr>
      <w:r w:rsidRPr="00B462FD">
        <w:rPr>
          <w:lang w:val="sr-Cyrl-CS"/>
        </w:rPr>
        <w:t xml:space="preserve">У 2019. години окончан је рад и на </w:t>
      </w:r>
      <w:r>
        <w:rPr>
          <w:b/>
          <w:bCs/>
          <w:i/>
          <w:iCs/>
          <w:lang w:val="sr-Cyrl-CS"/>
        </w:rPr>
        <w:t>41 предмету</w:t>
      </w:r>
      <w:r w:rsidRPr="00B462FD">
        <w:rPr>
          <w:b/>
          <w:bCs/>
          <w:i/>
          <w:iCs/>
          <w:lang w:val="sr-Cyrl-CS"/>
        </w:rPr>
        <w:t xml:space="preserve"> из ранијих година</w:t>
      </w:r>
      <w:r w:rsidRPr="00B462FD">
        <w:rPr>
          <w:lang w:val="sr-Cyrl-CS"/>
        </w:rPr>
        <w:t xml:space="preserve">. </w:t>
      </w:r>
      <w:r>
        <w:rPr>
          <w:lang w:val="sr-Cyrl-CS"/>
        </w:rPr>
        <w:t>Начини окончања предмета из 2019</w:t>
      </w:r>
      <w:r w:rsidRPr="00B462FD">
        <w:rPr>
          <w:lang w:val="sr-Cyrl-CS"/>
        </w:rPr>
        <w:t>. године приказани су у следећој табели.</w:t>
      </w:r>
    </w:p>
    <w:p w14:paraId="768CAD82" w14:textId="77777777" w:rsidR="000D7497" w:rsidRPr="00B462FD" w:rsidRDefault="000D7497" w:rsidP="000D7497">
      <w:pPr>
        <w:spacing w:after="0"/>
        <w:rPr>
          <w:lang w:val="sr-Cyrl-CS"/>
        </w:rPr>
      </w:pPr>
    </w:p>
    <w:p w14:paraId="4296924B" w14:textId="01AB1FCD" w:rsidR="00543FA3" w:rsidRPr="00B462FD" w:rsidRDefault="00543FA3" w:rsidP="000D7497">
      <w:pPr>
        <w:pStyle w:val="Caption"/>
        <w:keepNext/>
        <w:spacing w:before="0"/>
        <w:jc w:val="center"/>
        <w:rPr>
          <w:lang w:val="sr-Cyrl-CS"/>
        </w:rPr>
      </w:pPr>
      <w:r w:rsidRPr="00B462FD">
        <w:rPr>
          <w:lang w:val="sr-Cyrl-CS"/>
        </w:rPr>
        <w:t xml:space="preserve">Табела </w:t>
      </w:r>
      <w:r>
        <w:rPr>
          <w:lang w:val="sr-Cyrl-CS"/>
        </w:rPr>
        <w:t>34</w:t>
      </w:r>
      <w:r w:rsidRPr="00B462FD">
        <w:rPr>
          <w:lang w:val="sr-Cyrl-CS"/>
        </w:rPr>
        <w:t xml:space="preserve"> - </w:t>
      </w:r>
      <w:r w:rsidR="00E73505">
        <w:rPr>
          <w:lang w:val="sr-Cyrl-CS"/>
        </w:rPr>
        <w:t>Ис</w:t>
      </w:r>
      <w:r w:rsidRPr="00B462FD">
        <w:rPr>
          <w:lang w:val="sr-Cyrl-CS"/>
        </w:rPr>
        <w:t>ход поступања по окончаним предметима из 2019. године</w:t>
      </w:r>
    </w:p>
    <w:tbl>
      <w:tblPr>
        <w:tblW w:w="9072" w:type="dxa"/>
        <w:jc w:val="center"/>
        <w:tblBorders>
          <w:top w:val="single" w:sz="12" w:space="0" w:color="0070C0"/>
          <w:bottom w:val="single" w:sz="12" w:space="0" w:color="0070C0"/>
          <w:insideH w:val="single" w:sz="8" w:space="0" w:color="0070C0"/>
          <w:insideV w:val="single" w:sz="8" w:space="0" w:color="0070C0"/>
        </w:tblBorders>
        <w:tblLook w:val="00A0" w:firstRow="1" w:lastRow="0" w:firstColumn="1" w:lastColumn="0" w:noHBand="0" w:noVBand="0"/>
      </w:tblPr>
      <w:tblGrid>
        <w:gridCol w:w="6944"/>
        <w:gridCol w:w="891"/>
        <w:gridCol w:w="1237"/>
      </w:tblGrid>
      <w:tr w:rsidR="00543FA3" w:rsidRPr="00B462FD" w14:paraId="59911846" w14:textId="77777777" w:rsidTr="00322BF6">
        <w:trPr>
          <w:trHeight w:hRule="exact" w:val="312"/>
          <w:jc w:val="center"/>
        </w:trPr>
        <w:tc>
          <w:tcPr>
            <w:tcW w:w="6944" w:type="dxa"/>
            <w:vAlign w:val="center"/>
          </w:tcPr>
          <w:p w14:paraId="25771207" w14:textId="77777777" w:rsidR="00543FA3" w:rsidRPr="00B462FD" w:rsidRDefault="00543FA3" w:rsidP="00543FA3">
            <w:pPr>
              <w:spacing w:after="0"/>
              <w:rPr>
                <w:b/>
                <w:bCs/>
                <w:lang w:val="sr-Cyrl-CS"/>
              </w:rPr>
            </w:pPr>
          </w:p>
        </w:tc>
        <w:tc>
          <w:tcPr>
            <w:tcW w:w="891" w:type="dxa"/>
            <w:vAlign w:val="center"/>
          </w:tcPr>
          <w:p w14:paraId="63FB54A8" w14:textId="77777777" w:rsidR="00543FA3" w:rsidRPr="00B462FD" w:rsidRDefault="00543FA3" w:rsidP="00543FA3">
            <w:pPr>
              <w:jc w:val="center"/>
              <w:rPr>
                <w:b/>
                <w:bCs/>
                <w:lang w:val="sr-Cyrl-CS"/>
              </w:rPr>
            </w:pPr>
            <w:r w:rsidRPr="00B462FD">
              <w:rPr>
                <w:b/>
                <w:bCs/>
                <w:lang w:val="sr-Cyrl-CS"/>
              </w:rPr>
              <w:t>број</w:t>
            </w:r>
          </w:p>
        </w:tc>
        <w:tc>
          <w:tcPr>
            <w:tcW w:w="1237" w:type="dxa"/>
            <w:noWrap/>
            <w:vAlign w:val="center"/>
          </w:tcPr>
          <w:p w14:paraId="3BEBA120" w14:textId="77777777" w:rsidR="00543FA3" w:rsidRPr="00B462FD" w:rsidRDefault="00543FA3" w:rsidP="00543FA3">
            <w:pPr>
              <w:jc w:val="center"/>
              <w:rPr>
                <w:b/>
                <w:bCs/>
                <w:lang w:val="sr-Cyrl-CS"/>
              </w:rPr>
            </w:pPr>
            <w:r w:rsidRPr="00B462FD">
              <w:rPr>
                <w:b/>
                <w:bCs/>
                <w:lang w:val="sr-Cyrl-CS"/>
              </w:rPr>
              <w:t>проценат</w:t>
            </w:r>
          </w:p>
        </w:tc>
      </w:tr>
      <w:tr w:rsidR="00543FA3" w:rsidRPr="00B462FD" w14:paraId="519CE8AA" w14:textId="77777777" w:rsidTr="00322BF6">
        <w:trPr>
          <w:trHeight w:hRule="exact" w:val="312"/>
          <w:jc w:val="center"/>
        </w:trPr>
        <w:tc>
          <w:tcPr>
            <w:tcW w:w="6944" w:type="dxa"/>
            <w:vAlign w:val="center"/>
          </w:tcPr>
          <w:p w14:paraId="2E5D127E" w14:textId="77777777" w:rsidR="00543FA3" w:rsidRPr="00B462FD" w:rsidRDefault="00543FA3" w:rsidP="00543FA3">
            <w:pPr>
              <w:spacing w:after="0"/>
              <w:rPr>
                <w:lang w:val="sr-Cyrl-CS"/>
              </w:rPr>
            </w:pPr>
            <w:r w:rsidRPr="00B462FD">
              <w:rPr>
                <w:lang w:val="sr-Cyrl-CS"/>
              </w:rPr>
              <w:t>Неосноване притужбе</w:t>
            </w:r>
          </w:p>
        </w:tc>
        <w:tc>
          <w:tcPr>
            <w:tcW w:w="891" w:type="dxa"/>
            <w:vAlign w:val="center"/>
          </w:tcPr>
          <w:p w14:paraId="439B362D" w14:textId="1BEECD37" w:rsidR="00543FA3" w:rsidRPr="00B462FD" w:rsidRDefault="00006BAA" w:rsidP="00543FA3">
            <w:pPr>
              <w:jc w:val="center"/>
              <w:rPr>
                <w:rFonts w:cs="Calibri"/>
                <w:color w:val="000000"/>
                <w:lang w:val="sr-Cyrl-CS"/>
              </w:rPr>
            </w:pPr>
            <w:r>
              <w:rPr>
                <w:rFonts w:cs="Calibri"/>
                <w:color w:val="000000"/>
                <w:lang w:val="sr-Cyrl-CS"/>
              </w:rPr>
              <w:t>57</w:t>
            </w:r>
          </w:p>
        </w:tc>
        <w:tc>
          <w:tcPr>
            <w:tcW w:w="1237" w:type="dxa"/>
            <w:noWrap/>
            <w:vAlign w:val="center"/>
          </w:tcPr>
          <w:p w14:paraId="347A4459" w14:textId="608D4FB3" w:rsidR="00543FA3" w:rsidRPr="00B462FD" w:rsidRDefault="00141CFE" w:rsidP="00543FA3">
            <w:pPr>
              <w:jc w:val="center"/>
              <w:rPr>
                <w:rFonts w:cs="Calibri"/>
                <w:color w:val="000000"/>
                <w:lang w:val="sr-Cyrl-CS"/>
              </w:rPr>
            </w:pPr>
            <w:r>
              <w:rPr>
                <w:rFonts w:cs="Calibri"/>
                <w:color w:val="000000"/>
                <w:lang w:val="sr-Cyrl-CS"/>
              </w:rPr>
              <w:t>37,50%</w:t>
            </w:r>
          </w:p>
        </w:tc>
      </w:tr>
      <w:tr w:rsidR="00543FA3" w:rsidRPr="00B462FD" w14:paraId="2A6AC4C3" w14:textId="77777777" w:rsidTr="00322BF6">
        <w:trPr>
          <w:trHeight w:hRule="exact" w:val="312"/>
          <w:jc w:val="center"/>
        </w:trPr>
        <w:tc>
          <w:tcPr>
            <w:tcW w:w="6944" w:type="dxa"/>
            <w:vAlign w:val="center"/>
          </w:tcPr>
          <w:p w14:paraId="0B96B5E6" w14:textId="77777777" w:rsidR="00543FA3" w:rsidRPr="00B462FD" w:rsidRDefault="00543FA3" w:rsidP="00543FA3">
            <w:pPr>
              <w:spacing w:after="0"/>
              <w:rPr>
                <w:lang w:val="sr-Cyrl-CS"/>
              </w:rPr>
            </w:pPr>
            <w:r w:rsidRPr="00B462FD">
              <w:rPr>
                <w:lang w:val="sr-Cyrl-CS"/>
              </w:rPr>
              <w:t>Одбачене притужбе – Неискоришћена правна средства</w:t>
            </w:r>
          </w:p>
        </w:tc>
        <w:tc>
          <w:tcPr>
            <w:tcW w:w="891" w:type="dxa"/>
            <w:vAlign w:val="center"/>
          </w:tcPr>
          <w:p w14:paraId="2FCD00DD" w14:textId="77777777" w:rsidR="00543FA3" w:rsidRPr="00B462FD" w:rsidRDefault="00543FA3" w:rsidP="00543FA3">
            <w:pPr>
              <w:jc w:val="center"/>
              <w:rPr>
                <w:rFonts w:cs="Calibri"/>
                <w:color w:val="000000"/>
                <w:lang w:val="sr-Cyrl-CS"/>
              </w:rPr>
            </w:pPr>
            <w:r w:rsidRPr="00B462FD">
              <w:rPr>
                <w:rFonts w:cs="Calibri"/>
                <w:color w:val="000000"/>
                <w:lang w:val="sr-Cyrl-CS"/>
              </w:rPr>
              <w:t>28</w:t>
            </w:r>
          </w:p>
        </w:tc>
        <w:tc>
          <w:tcPr>
            <w:tcW w:w="1237" w:type="dxa"/>
            <w:noWrap/>
            <w:vAlign w:val="center"/>
          </w:tcPr>
          <w:p w14:paraId="66A6DCA0" w14:textId="28376650" w:rsidR="00543FA3" w:rsidRPr="00B462FD" w:rsidRDefault="00141CFE" w:rsidP="00543FA3">
            <w:pPr>
              <w:jc w:val="center"/>
              <w:rPr>
                <w:rFonts w:cs="Calibri"/>
                <w:color w:val="000000"/>
                <w:lang w:val="sr-Cyrl-CS"/>
              </w:rPr>
            </w:pPr>
            <w:r>
              <w:rPr>
                <w:rFonts w:cs="Calibri"/>
                <w:color w:val="000000"/>
                <w:lang w:val="sr-Cyrl-CS"/>
              </w:rPr>
              <w:t>18,42%</w:t>
            </w:r>
          </w:p>
        </w:tc>
      </w:tr>
      <w:tr w:rsidR="00543FA3" w:rsidRPr="00B462FD" w14:paraId="7F4D3FF6" w14:textId="77777777" w:rsidTr="00322BF6">
        <w:trPr>
          <w:trHeight w:hRule="exact" w:val="312"/>
          <w:jc w:val="center"/>
        </w:trPr>
        <w:tc>
          <w:tcPr>
            <w:tcW w:w="6944" w:type="dxa"/>
            <w:vAlign w:val="center"/>
          </w:tcPr>
          <w:p w14:paraId="5D0B3020" w14:textId="77777777" w:rsidR="00543FA3" w:rsidRPr="00B462FD" w:rsidRDefault="00543FA3" w:rsidP="00543FA3">
            <w:pPr>
              <w:spacing w:after="0"/>
              <w:rPr>
                <w:lang w:val="sr-Cyrl-CS"/>
              </w:rPr>
            </w:pPr>
            <w:r w:rsidRPr="00B462FD">
              <w:rPr>
                <w:lang w:val="sr-Cyrl-CS"/>
              </w:rPr>
              <w:t xml:space="preserve">Одбачене притужбе – Ненадлежнoст </w:t>
            </w:r>
          </w:p>
        </w:tc>
        <w:tc>
          <w:tcPr>
            <w:tcW w:w="891" w:type="dxa"/>
            <w:vAlign w:val="center"/>
          </w:tcPr>
          <w:p w14:paraId="114219D0" w14:textId="77777777" w:rsidR="00543FA3" w:rsidRPr="00B462FD" w:rsidRDefault="00543FA3" w:rsidP="00543FA3">
            <w:pPr>
              <w:spacing w:after="0"/>
              <w:jc w:val="center"/>
              <w:rPr>
                <w:rFonts w:cs="Calibri"/>
                <w:color w:val="000000"/>
                <w:lang w:val="sr-Cyrl-CS"/>
              </w:rPr>
            </w:pPr>
            <w:r w:rsidRPr="00B462FD">
              <w:rPr>
                <w:rFonts w:cs="Calibri"/>
                <w:color w:val="000000"/>
                <w:lang w:val="sr-Cyrl-CS"/>
              </w:rPr>
              <w:t>24</w:t>
            </w:r>
          </w:p>
        </w:tc>
        <w:tc>
          <w:tcPr>
            <w:tcW w:w="1237" w:type="dxa"/>
            <w:noWrap/>
            <w:vAlign w:val="center"/>
          </w:tcPr>
          <w:p w14:paraId="2FE50067" w14:textId="705CCE32" w:rsidR="00543FA3" w:rsidRPr="00B462FD" w:rsidRDefault="00141CFE" w:rsidP="00543FA3">
            <w:pPr>
              <w:jc w:val="center"/>
              <w:rPr>
                <w:rFonts w:cs="Calibri"/>
                <w:color w:val="000000"/>
                <w:lang w:val="sr-Cyrl-CS"/>
              </w:rPr>
            </w:pPr>
            <w:r>
              <w:rPr>
                <w:rFonts w:cs="Calibri"/>
                <w:color w:val="000000"/>
                <w:lang w:val="sr-Cyrl-CS"/>
              </w:rPr>
              <w:t>15,79%</w:t>
            </w:r>
          </w:p>
        </w:tc>
      </w:tr>
      <w:tr w:rsidR="00543FA3" w:rsidRPr="00B462FD" w14:paraId="46CB2D9B" w14:textId="77777777" w:rsidTr="00322BF6">
        <w:trPr>
          <w:trHeight w:hRule="exact" w:val="312"/>
          <w:jc w:val="center"/>
        </w:trPr>
        <w:tc>
          <w:tcPr>
            <w:tcW w:w="6944" w:type="dxa"/>
            <w:vAlign w:val="center"/>
          </w:tcPr>
          <w:p w14:paraId="519BCAAF" w14:textId="77777777" w:rsidR="00543FA3" w:rsidRPr="00B462FD" w:rsidRDefault="00543FA3" w:rsidP="00543FA3">
            <w:pPr>
              <w:spacing w:after="0"/>
              <w:rPr>
                <w:lang w:val="sr-Cyrl-CS"/>
              </w:rPr>
            </w:pPr>
            <w:r w:rsidRPr="00B462FD">
              <w:rPr>
                <w:lang w:val="sr-Cyrl-CS"/>
              </w:rPr>
              <w:t>Одбачене притужбе – Неуредна притужба</w:t>
            </w:r>
          </w:p>
        </w:tc>
        <w:tc>
          <w:tcPr>
            <w:tcW w:w="891" w:type="dxa"/>
            <w:vAlign w:val="center"/>
          </w:tcPr>
          <w:p w14:paraId="60BB8166" w14:textId="77777777" w:rsidR="00543FA3" w:rsidRPr="00B462FD" w:rsidRDefault="00543FA3" w:rsidP="00543FA3">
            <w:pPr>
              <w:jc w:val="center"/>
              <w:rPr>
                <w:rFonts w:cs="Calibri"/>
                <w:color w:val="000000"/>
                <w:lang w:val="sr-Cyrl-CS"/>
              </w:rPr>
            </w:pPr>
            <w:r w:rsidRPr="00B462FD">
              <w:rPr>
                <w:rFonts w:cs="Calibri"/>
                <w:color w:val="000000"/>
                <w:lang w:val="sr-Cyrl-CS"/>
              </w:rPr>
              <w:t>19</w:t>
            </w:r>
          </w:p>
        </w:tc>
        <w:tc>
          <w:tcPr>
            <w:tcW w:w="1237" w:type="dxa"/>
            <w:noWrap/>
            <w:vAlign w:val="center"/>
          </w:tcPr>
          <w:p w14:paraId="1460207E" w14:textId="335F4AC7" w:rsidR="00543FA3" w:rsidRPr="00B462FD" w:rsidRDefault="00141CFE" w:rsidP="00543FA3">
            <w:pPr>
              <w:jc w:val="center"/>
              <w:rPr>
                <w:rFonts w:cs="Calibri"/>
                <w:color w:val="000000"/>
                <w:lang w:val="sr-Cyrl-CS"/>
              </w:rPr>
            </w:pPr>
            <w:r>
              <w:rPr>
                <w:rFonts w:cs="Calibri"/>
                <w:color w:val="000000"/>
                <w:lang w:val="sr-Cyrl-CS"/>
              </w:rPr>
              <w:t>12,50%</w:t>
            </w:r>
          </w:p>
        </w:tc>
      </w:tr>
      <w:tr w:rsidR="00543FA3" w:rsidRPr="00B462FD" w14:paraId="52949841" w14:textId="77777777" w:rsidTr="00322BF6">
        <w:trPr>
          <w:trHeight w:hRule="exact" w:val="578"/>
          <w:jc w:val="center"/>
        </w:trPr>
        <w:tc>
          <w:tcPr>
            <w:tcW w:w="6944" w:type="dxa"/>
            <w:vAlign w:val="center"/>
          </w:tcPr>
          <w:p w14:paraId="7BA1771C" w14:textId="77777777" w:rsidR="00543FA3" w:rsidRPr="00B462FD" w:rsidRDefault="00543FA3" w:rsidP="00543FA3">
            <w:pPr>
              <w:spacing w:after="0"/>
              <w:rPr>
                <w:lang w:val="sr-Cyrl-CS"/>
              </w:rPr>
            </w:pPr>
            <w:r w:rsidRPr="00B462FD">
              <w:rPr>
                <w:lang w:val="sr-Cyrl-CS"/>
              </w:rPr>
              <w:t>Предмети обухваћени препорукама проистеклим из скраћеног контролног поступка</w:t>
            </w:r>
          </w:p>
        </w:tc>
        <w:tc>
          <w:tcPr>
            <w:tcW w:w="891" w:type="dxa"/>
            <w:vAlign w:val="center"/>
          </w:tcPr>
          <w:p w14:paraId="7C636B46" w14:textId="77777777" w:rsidR="00543FA3" w:rsidRPr="00B462FD" w:rsidRDefault="00543FA3" w:rsidP="00543FA3">
            <w:pPr>
              <w:jc w:val="center"/>
              <w:rPr>
                <w:rFonts w:cs="Calibri"/>
                <w:color w:val="000000"/>
                <w:lang w:val="sr-Cyrl-CS"/>
              </w:rPr>
            </w:pPr>
            <w:r w:rsidRPr="00B462FD">
              <w:rPr>
                <w:rFonts w:cs="Calibri"/>
                <w:color w:val="000000"/>
                <w:lang w:val="sr-Cyrl-CS"/>
              </w:rPr>
              <w:t>9</w:t>
            </w:r>
          </w:p>
        </w:tc>
        <w:tc>
          <w:tcPr>
            <w:tcW w:w="1237" w:type="dxa"/>
            <w:noWrap/>
            <w:vAlign w:val="center"/>
          </w:tcPr>
          <w:p w14:paraId="0D17513F" w14:textId="69C47C72" w:rsidR="00543FA3" w:rsidRPr="00B462FD" w:rsidRDefault="00141CFE" w:rsidP="00543FA3">
            <w:pPr>
              <w:jc w:val="center"/>
              <w:rPr>
                <w:rFonts w:cs="Calibri"/>
                <w:color w:val="000000"/>
                <w:lang w:val="sr-Cyrl-CS"/>
              </w:rPr>
            </w:pPr>
            <w:r>
              <w:rPr>
                <w:rFonts w:cs="Calibri"/>
                <w:color w:val="000000"/>
                <w:lang w:val="sr-Cyrl-CS"/>
              </w:rPr>
              <w:t>5,92%</w:t>
            </w:r>
          </w:p>
        </w:tc>
      </w:tr>
      <w:tr w:rsidR="00543FA3" w:rsidRPr="00B462FD" w14:paraId="4608CC92" w14:textId="77777777" w:rsidTr="00322BF6">
        <w:trPr>
          <w:trHeight w:hRule="exact" w:val="312"/>
          <w:jc w:val="center"/>
        </w:trPr>
        <w:tc>
          <w:tcPr>
            <w:tcW w:w="6944" w:type="dxa"/>
            <w:vAlign w:val="center"/>
          </w:tcPr>
          <w:p w14:paraId="29A1E290" w14:textId="77777777" w:rsidR="00543FA3" w:rsidRPr="00B462FD" w:rsidRDefault="00543FA3" w:rsidP="00543FA3">
            <w:pPr>
              <w:spacing w:after="0"/>
              <w:rPr>
                <w:lang w:val="sr-Cyrl-CS"/>
              </w:rPr>
            </w:pPr>
            <w:r w:rsidRPr="00B462FD">
              <w:rPr>
                <w:lang w:val="sr-Cyrl-CS"/>
              </w:rPr>
              <w:t>Одбачене притужбе – Неблаговременост</w:t>
            </w:r>
          </w:p>
        </w:tc>
        <w:tc>
          <w:tcPr>
            <w:tcW w:w="891" w:type="dxa"/>
            <w:vAlign w:val="center"/>
          </w:tcPr>
          <w:p w14:paraId="427D65D6" w14:textId="77777777" w:rsidR="00543FA3" w:rsidRPr="00B462FD" w:rsidRDefault="00543FA3" w:rsidP="00543FA3">
            <w:pPr>
              <w:jc w:val="center"/>
              <w:rPr>
                <w:rFonts w:cs="Calibri"/>
                <w:color w:val="000000"/>
                <w:lang w:val="sr-Cyrl-CS"/>
              </w:rPr>
            </w:pPr>
            <w:r w:rsidRPr="00B462FD">
              <w:rPr>
                <w:rFonts w:cs="Calibri"/>
                <w:color w:val="000000"/>
                <w:lang w:val="sr-Cyrl-CS"/>
              </w:rPr>
              <w:t>5</w:t>
            </w:r>
          </w:p>
        </w:tc>
        <w:tc>
          <w:tcPr>
            <w:tcW w:w="1237" w:type="dxa"/>
            <w:noWrap/>
            <w:vAlign w:val="center"/>
          </w:tcPr>
          <w:p w14:paraId="5FB88D12" w14:textId="10DA2CB5" w:rsidR="00543FA3" w:rsidRPr="00B462FD" w:rsidRDefault="00763C78" w:rsidP="00543FA3">
            <w:pPr>
              <w:jc w:val="center"/>
              <w:rPr>
                <w:rFonts w:cs="Calibri"/>
                <w:color w:val="000000"/>
                <w:lang w:val="sr-Cyrl-CS"/>
              </w:rPr>
            </w:pPr>
            <w:r>
              <w:rPr>
                <w:rFonts w:cs="Calibri"/>
                <w:color w:val="000000"/>
                <w:lang w:val="sr-Cyrl-CS"/>
              </w:rPr>
              <w:t>3,29%</w:t>
            </w:r>
          </w:p>
        </w:tc>
      </w:tr>
      <w:tr w:rsidR="00543FA3" w:rsidRPr="00B462FD" w14:paraId="45D83D50" w14:textId="77777777" w:rsidTr="00322BF6">
        <w:trPr>
          <w:trHeight w:hRule="exact" w:val="312"/>
          <w:jc w:val="center"/>
        </w:trPr>
        <w:tc>
          <w:tcPr>
            <w:tcW w:w="6944" w:type="dxa"/>
            <w:vAlign w:val="center"/>
          </w:tcPr>
          <w:p w14:paraId="5A9CDF7E" w14:textId="77777777" w:rsidR="00543FA3" w:rsidRPr="00B462FD" w:rsidRDefault="00543FA3" w:rsidP="00543FA3">
            <w:pPr>
              <w:spacing w:after="0"/>
              <w:rPr>
                <w:lang w:val="sr-Cyrl-CS"/>
              </w:rPr>
            </w:pPr>
            <w:r w:rsidRPr="00B462FD">
              <w:rPr>
                <w:lang w:val="sr-Cyrl-CS"/>
              </w:rPr>
              <w:t>Одбачене притужбе – Неовлашћен подносилац</w:t>
            </w:r>
          </w:p>
        </w:tc>
        <w:tc>
          <w:tcPr>
            <w:tcW w:w="891" w:type="dxa"/>
            <w:vAlign w:val="center"/>
          </w:tcPr>
          <w:p w14:paraId="4F36D889" w14:textId="77777777" w:rsidR="00543FA3" w:rsidRPr="00B462FD" w:rsidRDefault="00543FA3" w:rsidP="00543FA3">
            <w:pPr>
              <w:jc w:val="center"/>
              <w:rPr>
                <w:rFonts w:cs="Calibri"/>
                <w:color w:val="000000"/>
                <w:lang w:val="sr-Cyrl-CS"/>
              </w:rPr>
            </w:pPr>
            <w:r w:rsidRPr="00B462FD">
              <w:rPr>
                <w:rFonts w:cs="Calibri"/>
                <w:color w:val="000000"/>
                <w:lang w:val="sr-Cyrl-CS"/>
              </w:rPr>
              <w:t>5</w:t>
            </w:r>
          </w:p>
        </w:tc>
        <w:tc>
          <w:tcPr>
            <w:tcW w:w="1237" w:type="dxa"/>
            <w:noWrap/>
            <w:vAlign w:val="center"/>
          </w:tcPr>
          <w:p w14:paraId="061DF1F7" w14:textId="1CF1D17B" w:rsidR="00543FA3" w:rsidRPr="00B462FD" w:rsidRDefault="00763C78" w:rsidP="00543FA3">
            <w:pPr>
              <w:jc w:val="center"/>
              <w:rPr>
                <w:rFonts w:cs="Calibri"/>
                <w:color w:val="000000"/>
                <w:lang w:val="sr-Cyrl-CS"/>
              </w:rPr>
            </w:pPr>
            <w:r>
              <w:rPr>
                <w:rFonts w:cs="Calibri"/>
                <w:color w:val="000000"/>
                <w:lang w:val="sr-Cyrl-CS"/>
              </w:rPr>
              <w:t>3,29%</w:t>
            </w:r>
          </w:p>
        </w:tc>
      </w:tr>
      <w:tr w:rsidR="00543FA3" w:rsidRPr="00B462FD" w14:paraId="60A7EB05" w14:textId="77777777" w:rsidTr="00322BF6">
        <w:trPr>
          <w:trHeight w:hRule="exact" w:val="312"/>
          <w:jc w:val="center"/>
        </w:trPr>
        <w:tc>
          <w:tcPr>
            <w:tcW w:w="6944" w:type="dxa"/>
            <w:vAlign w:val="center"/>
          </w:tcPr>
          <w:p w14:paraId="13B502D4" w14:textId="77777777" w:rsidR="00543FA3" w:rsidRPr="00B462FD" w:rsidRDefault="00543FA3" w:rsidP="00543FA3">
            <w:pPr>
              <w:spacing w:after="0"/>
              <w:rPr>
                <w:lang w:val="sr-Cyrl-CS"/>
              </w:rPr>
            </w:pPr>
            <w:r w:rsidRPr="00B462FD">
              <w:rPr>
                <w:lang w:val="sr-Cyrl-CS"/>
              </w:rPr>
              <w:t>Предмети обухваћени препорукама из контролног поступка</w:t>
            </w:r>
          </w:p>
        </w:tc>
        <w:tc>
          <w:tcPr>
            <w:tcW w:w="891" w:type="dxa"/>
            <w:vAlign w:val="center"/>
          </w:tcPr>
          <w:p w14:paraId="223A2D8C" w14:textId="77777777" w:rsidR="00543FA3" w:rsidRPr="00B462FD" w:rsidRDefault="00543FA3" w:rsidP="00543FA3">
            <w:pPr>
              <w:jc w:val="center"/>
              <w:rPr>
                <w:rFonts w:cs="Calibri"/>
                <w:color w:val="000000"/>
                <w:lang w:val="sr-Cyrl-CS"/>
              </w:rPr>
            </w:pPr>
            <w:r w:rsidRPr="00B462FD">
              <w:rPr>
                <w:rFonts w:cs="Calibri"/>
                <w:color w:val="000000"/>
                <w:lang w:val="sr-Cyrl-CS"/>
              </w:rPr>
              <w:t>3</w:t>
            </w:r>
          </w:p>
        </w:tc>
        <w:tc>
          <w:tcPr>
            <w:tcW w:w="1237" w:type="dxa"/>
            <w:noWrap/>
            <w:vAlign w:val="center"/>
          </w:tcPr>
          <w:p w14:paraId="2CF225FB" w14:textId="03FE183B" w:rsidR="00543FA3" w:rsidRPr="00B462FD" w:rsidRDefault="00763C78" w:rsidP="00543FA3">
            <w:pPr>
              <w:jc w:val="center"/>
              <w:rPr>
                <w:rFonts w:cs="Calibri"/>
                <w:color w:val="000000"/>
                <w:lang w:val="sr-Cyrl-CS"/>
              </w:rPr>
            </w:pPr>
            <w:r>
              <w:rPr>
                <w:rFonts w:cs="Calibri"/>
                <w:color w:val="000000"/>
                <w:lang w:val="sr-Cyrl-CS"/>
              </w:rPr>
              <w:t>1,97%</w:t>
            </w:r>
          </w:p>
        </w:tc>
      </w:tr>
      <w:tr w:rsidR="00543FA3" w:rsidRPr="00B462FD" w14:paraId="34A4CC5B" w14:textId="77777777" w:rsidTr="00322BF6">
        <w:trPr>
          <w:trHeight w:hRule="exact" w:val="312"/>
          <w:jc w:val="center"/>
        </w:trPr>
        <w:tc>
          <w:tcPr>
            <w:tcW w:w="6944" w:type="dxa"/>
            <w:vAlign w:val="center"/>
          </w:tcPr>
          <w:p w14:paraId="24EFFAAE" w14:textId="77777777" w:rsidR="00543FA3" w:rsidRPr="00B462FD" w:rsidRDefault="00543FA3" w:rsidP="00543FA3">
            <w:pPr>
              <w:spacing w:after="0"/>
              <w:rPr>
                <w:lang w:val="sr-Cyrl-CS"/>
              </w:rPr>
            </w:pPr>
            <w:r w:rsidRPr="00B462FD">
              <w:rPr>
                <w:lang w:val="sr-Cyrl-CS"/>
              </w:rPr>
              <w:t>Одбачене притужбе – Анонимна притужба</w:t>
            </w:r>
          </w:p>
        </w:tc>
        <w:tc>
          <w:tcPr>
            <w:tcW w:w="891" w:type="dxa"/>
            <w:vAlign w:val="center"/>
          </w:tcPr>
          <w:p w14:paraId="2570B337" w14:textId="77777777" w:rsidR="00543FA3" w:rsidRPr="00B462FD" w:rsidRDefault="00543FA3" w:rsidP="00543FA3">
            <w:pPr>
              <w:jc w:val="center"/>
              <w:rPr>
                <w:rFonts w:cs="Calibri"/>
                <w:color w:val="000000"/>
                <w:lang w:val="sr-Cyrl-CS"/>
              </w:rPr>
            </w:pPr>
            <w:r w:rsidRPr="00B462FD">
              <w:rPr>
                <w:rFonts w:cs="Calibri"/>
                <w:color w:val="000000"/>
                <w:lang w:val="sr-Cyrl-CS"/>
              </w:rPr>
              <w:t>1</w:t>
            </w:r>
          </w:p>
        </w:tc>
        <w:tc>
          <w:tcPr>
            <w:tcW w:w="1237" w:type="dxa"/>
            <w:noWrap/>
            <w:vAlign w:val="center"/>
          </w:tcPr>
          <w:p w14:paraId="6F97FBD3" w14:textId="45F439EB" w:rsidR="00543FA3" w:rsidRPr="00B462FD" w:rsidRDefault="00763C78" w:rsidP="00543FA3">
            <w:pPr>
              <w:jc w:val="center"/>
              <w:rPr>
                <w:rFonts w:cs="Calibri"/>
                <w:color w:val="000000"/>
                <w:lang w:val="sr-Cyrl-CS"/>
              </w:rPr>
            </w:pPr>
            <w:r>
              <w:rPr>
                <w:rFonts w:cs="Calibri"/>
                <w:color w:val="000000"/>
                <w:lang w:val="sr-Cyrl-CS"/>
              </w:rPr>
              <w:t>0,66%</w:t>
            </w:r>
          </w:p>
        </w:tc>
      </w:tr>
      <w:tr w:rsidR="00543FA3" w:rsidRPr="00B462FD" w14:paraId="194EF851" w14:textId="77777777" w:rsidTr="00322BF6">
        <w:trPr>
          <w:trHeight w:hRule="exact" w:val="312"/>
          <w:jc w:val="center"/>
        </w:trPr>
        <w:tc>
          <w:tcPr>
            <w:tcW w:w="6944" w:type="dxa"/>
            <w:vAlign w:val="center"/>
          </w:tcPr>
          <w:p w14:paraId="31409EE5" w14:textId="77777777" w:rsidR="00543FA3" w:rsidRPr="00B462FD" w:rsidRDefault="00543FA3" w:rsidP="00543FA3">
            <w:pPr>
              <w:rPr>
                <w:lang w:val="sr-Cyrl-CS"/>
              </w:rPr>
            </w:pPr>
            <w:r w:rsidRPr="00B462FD">
              <w:rPr>
                <w:lang w:val="sr-Cyrl-CS"/>
              </w:rPr>
              <w:t>Одустанак притужиоца</w:t>
            </w:r>
          </w:p>
        </w:tc>
        <w:tc>
          <w:tcPr>
            <w:tcW w:w="891" w:type="dxa"/>
            <w:vAlign w:val="center"/>
          </w:tcPr>
          <w:p w14:paraId="171C76E2" w14:textId="77777777" w:rsidR="00543FA3" w:rsidRPr="00B462FD" w:rsidRDefault="00543FA3" w:rsidP="00543FA3">
            <w:pPr>
              <w:jc w:val="center"/>
              <w:rPr>
                <w:rFonts w:cs="Calibri"/>
                <w:color w:val="000000"/>
                <w:lang w:val="sr-Cyrl-CS"/>
              </w:rPr>
            </w:pPr>
            <w:r w:rsidRPr="00B462FD">
              <w:rPr>
                <w:rFonts w:cs="Calibri"/>
                <w:color w:val="000000"/>
                <w:lang w:val="sr-Cyrl-CS"/>
              </w:rPr>
              <w:t>1</w:t>
            </w:r>
          </w:p>
        </w:tc>
        <w:tc>
          <w:tcPr>
            <w:tcW w:w="1237" w:type="dxa"/>
            <w:noWrap/>
            <w:vAlign w:val="center"/>
          </w:tcPr>
          <w:p w14:paraId="3A097EB7" w14:textId="455EC5D6" w:rsidR="00543FA3" w:rsidRPr="00B462FD" w:rsidRDefault="00763C78" w:rsidP="00543FA3">
            <w:pPr>
              <w:jc w:val="center"/>
              <w:rPr>
                <w:rFonts w:cs="Calibri"/>
                <w:color w:val="000000"/>
                <w:lang w:val="sr-Cyrl-CS"/>
              </w:rPr>
            </w:pPr>
            <w:r>
              <w:rPr>
                <w:rFonts w:cs="Calibri"/>
                <w:color w:val="000000"/>
                <w:lang w:val="sr-Cyrl-CS"/>
              </w:rPr>
              <w:t>0,66%</w:t>
            </w:r>
          </w:p>
        </w:tc>
      </w:tr>
      <w:tr w:rsidR="00543FA3" w:rsidRPr="00B462FD" w14:paraId="1151BC20" w14:textId="77777777" w:rsidTr="00322BF6">
        <w:trPr>
          <w:trHeight w:hRule="exact" w:val="312"/>
          <w:jc w:val="center"/>
        </w:trPr>
        <w:tc>
          <w:tcPr>
            <w:tcW w:w="6944" w:type="dxa"/>
            <w:vAlign w:val="center"/>
          </w:tcPr>
          <w:p w14:paraId="0598F9FF" w14:textId="77777777" w:rsidR="00543FA3" w:rsidRPr="00B462FD" w:rsidRDefault="00543FA3" w:rsidP="00543FA3">
            <w:pPr>
              <w:spacing w:after="0"/>
              <w:rPr>
                <w:b/>
                <w:bCs/>
                <w:lang w:val="sr-Cyrl-CS"/>
              </w:rPr>
            </w:pPr>
            <w:r w:rsidRPr="00B462FD">
              <w:rPr>
                <w:b/>
                <w:bCs/>
                <w:lang w:val="sr-Cyrl-CS"/>
              </w:rPr>
              <w:t>Укупно</w:t>
            </w:r>
          </w:p>
        </w:tc>
        <w:tc>
          <w:tcPr>
            <w:tcW w:w="891" w:type="dxa"/>
            <w:vAlign w:val="center"/>
          </w:tcPr>
          <w:p w14:paraId="58BB5273" w14:textId="2E5677A8" w:rsidR="00543FA3" w:rsidRPr="00B462FD" w:rsidRDefault="00543FA3" w:rsidP="00006BAA">
            <w:pPr>
              <w:spacing w:after="0"/>
              <w:jc w:val="center"/>
              <w:rPr>
                <w:b/>
                <w:bCs/>
                <w:lang w:val="sr-Cyrl-CS"/>
              </w:rPr>
            </w:pPr>
            <w:r w:rsidRPr="00B462FD">
              <w:rPr>
                <w:b/>
                <w:bCs/>
                <w:lang w:val="sr-Cyrl-CS"/>
              </w:rPr>
              <w:t>15</w:t>
            </w:r>
            <w:r w:rsidR="00006BAA">
              <w:rPr>
                <w:b/>
                <w:bCs/>
                <w:lang w:val="sr-Cyrl-CS"/>
              </w:rPr>
              <w:t>2</w:t>
            </w:r>
          </w:p>
        </w:tc>
        <w:tc>
          <w:tcPr>
            <w:tcW w:w="1237" w:type="dxa"/>
            <w:noWrap/>
            <w:vAlign w:val="center"/>
          </w:tcPr>
          <w:p w14:paraId="2556E311" w14:textId="5FD877EF" w:rsidR="00543FA3" w:rsidRPr="00B462FD" w:rsidRDefault="00763C78" w:rsidP="00543FA3">
            <w:pPr>
              <w:spacing w:after="0"/>
              <w:jc w:val="center"/>
              <w:rPr>
                <w:b/>
                <w:bCs/>
                <w:lang w:val="sr-Cyrl-CS"/>
              </w:rPr>
            </w:pPr>
            <w:r>
              <w:rPr>
                <w:b/>
                <w:bCs/>
                <w:lang w:val="sr-Cyrl-CS"/>
              </w:rPr>
              <w:t>100%</w:t>
            </w:r>
          </w:p>
        </w:tc>
      </w:tr>
    </w:tbl>
    <w:p w14:paraId="07AACCE7" w14:textId="77777777" w:rsidR="00543FA3" w:rsidRPr="00B462FD" w:rsidRDefault="00543FA3" w:rsidP="000D7497">
      <w:pPr>
        <w:spacing w:after="0"/>
        <w:ind w:left="630"/>
        <w:jc w:val="center"/>
        <w:rPr>
          <w:b/>
          <w:bCs/>
          <w:lang w:val="sr-Cyrl-CS"/>
        </w:rPr>
      </w:pPr>
    </w:p>
    <w:p w14:paraId="3E837304" w14:textId="77777777" w:rsidR="00543FA3" w:rsidRPr="00B462FD" w:rsidRDefault="00543FA3" w:rsidP="0047072C">
      <w:pPr>
        <w:rPr>
          <w:lang w:val="sr-Cyrl-CS"/>
        </w:rPr>
      </w:pPr>
      <w:r w:rsidRPr="00B462FD">
        <w:rPr>
          <w:lang w:val="sr-Cyrl-CS"/>
        </w:rPr>
        <w:t xml:space="preserve">Највећи број примљених притужби Заштитник грађана одбаци због тога што нису испуњени законом прописани услови за поступање по њима. Притужбе се одбацују због ненадлежности, неблаговремености, преурањености, анонимности и неуредности. </w:t>
      </w:r>
    </w:p>
    <w:p w14:paraId="53E023AA" w14:textId="16603D9E" w:rsidR="00543FA3" w:rsidRDefault="00543FA3" w:rsidP="008F3B8E">
      <w:pPr>
        <w:spacing w:after="0"/>
        <w:rPr>
          <w:lang w:val="sr-Cyrl-CS"/>
        </w:rPr>
      </w:pPr>
      <w:r w:rsidRPr="00B462FD">
        <w:rPr>
          <w:lang w:val="sr-Cyrl-CS"/>
        </w:rPr>
        <w:t xml:space="preserve">Веома значајан сегмент поступања Заштитника грађана по притужбама чини пружање саветодавно-правне помоћи, коју Заштитник грађана пружа и онда када одбаци притужбу због ненадлежности или преурањености. Оваква саветодавна помоћ </w:t>
      </w:r>
      <w:r w:rsidR="00220A47">
        <w:rPr>
          <w:lang w:val="sr-Cyrl-CS"/>
        </w:rPr>
        <w:t>пружена</w:t>
      </w:r>
      <w:r w:rsidRPr="00B462FD">
        <w:rPr>
          <w:lang w:val="sr-Cyrl-CS"/>
        </w:rPr>
        <w:t xml:space="preserve"> </w:t>
      </w:r>
      <w:r w:rsidR="00220A47">
        <w:rPr>
          <w:lang w:val="sr-Cyrl-CS"/>
        </w:rPr>
        <w:t>је</w:t>
      </w:r>
      <w:r w:rsidRPr="00B462FD">
        <w:rPr>
          <w:lang w:val="sr-Cyrl-CS"/>
        </w:rPr>
        <w:t xml:space="preserve"> грађанима у </w:t>
      </w:r>
      <w:r w:rsidRPr="00006BAA">
        <w:rPr>
          <w:b/>
          <w:bCs/>
          <w:lang w:val="sr-Cyrl-CS"/>
        </w:rPr>
        <w:t>63,41%</w:t>
      </w:r>
      <w:r w:rsidRPr="00B462FD">
        <w:rPr>
          <w:lang w:val="sr-Cyrl-CS"/>
        </w:rPr>
        <w:t xml:space="preserve"> одбачених предмета у овој области</w:t>
      </w:r>
      <w:r w:rsidR="002D4690">
        <w:rPr>
          <w:lang w:val="sr-Cyrl-CS"/>
        </w:rPr>
        <w:t xml:space="preserve">. </w:t>
      </w:r>
      <w:r w:rsidR="002D4690" w:rsidRPr="00B462FD">
        <w:rPr>
          <w:lang w:val="sr-Cyrl-CS"/>
        </w:rPr>
        <w:t xml:space="preserve">Заштитник грађана у овим случајевима притужиоца упућује на надлежни орган или га посаветује о расположивим правним средствима. </w:t>
      </w:r>
      <w:r w:rsidR="00220A47">
        <w:rPr>
          <w:lang w:val="sr-Cyrl-CS"/>
        </w:rPr>
        <w:t xml:space="preserve"> </w:t>
      </w:r>
    </w:p>
    <w:p w14:paraId="3C959ADC" w14:textId="77777777" w:rsidR="00E73505" w:rsidRPr="00B462FD" w:rsidRDefault="00E73505" w:rsidP="00F6546B">
      <w:pPr>
        <w:spacing w:after="0"/>
        <w:rPr>
          <w:lang w:val="sr-Cyrl-CS"/>
        </w:rPr>
      </w:pPr>
    </w:p>
    <w:p w14:paraId="39D9595D" w14:textId="77777777" w:rsidR="00D201B0" w:rsidRPr="00647382" w:rsidRDefault="00D201B0" w:rsidP="008F3B8E">
      <w:pPr>
        <w:jc w:val="center"/>
        <w:rPr>
          <w:bCs/>
          <w:color w:val="000000"/>
          <w:sz w:val="24"/>
          <w:szCs w:val="24"/>
          <w:lang w:val="ru-RU"/>
        </w:rPr>
      </w:pPr>
      <w:r w:rsidRPr="00647382">
        <w:rPr>
          <w:bCs/>
          <w:color w:val="000000"/>
          <w:sz w:val="24"/>
          <w:szCs w:val="24"/>
          <w:lang w:val="ru-RU"/>
        </w:rPr>
        <w:t>АКТИВНОСТИ ЗАШТИТНИКА ГРАЂАНА</w:t>
      </w:r>
    </w:p>
    <w:p w14:paraId="52607559" w14:textId="77777777" w:rsidR="00543FA3" w:rsidRPr="00AC7610" w:rsidRDefault="00543FA3" w:rsidP="0047072C">
      <w:pPr>
        <w:rPr>
          <w:rFonts w:cs="Arial"/>
          <w:color w:val="000000"/>
          <w:lang w:val="sr-Cyrl-RS"/>
        </w:rPr>
      </w:pPr>
      <w:r w:rsidRPr="00AC7610">
        <w:rPr>
          <w:rFonts w:cs="Arial"/>
          <w:color w:val="000000"/>
          <w:lang w:val="sr-Cyrl-RS"/>
        </w:rPr>
        <w:t xml:space="preserve">Током овог извештајног периода у Републици Србији настављена је тенденција унапређења заштите права лица лишених слободе, примене полицијских овлашћења, као и спречавања тортуре и других облика злостављања, </w:t>
      </w:r>
      <w:r w:rsidRPr="00AC7610">
        <w:rPr>
          <w:rFonts w:cs="Arial"/>
          <w:lang w:val="sr-Cyrl-RS"/>
        </w:rPr>
        <w:t xml:space="preserve">кроз измену постојећег правног оквира, јачањем стручних и кадровских капацитета, повећањем смештајних капацитета и др. </w:t>
      </w:r>
      <w:r w:rsidRPr="00AC7610">
        <w:rPr>
          <w:rFonts w:cs="Arial"/>
          <w:color w:val="000000"/>
          <w:lang w:val="sr-Cyrl-RS"/>
        </w:rPr>
        <w:t xml:space="preserve">Установе у којима се налазе лица лишена слободе, а према којима је Заштитник грађана водио контролне поступке, оствариле су, у највећем броју случајева, </w:t>
      </w:r>
      <w:r w:rsidRPr="00AC7610">
        <w:rPr>
          <w:rFonts w:cs="Arial"/>
          <w:color w:val="000000"/>
          <w:lang w:val="sr-Cyrl-RS"/>
        </w:rPr>
        <w:lastRenderedPageBreak/>
        <w:t>добру сарадњу са овим органом, чиме је омогућено несметано остваривање његовог мандата.</w:t>
      </w:r>
    </w:p>
    <w:p w14:paraId="5982C699" w14:textId="77777777" w:rsidR="00543FA3" w:rsidRPr="00AC7610" w:rsidRDefault="00543FA3" w:rsidP="0047072C">
      <w:pPr>
        <w:rPr>
          <w:rFonts w:eastAsia="Times New Roman" w:cs="Times New Roman"/>
          <w:lang w:val="sr-Cyrl-RS"/>
        </w:rPr>
      </w:pPr>
      <w:r w:rsidRPr="00AC7610">
        <w:rPr>
          <w:noProof/>
          <w:color w:val="000000"/>
          <w:lang w:val="sr-Cyrl-RS"/>
        </w:rPr>
        <w:t>Иако у Републици Србији не постоји тортура као организована појава подстицана од стране државних органа, и даље су присутни појединачни случајеви тортуре или злостављања.</w:t>
      </w:r>
      <w:r w:rsidRPr="00453DD9">
        <w:rPr>
          <w:noProof/>
          <w:color w:val="000000"/>
          <w:lang w:val="sr-Cyrl-RS"/>
        </w:rPr>
        <w:t xml:space="preserve"> </w:t>
      </w:r>
      <w:r>
        <w:rPr>
          <w:noProof/>
          <w:color w:val="000000"/>
          <w:lang w:val="sr-Cyrl-RS"/>
        </w:rPr>
        <w:t>И</w:t>
      </w:r>
      <w:r w:rsidRPr="00AC7610">
        <w:rPr>
          <w:noProof/>
          <w:color w:val="000000"/>
          <w:lang w:val="sr-Cyrl-RS"/>
        </w:rPr>
        <w:t xml:space="preserve">ако су током </w:t>
      </w:r>
      <w:r>
        <w:rPr>
          <w:noProof/>
          <w:color w:val="000000"/>
          <w:lang w:val="sr-Cyrl-RS"/>
        </w:rPr>
        <w:t>2019.</w:t>
      </w:r>
      <w:r w:rsidRPr="00AC7610">
        <w:rPr>
          <w:noProof/>
          <w:color w:val="000000"/>
          <w:lang w:val="sr-Cyrl-RS"/>
        </w:rPr>
        <w:t xml:space="preserve"> године усвојене измене и допуне Кривичног законика, пропуштено је да се одредбе Кривичног законика ускладе са дефиницијом тортуре из члана 1. Конвенције УН против тортуре, упркос чињеници да је Заштитник грађана на ту потребу указивао дужи низ година. </w:t>
      </w:r>
    </w:p>
    <w:p w14:paraId="58BD7126" w14:textId="77777777" w:rsidR="00543FA3" w:rsidRPr="00AC7610" w:rsidRDefault="00543FA3" w:rsidP="0047072C">
      <w:pPr>
        <w:rPr>
          <w:noProof/>
          <w:lang w:val="sr-Cyrl-RS"/>
        </w:rPr>
      </w:pPr>
      <w:r w:rsidRPr="00AC7610">
        <w:rPr>
          <w:rFonts w:cs="Arial"/>
          <w:color w:val="000000"/>
          <w:lang w:val="sr-Cyrl-RS"/>
        </w:rPr>
        <w:t>Заштитник грађана је у два поступка контроле покренут</w:t>
      </w:r>
      <w:r>
        <w:rPr>
          <w:rFonts w:cs="Arial"/>
          <w:color w:val="000000"/>
          <w:lang w:val="sr-Cyrl-RS"/>
        </w:rPr>
        <w:t>а</w:t>
      </w:r>
      <w:r w:rsidRPr="00AC7610">
        <w:rPr>
          <w:rFonts w:cs="Arial"/>
          <w:color w:val="000000"/>
          <w:lang w:val="sr-Cyrl-RS"/>
        </w:rPr>
        <w:t xml:space="preserve"> по притужбама лица лишених слободе у 2019. години несумњиво утврдио да је поступањем контролисаног органа управе дошло до повреде права подносиоца притужбе на неповредивост физичког и психичког интегритета.</w:t>
      </w:r>
      <w:r w:rsidRPr="00AC7610">
        <w:rPr>
          <w:noProof/>
          <w:lang w:val="sr-Cyrl-RS"/>
        </w:rPr>
        <w:t xml:space="preserve"> </w:t>
      </w:r>
    </w:p>
    <w:p w14:paraId="76AAAB73" w14:textId="77777777" w:rsidR="00543FA3" w:rsidRPr="00690225" w:rsidRDefault="00543FA3" w:rsidP="0047072C">
      <w:pPr>
        <w:rPr>
          <w:noProof/>
          <w:color w:val="000000"/>
          <w:lang w:val="sr-Cyrl-RS"/>
        </w:rPr>
      </w:pPr>
      <w:r>
        <w:rPr>
          <w:noProof/>
          <w:lang w:val="sr-Cyrl-RS"/>
        </w:rPr>
        <w:t xml:space="preserve">У </w:t>
      </w:r>
      <w:r w:rsidRPr="00AC7610">
        <w:rPr>
          <w:noProof/>
          <w:lang w:val="sr-Cyrl-RS"/>
        </w:rPr>
        <w:t xml:space="preserve">поступку контроле поступања полицијских службеника </w:t>
      </w:r>
      <w:r>
        <w:rPr>
          <w:noProof/>
          <w:lang w:val="sr-Cyrl-RS"/>
        </w:rPr>
        <w:t xml:space="preserve">Заштитник грађана је </w:t>
      </w:r>
      <w:r w:rsidRPr="00AC7610">
        <w:rPr>
          <w:noProof/>
          <w:lang w:val="sr-Cyrl-RS"/>
        </w:rPr>
        <w:t xml:space="preserve">утврдио да </w:t>
      </w:r>
      <w:r w:rsidRPr="00AC7610">
        <w:rPr>
          <w:rFonts w:eastAsia="Times New Roman" w:cs="Arial"/>
          <w:lang w:val="sr-Cyrl-RS"/>
        </w:rPr>
        <w:t xml:space="preserve">су прекомерном употребом мера принуде полицијски службеници </w:t>
      </w:r>
      <w:r w:rsidRPr="00AC7610">
        <w:rPr>
          <w:rFonts w:eastAsia="Times New Roman" w:cs="Times New Roman"/>
          <w:lang w:val="sr-Cyrl-RS"/>
        </w:rPr>
        <w:t xml:space="preserve">повредили право притужиоца на неповредивост физичког и психичког интегритета, на начин што су му </w:t>
      </w:r>
      <w:r w:rsidRPr="00AC7610">
        <w:rPr>
          <w:rFonts w:eastAsia="Times New Roman" w:cs="Times New Roman"/>
          <w:color w:val="000000"/>
          <w:lang w:val="sr-Cyrl-RS"/>
        </w:rPr>
        <w:t>током лишења слободе</w:t>
      </w:r>
      <w:r w:rsidRPr="00AC7610">
        <w:rPr>
          <w:rFonts w:eastAsia="Times New Roman" w:cs="Times New Roman"/>
          <w:lang w:val="sr-Cyrl-RS"/>
        </w:rPr>
        <w:t xml:space="preserve"> и довођења нанете телесне повреде</w:t>
      </w:r>
      <w:r w:rsidRPr="00AC7610">
        <w:rPr>
          <w:rFonts w:eastAsia="Times New Roman" w:cs="Times New Roman"/>
          <w:color w:val="000000"/>
          <w:lang w:val="sr-Cyrl-RS"/>
        </w:rPr>
        <w:t>, при чему су утврђени и пропусти у раду приликом спровођења унутрашњег контролног механизма. Из тих разлога Заштитник грађана је упутио препоруке</w:t>
      </w:r>
      <w:r>
        <w:rPr>
          <w:rStyle w:val="FootnoteReference"/>
          <w:rFonts w:eastAsia="Times New Roman" w:cs="Times New Roman"/>
          <w:color w:val="000000"/>
          <w:lang w:val="sr-Cyrl-RS"/>
        </w:rPr>
        <w:footnoteReference w:id="111"/>
      </w:r>
      <w:r w:rsidRPr="00AC7610">
        <w:rPr>
          <w:rFonts w:eastAsia="Times New Roman" w:cs="Times New Roman"/>
          <w:color w:val="000000"/>
          <w:lang w:val="sr-Cyrl-RS"/>
        </w:rPr>
        <w:t>да се предузму</w:t>
      </w:r>
      <w:r w:rsidRPr="00AC7610">
        <w:rPr>
          <w:rFonts w:cs="Arial"/>
          <w:lang w:val="sr-Cyrl-RS"/>
        </w:rPr>
        <w:t xml:space="preserve"> све мере и радње прописане законом ради утврђивања дисциплинске одговорности полицијских службеника који су непосредно поступали према притужиоцу </w:t>
      </w:r>
      <w:r w:rsidRPr="00AC7610">
        <w:rPr>
          <w:rFonts w:eastAsia="Times New Roman" w:cs="Times New Roman"/>
          <w:color w:val="000000"/>
          <w:lang w:val="sr-Cyrl-RS"/>
        </w:rPr>
        <w:t>током његовог лишења слободе, као и да се предузму</w:t>
      </w:r>
      <w:r w:rsidRPr="00AC7610">
        <w:rPr>
          <w:rFonts w:eastAsia="Times New Roman" w:cs="Times New Roman"/>
          <w:b/>
          <w:color w:val="000000"/>
          <w:lang w:val="sr-Cyrl-RS"/>
        </w:rPr>
        <w:t xml:space="preserve"> </w:t>
      </w:r>
      <w:r w:rsidRPr="00AC7610">
        <w:rPr>
          <w:rFonts w:eastAsia="Times New Roman" w:cs="Times New Roman"/>
          <w:color w:val="000000"/>
          <w:lang w:val="sr-Cyrl-RS"/>
        </w:rPr>
        <w:t>све неопходне мере како би убудуће</w:t>
      </w:r>
      <w:r w:rsidRPr="00AC7610">
        <w:rPr>
          <w:noProof/>
          <w:color w:val="000000"/>
          <w:lang w:val="sr-Cyrl-RS"/>
        </w:rPr>
        <w:t xml:space="preserve"> унутрашњи контролни механизами у полицији у сваком појединачном случају заиста остваривали сврху због које су и прописани, а то је савесна, професионална и непристрасна оцена оправданости и правилности употребе средстава принуде од стране полицијских службеника.</w:t>
      </w:r>
    </w:p>
    <w:p w14:paraId="0C804328" w14:textId="77777777" w:rsidR="00543FA3" w:rsidRPr="00AC7610" w:rsidRDefault="00543FA3" w:rsidP="0047072C">
      <w:pPr>
        <w:rPr>
          <w:noProof/>
          <w:lang w:val="sr-Cyrl-RS"/>
        </w:rPr>
      </w:pPr>
      <w:r>
        <w:rPr>
          <w:noProof/>
          <w:lang w:val="sr-Cyrl-RS"/>
        </w:rPr>
        <w:t xml:space="preserve">Такође, </w:t>
      </w:r>
      <w:r w:rsidRPr="00AC7610">
        <w:rPr>
          <w:noProof/>
          <w:lang w:val="sr-Cyrl-RS"/>
        </w:rPr>
        <w:t>Заштитник грађана је</w:t>
      </w:r>
      <w:r>
        <w:rPr>
          <w:noProof/>
          <w:lang w:val="sr-Cyrl-RS"/>
        </w:rPr>
        <w:t xml:space="preserve"> у поступку контроле</w:t>
      </w:r>
      <w:r w:rsidRPr="00AC7610">
        <w:rPr>
          <w:noProof/>
          <w:lang w:val="sr-Cyrl-RS"/>
        </w:rPr>
        <w:t xml:space="preserve"> утврдио </w:t>
      </w:r>
      <w:r w:rsidRPr="00AC7610">
        <w:rPr>
          <w:rFonts w:eastAsia="Times New Roman" w:cs="Times New Roman"/>
          <w:lang w:val="sr-Cyrl-RS"/>
        </w:rPr>
        <w:t xml:space="preserve">незаконитости и неправилности у поступању запослених у служби за обезбеђење према осуђеном као и </w:t>
      </w:r>
      <w:r w:rsidRPr="00AC7610">
        <w:rPr>
          <w:noProof/>
          <w:lang w:val="sr-Cyrl-RS"/>
        </w:rPr>
        <w:t xml:space="preserve">недостатке у поступању лекара у заводу приликом предузимања законом прописаних радњи када лекар констатује постојање повреда на телу, односно постојање индиција да је према осуђеном поступано насилно, чиме је </w:t>
      </w:r>
      <w:r w:rsidRPr="00AC7610">
        <w:rPr>
          <w:rFonts w:eastAsia="Times New Roman" w:cs="Times New Roman"/>
          <w:lang w:val="sr-Cyrl-RS"/>
        </w:rPr>
        <w:t xml:space="preserve">повређено право </w:t>
      </w:r>
      <w:r>
        <w:rPr>
          <w:rFonts w:eastAsia="Times New Roman" w:cs="Times New Roman"/>
          <w:lang w:val="sr-Cyrl-RS"/>
        </w:rPr>
        <w:t>осуђеног</w:t>
      </w:r>
      <w:r w:rsidRPr="00AC7610">
        <w:rPr>
          <w:rFonts w:eastAsia="Times New Roman" w:cs="Times New Roman"/>
          <w:lang w:val="sr-Cyrl-RS"/>
        </w:rPr>
        <w:t xml:space="preserve"> на неповредивост физичког и психичког интегритета у погледу заштите од мучења, нечовечног или понижавајућег поступања или кажњавања, као и право на здравствену заштиту. Упућене су препоруке</w:t>
      </w:r>
      <w:r w:rsidRPr="00AC7610">
        <w:rPr>
          <w:rStyle w:val="FootnoteReference"/>
          <w:rFonts w:eastAsia="Times New Roman" w:cs="Times New Roman"/>
          <w:lang w:val="sr-Cyrl-RS"/>
        </w:rPr>
        <w:footnoteReference w:id="112"/>
      </w:r>
      <w:r w:rsidRPr="00AC7610">
        <w:rPr>
          <w:rFonts w:eastAsia="Times New Roman" w:cs="Times New Roman"/>
          <w:lang w:val="sr-Cyrl-RS"/>
        </w:rPr>
        <w:t xml:space="preserve"> да </w:t>
      </w:r>
      <w:r>
        <w:rPr>
          <w:rFonts w:eastAsia="Times New Roman" w:cs="Times New Roman"/>
          <w:lang w:val="sr-Cyrl-RS"/>
        </w:rPr>
        <w:t xml:space="preserve">у </w:t>
      </w:r>
      <w:r w:rsidRPr="00AC7610">
        <w:rPr>
          <w:rFonts w:eastAsia="Times New Roman" w:cs="Times New Roman"/>
          <w:lang w:val="sr-Cyrl-RS" w:eastAsia="en-GB"/>
        </w:rPr>
        <w:t>законом прописаном поступку испитају одговорност запослених за поступање према осуђеном</w:t>
      </w:r>
      <w:r>
        <w:rPr>
          <w:rFonts w:eastAsia="Times New Roman" w:cs="Times New Roman"/>
          <w:lang w:val="sr-Cyrl-RS"/>
        </w:rPr>
        <w:t>,</w:t>
      </w:r>
      <w:r w:rsidRPr="00AC7610">
        <w:rPr>
          <w:noProof/>
          <w:lang w:val="sr-Cyrl-RS"/>
        </w:rPr>
        <w:t xml:space="preserve"> да се лекарски прегледи осуђених </w:t>
      </w:r>
      <w:r w:rsidRPr="00AC7610">
        <w:rPr>
          <w:noProof/>
          <w:lang w:val="sr-Cyrl-RS" w:eastAsia="en-GB"/>
        </w:rPr>
        <w:t>након примене мера принуде, као и увек када се на прегледу уоче повреде на телу осуђеног, спроводе у складу са Истанбулским протоколом</w:t>
      </w:r>
      <w:r w:rsidRPr="00AC7610">
        <w:rPr>
          <w:noProof/>
          <w:vertAlign w:val="superscript"/>
          <w:lang w:val="sr-Cyrl-RS"/>
        </w:rPr>
        <w:footnoteReference w:id="113"/>
      </w:r>
      <w:r w:rsidRPr="00AC7610">
        <w:rPr>
          <w:noProof/>
          <w:lang w:val="sr-Cyrl-RS" w:eastAsia="en-GB"/>
        </w:rPr>
        <w:t>, да се уочене повред</w:t>
      </w:r>
      <w:r w:rsidRPr="00AC7610">
        <w:rPr>
          <w:noProof/>
          <w:lang w:val="sr-Cyrl-RS"/>
        </w:rPr>
        <w:t xml:space="preserve">е фотографишу, детаљно опишу у здравственом картону и посебном извештају о утврђеним повредама који лекар упућује управнику, као и да лекар унесе наводе осуђеног лица о начину настанка повреда и изнесе своје мишљење о повезаности навода осуђеног и насталих повреда. </w:t>
      </w:r>
    </w:p>
    <w:p w14:paraId="2F9D0A0F" w14:textId="5545BB31" w:rsidR="00543FA3" w:rsidRPr="00AC7610" w:rsidRDefault="00543FA3" w:rsidP="00543FA3">
      <w:pPr>
        <w:tabs>
          <w:tab w:val="left" w:pos="270"/>
        </w:tabs>
        <w:rPr>
          <w:rFonts w:eastAsia="Times New Roman" w:cs="Times New Roman"/>
          <w:color w:val="FF0000"/>
          <w:lang w:val="sr-Cyrl-RS"/>
        </w:rPr>
      </w:pPr>
      <w:r w:rsidRPr="00AC7610">
        <w:rPr>
          <w:rFonts w:eastAsia="Times New Roman" w:cs="Times New Roman"/>
          <w:lang w:val="sr-Cyrl-RS"/>
        </w:rPr>
        <w:lastRenderedPageBreak/>
        <w:t xml:space="preserve">У контексту </w:t>
      </w:r>
      <w:r w:rsidRPr="00AC7610">
        <w:rPr>
          <w:rFonts w:eastAsia="Times New Roman" w:cs="Arial"/>
          <w:lang w:val="sr-Cyrl-RS"/>
        </w:rPr>
        <w:t>истраге навода о кршењу права грађана незаконитим радом органа управе, посебно и</w:t>
      </w:r>
      <w:r w:rsidRPr="00AC7610">
        <w:rPr>
          <w:rFonts w:eastAsia="Times New Roman" w:cs="Times New Roman"/>
          <w:lang w:val="sr-Cyrl-RS"/>
        </w:rPr>
        <w:t xml:space="preserve">страге навода о било ком облику злостављања, као и у циљу превенције повреде права грађана, Заштитник грађана и у овом </w:t>
      </w:r>
      <w:r>
        <w:rPr>
          <w:rFonts w:eastAsia="Times New Roman" w:cs="Times New Roman"/>
          <w:lang w:val="sr-Cyrl-RS"/>
        </w:rPr>
        <w:t xml:space="preserve">извештајном периоду </w:t>
      </w:r>
      <w:r w:rsidRPr="00AC7610">
        <w:rPr>
          <w:rFonts w:eastAsia="Times New Roman" w:cs="Times New Roman"/>
          <w:lang w:val="sr-Cyrl-RS"/>
        </w:rPr>
        <w:t>указује да је</w:t>
      </w:r>
      <w:r>
        <w:rPr>
          <w:rFonts w:eastAsia="Times New Roman" w:cs="Times New Roman"/>
          <w:lang w:val="sr-Cyrl-RS"/>
        </w:rPr>
        <w:t>,</w:t>
      </w:r>
      <w:r w:rsidRPr="00AC7610">
        <w:rPr>
          <w:rFonts w:eastAsia="Times New Roman" w:cs="Times New Roman"/>
          <w:lang w:val="sr-Cyrl-RS"/>
        </w:rPr>
        <w:t xml:space="preserve"> у складу са Конвенцијом против тортуре и других сурових, нељудских или понижавајућих казни и поступака</w:t>
      </w:r>
      <w:r w:rsidRPr="00AC7610">
        <w:rPr>
          <w:rFonts w:eastAsia="Times New Roman" w:cs="Times New Roman"/>
          <w:vertAlign w:val="superscript"/>
          <w:lang w:val="sr-Cyrl-RS"/>
        </w:rPr>
        <w:footnoteReference w:id="114"/>
      </w:r>
      <w:r w:rsidRPr="00AC7610">
        <w:rPr>
          <w:rFonts w:eastAsia="Times New Roman" w:cs="Times New Roman"/>
          <w:lang w:val="sr-Cyrl-RS"/>
        </w:rPr>
        <w:t>, потребно законски прописати обавезу звучног и визуелног снимања: употребе средстава принуде од стране полицијских службеника; примене овлашћења којима се грађани лишавају слободе, нарочито довођења, привођења, полицијског хапшења и задржавања, а посебно саслушања осумњиченог у предистражном поступку од стране полицијских службеника; примене мера принуде од стране запослених у службама за обезбеђење у заводима за извршење кривичних санкција; примене средстава принуде и довођења грађанина од стране комуналних полицајаца.</w:t>
      </w:r>
    </w:p>
    <w:p w14:paraId="3697A197" w14:textId="77777777" w:rsidR="00543FA3" w:rsidRPr="00AC7610" w:rsidRDefault="00543FA3" w:rsidP="0047072C">
      <w:pPr>
        <w:rPr>
          <w:rFonts w:eastAsia="Times New Roman" w:cs="Times New Roman"/>
          <w:lang w:val="sr-Cyrl-RS"/>
        </w:rPr>
      </w:pPr>
      <w:r>
        <w:rPr>
          <w:rFonts w:eastAsia="Times New Roman" w:cs="Arial"/>
          <w:color w:val="000000"/>
          <w:lang w:val="sr-Cyrl-RS"/>
        </w:rPr>
        <w:t xml:space="preserve">У </w:t>
      </w:r>
      <w:r w:rsidRPr="00AC7610">
        <w:rPr>
          <w:rFonts w:eastAsia="Times New Roman" w:cs="Arial"/>
          <w:color w:val="000000"/>
          <w:lang w:val="sr-Cyrl-RS"/>
        </w:rPr>
        <w:t>једном од поступака контроле рада полиције, Заштитник грађана је утврдио недостатке у поступању према лицу лишеном слободе и</w:t>
      </w:r>
      <w:r w:rsidRPr="00AC7610">
        <w:rPr>
          <w:rFonts w:cs="Arial"/>
          <w:lang w:val="sr-Cyrl-RS"/>
        </w:rPr>
        <w:t xml:space="preserve"> упутио </w:t>
      </w:r>
      <w:r w:rsidRPr="00AC7610">
        <w:rPr>
          <w:rFonts w:cs="Times New Roman"/>
          <w:lang w:val="sr-Cyrl-RS"/>
        </w:rPr>
        <w:t>контролисаном органу препоруке</w:t>
      </w:r>
      <w:r w:rsidRPr="00AC7610">
        <w:rPr>
          <w:rStyle w:val="FootnoteReference"/>
          <w:rFonts w:cs="Times New Roman"/>
          <w:lang w:val="sr-Cyrl-RS"/>
        </w:rPr>
        <w:footnoteReference w:id="115"/>
      </w:r>
      <w:r w:rsidRPr="00AC7610">
        <w:rPr>
          <w:rFonts w:cs="Times New Roman"/>
          <w:vertAlign w:val="superscript"/>
          <w:lang w:val="sr-Cyrl-RS"/>
        </w:rPr>
        <w:t xml:space="preserve"> </w:t>
      </w:r>
      <w:r w:rsidRPr="00AC7610">
        <w:rPr>
          <w:rFonts w:cs="Times New Roman"/>
          <w:lang w:val="sr-Cyrl-RS"/>
        </w:rPr>
        <w:t xml:space="preserve">да  у будућем раду </w:t>
      </w:r>
      <w:r w:rsidRPr="00AC7610">
        <w:rPr>
          <w:rFonts w:eastAsia="Times New Roman" w:cs="Times New Roman"/>
          <w:lang w:val="sr-Cyrl-RS"/>
        </w:rPr>
        <w:t>лицу које се доводи, лишава слободе или задржава у складу са одредбама Законика о кривичном поступку</w:t>
      </w:r>
      <w:r w:rsidRPr="00AC7610">
        <w:rPr>
          <w:rFonts w:eastAsia="Times New Roman" w:cs="Times New Roman"/>
          <w:vertAlign w:val="superscript"/>
          <w:lang w:val="sr-Cyrl-RS"/>
        </w:rPr>
        <w:t xml:space="preserve"> </w:t>
      </w:r>
      <w:r w:rsidRPr="00AC7610">
        <w:rPr>
          <w:rFonts w:eastAsia="Times New Roman" w:cs="Times New Roman"/>
          <w:lang w:val="sr-Cyrl-RS"/>
        </w:rPr>
        <w:t>уручује писано обавештење о његовим правима, на матерњем језику или језику који разуме</w:t>
      </w:r>
      <w:r>
        <w:rPr>
          <w:rFonts w:eastAsia="Times New Roman" w:cs="Times New Roman"/>
          <w:lang w:val="sr-Cyrl-RS"/>
        </w:rPr>
        <w:t>. Предложено је да л</w:t>
      </w:r>
      <w:r w:rsidRPr="00AC7610">
        <w:rPr>
          <w:rFonts w:eastAsia="Times New Roman" w:cs="Times New Roman"/>
          <w:lang w:val="sr-Cyrl-RS"/>
        </w:rPr>
        <w:t xml:space="preserve">ице </w:t>
      </w:r>
      <w:r>
        <w:rPr>
          <w:rFonts w:eastAsia="Times New Roman" w:cs="Times New Roman"/>
          <w:lang w:val="sr-Cyrl-RS"/>
        </w:rPr>
        <w:t xml:space="preserve">лишено слободе </w:t>
      </w:r>
      <w:r w:rsidRPr="00AC7610">
        <w:rPr>
          <w:rFonts w:eastAsia="Times New Roman" w:cs="Times New Roman"/>
          <w:lang w:val="sr-Cyrl-RS"/>
        </w:rPr>
        <w:t>својеручно потпи</w:t>
      </w:r>
      <w:r>
        <w:rPr>
          <w:rFonts w:eastAsia="Times New Roman" w:cs="Times New Roman"/>
          <w:lang w:val="sr-Cyrl-RS"/>
        </w:rPr>
        <w:t>ш</w:t>
      </w:r>
      <w:r w:rsidRPr="00AC7610">
        <w:rPr>
          <w:rFonts w:eastAsia="Times New Roman" w:cs="Times New Roman"/>
          <w:lang w:val="sr-Cyrl-RS"/>
        </w:rPr>
        <w:t>е</w:t>
      </w:r>
      <w:r>
        <w:rPr>
          <w:rFonts w:eastAsia="Times New Roman" w:cs="Times New Roman"/>
          <w:vertAlign w:val="superscript"/>
          <w:lang w:val="sr-Cyrl-RS"/>
        </w:rPr>
        <w:t xml:space="preserve"> </w:t>
      </w:r>
      <w:r>
        <w:rPr>
          <w:rFonts w:eastAsia="Times New Roman" w:cs="Times New Roman"/>
          <w:lang w:val="sr-Cyrl-RS"/>
        </w:rPr>
        <w:t xml:space="preserve">обавештење </w:t>
      </w:r>
      <w:r w:rsidRPr="00AC7610">
        <w:rPr>
          <w:rFonts w:eastAsia="Times New Roman" w:cs="Times New Roman"/>
          <w:lang w:val="sr-Cyrl-RS"/>
        </w:rPr>
        <w:t>чиме потврђује да је од стране овлашћених службених лица, пре почетка довођења, лишења слободе или задржавања поучено о својим правима и обавештено о разлозима примене  довођења, лишења слободе или задржавања.</w:t>
      </w:r>
    </w:p>
    <w:p w14:paraId="721EE3E9" w14:textId="77777777" w:rsidR="00543FA3" w:rsidRPr="0042564F" w:rsidRDefault="00543FA3" w:rsidP="0047072C">
      <w:pPr>
        <w:pStyle w:val="CommentText"/>
        <w:spacing w:after="120" w:line="240" w:lineRule="auto"/>
        <w:jc w:val="both"/>
        <w:rPr>
          <w:rFonts w:ascii="Book Antiqua" w:hAnsi="Book Antiqua"/>
          <w:lang w:val="sr-Cyrl-RS"/>
        </w:rPr>
      </w:pPr>
      <w:r w:rsidRPr="0042564F">
        <w:rPr>
          <w:rFonts w:ascii="Book Antiqua" w:hAnsi="Book Antiqua" w:cs="Arial"/>
          <w:color w:val="000000"/>
          <w:sz w:val="22"/>
          <w:szCs w:val="22"/>
          <w:lang w:val="sr-Cyrl-RS"/>
        </w:rPr>
        <w:t xml:space="preserve">Доношењем подзаконских аката, настављена су извесна унапређења нормативног оквира од значаја за рад полиције и положај полицијских службеника и других запослених у Министарству. Усвојен је Правилник </w:t>
      </w:r>
      <w:r w:rsidRPr="0042564F">
        <w:rPr>
          <w:rFonts w:ascii="Book Antiqua" w:hAnsi="Book Antiqua"/>
          <w:sz w:val="22"/>
          <w:szCs w:val="22"/>
          <w:lang w:val="sr-Cyrl-RS"/>
        </w:rPr>
        <w:t>о начину и условима примене полицијских овлашћења према малолетним лицима</w:t>
      </w:r>
      <w:r w:rsidRPr="0042564F">
        <w:rPr>
          <w:rStyle w:val="FootnoteReference"/>
          <w:rFonts w:ascii="Book Antiqua" w:hAnsi="Book Antiqua"/>
          <w:sz w:val="22"/>
          <w:szCs w:val="22"/>
          <w:lang w:val="sr-Cyrl-RS"/>
        </w:rPr>
        <w:footnoteReference w:id="116"/>
      </w:r>
      <w:r w:rsidRPr="0042564F">
        <w:rPr>
          <w:rFonts w:ascii="Book Antiqua" w:hAnsi="Book Antiqua"/>
          <w:sz w:val="22"/>
          <w:szCs w:val="22"/>
          <w:lang w:val="sr-Cyrl-RS"/>
        </w:rPr>
        <w:t xml:space="preserve"> и Правилник о полицијским овлашћењима</w:t>
      </w:r>
      <w:r w:rsidRPr="0042564F">
        <w:rPr>
          <w:rStyle w:val="FootnoteReference"/>
          <w:rFonts w:ascii="Book Antiqua" w:hAnsi="Book Antiqua"/>
          <w:sz w:val="22"/>
          <w:szCs w:val="22"/>
          <w:lang w:val="sr-Cyrl-RS"/>
        </w:rPr>
        <w:footnoteReference w:id="117"/>
      </w:r>
      <w:r w:rsidRPr="0042564F">
        <w:rPr>
          <w:rFonts w:ascii="Book Antiqua" w:hAnsi="Book Antiqua"/>
          <w:sz w:val="22"/>
          <w:szCs w:val="22"/>
          <w:lang w:val="sr-Cyrl-RS"/>
        </w:rPr>
        <w:t>, у чији текст су великим делом имплементиране примедбе и препоруке Заштитника грађана које су имале за циљ да се спречи снижавање достигнутог степена остваривања права у поступцима пред полицијом, као и да се изврши јасно разграничење која полицијска овлашћења и на који начин се примењује према пунолетним, а која према малолетним лицима. Такође, уочено је да многобројни недостаци Правилника о начину и условима примене полицијских овлашћења према малолетним лицима произилазе из недостатака у Закону о малолетним учиниоцима кривичних дела и кривичноправној заштити малолетних лица, што указује на потребу да се он измени.</w:t>
      </w:r>
    </w:p>
    <w:p w14:paraId="261A5B7B" w14:textId="77777777" w:rsidR="00543FA3" w:rsidRPr="00AC7610" w:rsidRDefault="00543FA3" w:rsidP="0047072C">
      <w:pPr>
        <w:rPr>
          <w:noProof/>
          <w:lang w:val="sr-Cyrl-RS"/>
        </w:rPr>
      </w:pPr>
      <w:r w:rsidRPr="00AC7610">
        <w:rPr>
          <w:rFonts w:cs="Arial"/>
          <w:color w:val="000000"/>
          <w:lang w:val="sr-Cyrl-RS"/>
        </w:rPr>
        <w:t xml:space="preserve">Током извештајног периода Заштитник грађана је наставио са спровођењем поступака контроле Управе за извршење кривичних санкција, по притужбама осуђених и притворених лица. </w:t>
      </w:r>
      <w:r w:rsidRPr="00AC7610">
        <w:rPr>
          <w:noProof/>
          <w:lang w:val="sr-Cyrl-RS"/>
        </w:rPr>
        <w:t>Притужбе притворених лица су се, као и у ранијим извештајним периодима, односиле на дужину трајања притвора, повреду права на суђење у разумном року и повреду права на правично суђење</w:t>
      </w:r>
      <w:r w:rsidRPr="00AC7610">
        <w:rPr>
          <w:noProof/>
          <w:vertAlign w:val="superscript"/>
          <w:lang w:val="sr-Cyrl-RS"/>
        </w:rPr>
        <w:footnoteReference w:id="118"/>
      </w:r>
      <w:r w:rsidRPr="00AC7610">
        <w:rPr>
          <w:noProof/>
          <w:lang w:val="sr-Cyrl-RS"/>
        </w:rPr>
        <w:t>, као и на повреду права на здравствену заштиту. У односу на притворенице</w:t>
      </w:r>
      <w:r>
        <w:rPr>
          <w:noProof/>
          <w:lang w:val="sr-Cyrl-RS"/>
        </w:rPr>
        <w:t>,</w:t>
      </w:r>
      <w:r w:rsidRPr="00AC7610">
        <w:rPr>
          <w:noProof/>
          <w:lang w:val="sr-Cyrl-RS"/>
        </w:rPr>
        <w:t xml:space="preserve"> ситуација је непромењена тако да и даље, због њиховог релативно малог броја, оне веома често меру притвора издржавају у </w:t>
      </w:r>
      <w:r w:rsidRPr="00AC7610">
        <w:rPr>
          <w:noProof/>
          <w:lang w:val="sr-Cyrl-RS"/>
        </w:rPr>
        <w:lastRenderedPageBreak/>
        <w:t>усамљењу, тако да оно што је за осуђенике дисциплинска мера, за притворенице представља редовни начин спровођења мере притвора.</w:t>
      </w:r>
    </w:p>
    <w:p w14:paraId="5C343EA5" w14:textId="77777777" w:rsidR="00543FA3" w:rsidRPr="00AC7610" w:rsidRDefault="00543FA3" w:rsidP="0047072C">
      <w:pPr>
        <w:rPr>
          <w:noProof/>
          <w:lang w:val="sr-Cyrl-RS"/>
        </w:rPr>
      </w:pPr>
      <w:r w:rsidRPr="00AC7610">
        <w:rPr>
          <w:noProof/>
          <w:lang w:val="sr-Cyrl-RS"/>
        </w:rPr>
        <w:t>Исто тако, у односу на претходне извештајне периоде ни у овом се није променила околност да су осуђенице и малолетници смештени у посебним заводима, јединим установама те намене у Републици Србији, те се на њих не примењује правило да, попут осталих осуђених, казну издржавају што ближе месту њиховог пребивалишта.</w:t>
      </w:r>
    </w:p>
    <w:p w14:paraId="5B542C49" w14:textId="77777777" w:rsidR="00543FA3" w:rsidRPr="00AC7610" w:rsidRDefault="00543FA3" w:rsidP="0047072C">
      <w:pPr>
        <w:rPr>
          <w:noProof/>
          <w:lang w:val="sr-Cyrl-RS"/>
        </w:rPr>
      </w:pPr>
      <w:r w:rsidRPr="00AC7610">
        <w:rPr>
          <w:rFonts w:cs="Arial"/>
          <w:color w:val="000000"/>
          <w:lang w:val="sr-Cyrl-RS"/>
        </w:rPr>
        <w:t>Притужбе осуђених који се налазе у заводима за извршење кривичних санкција односиле су се претежно на незадовољство пруженом здравственом заштитом и третманским радом.</w:t>
      </w:r>
    </w:p>
    <w:p w14:paraId="4733DF62" w14:textId="77777777" w:rsidR="00543FA3" w:rsidRDefault="00543FA3" w:rsidP="0047072C">
      <w:pPr>
        <w:rPr>
          <w:noProof/>
          <w:color w:val="000000"/>
          <w:lang w:val="sr-Cyrl-RS"/>
        </w:rPr>
      </w:pPr>
      <w:r w:rsidRPr="00AC7610">
        <w:rPr>
          <w:noProof/>
          <w:lang w:val="sr-Cyrl-RS"/>
        </w:rPr>
        <w:t>Да резултати спровођења вишегодишњих</w:t>
      </w:r>
      <w:r w:rsidRPr="00AC7610">
        <w:rPr>
          <w:noProof/>
          <w:color w:val="000000"/>
          <w:lang w:val="sr-Cyrl-RS"/>
        </w:rPr>
        <w:t xml:space="preserve"> активности </w:t>
      </w:r>
      <w:r w:rsidRPr="00AC7610">
        <w:rPr>
          <w:rFonts w:cs="Arial"/>
          <w:color w:val="000000"/>
          <w:lang w:val="sr-Cyrl-RS"/>
        </w:rPr>
        <w:t>међу запосленима у установама за извршење кривичних санкција ка унапређењу свести о недозвољености било ког облика злостављања</w:t>
      </w:r>
      <w:r w:rsidRPr="00AC7610">
        <w:rPr>
          <w:noProof/>
          <w:color w:val="000000"/>
          <w:lang w:val="sr-Cyrl-RS"/>
        </w:rPr>
        <w:t xml:space="preserve"> нису изостали показује пример добре праксе у КПЗ у Београду, где је у поступку контроле Заштитник грађана утврдио да је контролисани орган благовремено препознао недозвољено понашање запослених и да је активирањем унутрашњих контролних механизама у борби против тортуре предузео све законом предвиђене радње у циљу заштите права лица лишених слободе.</w:t>
      </w:r>
    </w:p>
    <w:p w14:paraId="2C0D9DE7" w14:textId="7ED2A1BC" w:rsidR="00543FA3" w:rsidRPr="0042564F" w:rsidRDefault="00543FA3" w:rsidP="0047072C">
      <w:pPr>
        <w:pStyle w:val="CommentText"/>
        <w:spacing w:after="120" w:line="240" w:lineRule="auto"/>
        <w:jc w:val="both"/>
        <w:rPr>
          <w:rFonts w:ascii="Book Antiqua" w:hAnsi="Book Antiqua"/>
          <w:lang w:val="sr-Latn-RS"/>
        </w:rPr>
      </w:pPr>
      <w:r w:rsidRPr="00683A36">
        <w:rPr>
          <w:rFonts w:ascii="Book Antiqua" w:hAnsi="Book Antiqua"/>
          <w:sz w:val="22"/>
          <w:szCs w:val="22"/>
          <w:lang w:val="sr-Cyrl-RS"/>
        </w:rPr>
        <w:t>У</w:t>
      </w:r>
      <w:r>
        <w:rPr>
          <w:rFonts w:ascii="Book Antiqua" w:hAnsi="Book Antiqua"/>
          <w:sz w:val="22"/>
          <w:szCs w:val="22"/>
          <w:lang w:val="sr-Cyrl-RS"/>
        </w:rPr>
        <w:t>права за извршење кривичних санкција</w:t>
      </w:r>
      <w:r w:rsidRPr="00683A36">
        <w:rPr>
          <w:rFonts w:ascii="Book Antiqua" w:hAnsi="Book Antiqua"/>
          <w:sz w:val="22"/>
          <w:szCs w:val="22"/>
          <w:lang w:val="sr-Cyrl-RS"/>
        </w:rPr>
        <w:t xml:space="preserve"> наставила </w:t>
      </w:r>
      <w:r>
        <w:rPr>
          <w:rFonts w:ascii="Book Antiqua" w:hAnsi="Book Antiqua"/>
          <w:sz w:val="22"/>
          <w:szCs w:val="22"/>
          <w:lang w:val="sr-Cyrl-RS"/>
        </w:rPr>
        <w:t xml:space="preserve">је </w:t>
      </w:r>
      <w:r w:rsidRPr="00683A36">
        <w:rPr>
          <w:rFonts w:ascii="Book Antiqua" w:hAnsi="Book Antiqua"/>
          <w:sz w:val="22"/>
          <w:szCs w:val="22"/>
          <w:lang w:val="sr-Cyrl-RS"/>
        </w:rPr>
        <w:t>са активностима на унапређењу материјалних услова смештаја лица лишених слободе и повећању капацитета завода за извршење кривичних санкција у складу са активностима које су предвиђене Стратегојом развоја извршења кривичних санкција и Стратегијом смањења преоптерећености смештајних капацитета у заводима за извршење кривичних санкција до 2020. године</w:t>
      </w:r>
      <w:r w:rsidR="0042564F">
        <w:rPr>
          <w:rFonts w:ascii="Book Antiqua" w:hAnsi="Book Antiqua"/>
          <w:sz w:val="22"/>
          <w:szCs w:val="22"/>
          <w:lang w:val="sr-Latn-RS"/>
        </w:rPr>
        <w:t>.</w:t>
      </w:r>
    </w:p>
    <w:p w14:paraId="216F5E98" w14:textId="7EF9F445" w:rsidR="00543FA3" w:rsidRDefault="00543FA3" w:rsidP="0047072C">
      <w:pPr>
        <w:rPr>
          <w:rFonts w:cs="Times New Roman"/>
          <w:lang w:val="sr-Cyrl-RS"/>
        </w:rPr>
      </w:pPr>
      <w:r>
        <w:rPr>
          <w:rFonts w:cs="Times New Roman"/>
          <w:lang w:val="sr-Cyrl-RS"/>
        </w:rPr>
        <w:t xml:space="preserve">Забрињава чињеница да је </w:t>
      </w:r>
      <w:r w:rsidRPr="00AC7610">
        <w:rPr>
          <w:rFonts w:cs="Times New Roman"/>
          <w:lang w:val="sr-Cyrl-RS"/>
        </w:rPr>
        <w:t xml:space="preserve">Заштитник </w:t>
      </w:r>
      <w:r>
        <w:rPr>
          <w:rFonts w:cs="Times New Roman"/>
          <w:lang w:val="sr-Cyrl-RS"/>
        </w:rPr>
        <w:t xml:space="preserve">грађана </w:t>
      </w:r>
      <w:r w:rsidRPr="00AC7610">
        <w:rPr>
          <w:rFonts w:cs="Times New Roman"/>
          <w:lang w:val="sr-Cyrl-RS"/>
        </w:rPr>
        <w:t xml:space="preserve">примио </w:t>
      </w:r>
      <w:r>
        <w:rPr>
          <w:rFonts w:cs="Times New Roman"/>
          <w:lang w:val="sr-Cyrl-RS"/>
        </w:rPr>
        <w:t xml:space="preserve">мали </w:t>
      </w:r>
      <w:r w:rsidRPr="00AC7610">
        <w:rPr>
          <w:rFonts w:cs="Times New Roman"/>
          <w:lang w:val="sr-Cyrl-RS"/>
        </w:rPr>
        <w:t xml:space="preserve">број притужби </w:t>
      </w:r>
      <w:r>
        <w:rPr>
          <w:rFonts w:cs="Times New Roman"/>
          <w:lang w:val="sr-Cyrl-RS"/>
        </w:rPr>
        <w:t xml:space="preserve">лица </w:t>
      </w:r>
      <w:r w:rsidRPr="00AC7610">
        <w:rPr>
          <w:rFonts w:cs="Times New Roman"/>
          <w:lang w:val="sr-Cyrl-RS"/>
        </w:rPr>
        <w:t>лишени</w:t>
      </w:r>
      <w:r>
        <w:rPr>
          <w:rFonts w:cs="Times New Roman"/>
          <w:lang w:val="sr-Cyrl-RS"/>
        </w:rPr>
        <w:t>х</w:t>
      </w:r>
      <w:r w:rsidRPr="00AC7610">
        <w:rPr>
          <w:rFonts w:cs="Times New Roman"/>
          <w:lang w:val="sr-Cyrl-RS"/>
        </w:rPr>
        <w:t xml:space="preserve"> слободе у психијатријским установама и установама социјалне заштите домског типа</w:t>
      </w:r>
      <w:r>
        <w:rPr>
          <w:rFonts w:cs="Times New Roman"/>
          <w:lang w:val="sr-Cyrl-RS"/>
        </w:rPr>
        <w:t>, посебн</w:t>
      </w:r>
      <w:r w:rsidR="00A16F2D">
        <w:rPr>
          <w:rFonts w:cs="Times New Roman"/>
          <w:lang w:val="sr-Cyrl-RS"/>
        </w:rPr>
        <w:t>о имајући у виду непромењено</w:t>
      </w:r>
      <w:r>
        <w:rPr>
          <w:rFonts w:cs="Times New Roman"/>
          <w:lang w:val="sr-Cyrl-RS"/>
        </w:rPr>
        <w:t xml:space="preserve"> стање у овој области, као и чињеницу да  надлежни органи у извештајном периоду нису предузимали активности ка унапређењу положаја лица која у овим установама бораве, нити су отклоњени недостаци на које је указивано у претходним извештајима.</w:t>
      </w:r>
    </w:p>
    <w:p w14:paraId="488C9F1F" w14:textId="77777777" w:rsidR="00543FA3" w:rsidRDefault="00543FA3" w:rsidP="0047072C">
      <w:pPr>
        <w:spacing w:after="0"/>
        <w:rPr>
          <w:lang w:val="sr-Cyrl-RS"/>
        </w:rPr>
      </w:pPr>
      <w:r w:rsidRPr="00AC7610">
        <w:rPr>
          <w:rFonts w:cs="Times New Roman"/>
          <w:lang w:val="sr-Cyrl-RS"/>
        </w:rPr>
        <w:t>Неповољан положај лица лишених слободе у психијатријским установама и установама социјалне заштите домског типа је, између осталог</w:t>
      </w:r>
      <w:r>
        <w:rPr>
          <w:rFonts w:cs="Times New Roman"/>
          <w:lang w:val="sr-Cyrl-RS"/>
        </w:rPr>
        <w:t>,</w:t>
      </w:r>
      <w:r w:rsidRPr="00AC7610">
        <w:rPr>
          <w:rFonts w:cs="Times New Roman"/>
          <w:lang w:val="sr-Cyrl-RS"/>
        </w:rPr>
        <w:t xml:space="preserve"> последица недостатака у нормативном оквиру који регулише ову област. Стога Заштитник грађана као и претходних година, указује на потребу за изменама и допунама Закона о заштити лица са менталним сметњама</w:t>
      </w:r>
      <w:r w:rsidRPr="00AC7610">
        <w:rPr>
          <w:rFonts w:cs="Times New Roman"/>
          <w:vertAlign w:val="superscript"/>
          <w:lang w:val="sr-Cyrl-RS"/>
        </w:rPr>
        <w:footnoteReference w:id="119"/>
      </w:r>
      <w:r w:rsidRPr="00AC7610">
        <w:rPr>
          <w:rFonts w:cs="Times New Roman"/>
          <w:lang w:val="sr-Cyrl-RS"/>
        </w:rPr>
        <w:t xml:space="preserve">, </w:t>
      </w:r>
      <w:r>
        <w:rPr>
          <w:rFonts w:cs="Times New Roman"/>
          <w:lang w:val="sr-Latn-RS"/>
        </w:rPr>
        <w:t xml:space="preserve"> </w:t>
      </w:r>
      <w:r w:rsidRPr="00AC7610">
        <w:rPr>
          <w:rFonts w:cs="Times New Roman"/>
          <w:lang w:val="sr-Cyrl-RS"/>
        </w:rPr>
        <w:t>односно  унапређење Закона нарочито у погледу стварања услова за ефикасно и одрживо функционисање система „деинституционализације“</w:t>
      </w:r>
      <w:r>
        <w:rPr>
          <w:rFonts w:cs="Times New Roman"/>
          <w:lang w:val="sr-Cyrl-RS"/>
        </w:rPr>
        <w:t>. Овај систем</w:t>
      </w:r>
      <w:r w:rsidRPr="00AC7610">
        <w:rPr>
          <w:rFonts w:cs="Times New Roman"/>
          <w:lang w:val="sr-Cyrl-RS"/>
        </w:rPr>
        <w:t xml:space="preserve"> </w:t>
      </w:r>
      <w:r>
        <w:rPr>
          <w:rFonts w:cs="Times New Roman"/>
          <w:lang w:val="sr-Cyrl-RS"/>
        </w:rPr>
        <w:t xml:space="preserve">поред </w:t>
      </w:r>
      <w:r w:rsidRPr="00AC7610">
        <w:rPr>
          <w:rFonts w:cs="Times New Roman"/>
          <w:lang w:val="sr-Cyrl-RS"/>
        </w:rPr>
        <w:t xml:space="preserve">здравственог, подразумева и социјални аспект, односно стварање одговарајућих услова за збрињавање и потребну подршку особама са менталним сметњама и њиховим породицама за живот ван психијатријских установа, у окружењу које је у што мањој мери одређено њиховим менталним сметњама. </w:t>
      </w:r>
      <w:r w:rsidRPr="00AC7610">
        <w:rPr>
          <w:lang w:val="sr-Cyrl-RS"/>
        </w:rPr>
        <w:t xml:space="preserve">Томе би у великој мери, уколико се буде спроводио у складу са предвиђеним активностима, требало да допринесе и </w:t>
      </w:r>
      <w:r w:rsidRPr="003E5F9E">
        <w:rPr>
          <w:lang w:val="sr-Cyrl-RS"/>
        </w:rPr>
        <w:t xml:space="preserve">Програм </w:t>
      </w:r>
      <w:r w:rsidRPr="002528B4">
        <w:rPr>
          <w:bCs/>
          <w:shd w:val="clear" w:color="auto" w:fill="FFFFFF"/>
          <w:lang w:val="sr-Cyrl-RS"/>
        </w:rPr>
        <w:t>о заштити менталног здравља у Републици Србији за период 2019–2026. године</w:t>
      </w:r>
      <w:r w:rsidRPr="002528B4">
        <w:rPr>
          <w:rStyle w:val="FootnoteReference"/>
          <w:shd w:val="clear" w:color="auto" w:fill="FFFFFF"/>
          <w:lang w:val="sr-Cyrl-RS"/>
        </w:rPr>
        <w:footnoteReference w:id="120"/>
      </w:r>
      <w:r w:rsidRPr="002528B4">
        <w:rPr>
          <w:bCs/>
          <w:shd w:val="clear" w:color="auto" w:fill="FFFFFF"/>
          <w:lang w:val="sr-Cyrl-RS"/>
        </w:rPr>
        <w:t xml:space="preserve"> који је донела </w:t>
      </w:r>
      <w:r w:rsidRPr="00AC7610">
        <w:rPr>
          <w:lang w:val="sr-Cyrl-RS"/>
        </w:rPr>
        <w:t>Влада Републике Србије.</w:t>
      </w:r>
    </w:p>
    <w:p w14:paraId="2B6735FD" w14:textId="77777777" w:rsidR="0047072C" w:rsidRPr="00AC7610" w:rsidRDefault="0047072C" w:rsidP="00F6546B">
      <w:pPr>
        <w:spacing w:after="0"/>
        <w:rPr>
          <w:rFonts w:cs="Times New Roman"/>
          <w:lang w:val="sr-Cyrl-RS"/>
        </w:rPr>
      </w:pPr>
    </w:p>
    <w:p w14:paraId="6F2B25E2" w14:textId="77777777" w:rsidR="0047072C" w:rsidRDefault="00543FA3" w:rsidP="0047072C">
      <w:pPr>
        <w:keepNext/>
        <w:keepLines/>
        <w:spacing w:after="0"/>
        <w:jc w:val="center"/>
        <w:outlineLvl w:val="2"/>
        <w:rPr>
          <w:bCs/>
          <w:caps/>
          <w:sz w:val="24"/>
          <w:szCs w:val="24"/>
          <w:lang w:val="sr-Cyrl-RS"/>
        </w:rPr>
      </w:pPr>
      <w:bookmarkStart w:id="84" w:name="_Toc508801677"/>
      <w:bookmarkStart w:id="85" w:name="_Toc508805539"/>
      <w:bookmarkStart w:id="86" w:name="_Toc508882994"/>
      <w:bookmarkStart w:id="87" w:name="_Toc508883340"/>
      <w:bookmarkStart w:id="88" w:name="_Toc508972524"/>
      <w:bookmarkStart w:id="89" w:name="_Toc508973550"/>
      <w:r w:rsidRPr="0047072C">
        <w:rPr>
          <w:bCs/>
          <w:caps/>
          <w:sz w:val="24"/>
          <w:szCs w:val="24"/>
          <w:lang w:val="sr-Cyrl-RS"/>
        </w:rPr>
        <w:lastRenderedPageBreak/>
        <w:t xml:space="preserve">ПРЕДЛОЗИ ЗА ПОБОЉШАЊЕ ПОЛОЖАЈА лица лишених слободе </w:t>
      </w:r>
    </w:p>
    <w:p w14:paraId="71E972ED" w14:textId="65593C32" w:rsidR="00543FA3" w:rsidRPr="0047072C" w:rsidRDefault="00543FA3" w:rsidP="0047072C">
      <w:pPr>
        <w:keepNext/>
        <w:keepLines/>
        <w:jc w:val="center"/>
        <w:outlineLvl w:val="2"/>
        <w:rPr>
          <w:bCs/>
          <w:caps/>
          <w:sz w:val="24"/>
          <w:szCs w:val="24"/>
          <w:lang w:val="sr-Cyrl-RS"/>
        </w:rPr>
      </w:pPr>
      <w:r w:rsidRPr="0047072C">
        <w:rPr>
          <w:bCs/>
          <w:caps/>
          <w:sz w:val="24"/>
          <w:szCs w:val="24"/>
          <w:lang w:val="sr-Cyrl-RS"/>
        </w:rPr>
        <w:t>У ОДНОСУ НА ОРГАНЕ УПРАВЕ</w:t>
      </w:r>
      <w:bookmarkEnd w:id="84"/>
      <w:bookmarkEnd w:id="85"/>
      <w:bookmarkEnd w:id="86"/>
      <w:bookmarkEnd w:id="87"/>
      <w:bookmarkEnd w:id="88"/>
      <w:bookmarkEnd w:id="89"/>
    </w:p>
    <w:p w14:paraId="23EADAD2" w14:textId="77777777" w:rsidR="00543FA3" w:rsidRPr="00AC7610" w:rsidRDefault="00543FA3" w:rsidP="008C1EC6">
      <w:pPr>
        <w:numPr>
          <w:ilvl w:val="0"/>
          <w:numId w:val="13"/>
        </w:numPr>
        <w:ind w:left="426" w:hanging="426"/>
        <w:rPr>
          <w:rFonts w:cs="Times New Roman"/>
          <w:lang w:val="sr-Cyrl-RS"/>
        </w:rPr>
      </w:pPr>
      <w:r w:rsidRPr="00AC7610">
        <w:rPr>
          <w:rFonts w:cs="Times New Roman"/>
          <w:b/>
          <w:lang w:val="sr-Cyrl-RS"/>
        </w:rPr>
        <w:t>Министарство унутрашњих послова</w:t>
      </w:r>
      <w:r w:rsidRPr="00AC7610">
        <w:rPr>
          <w:rFonts w:cs="Times New Roman"/>
          <w:lang w:val="sr-Cyrl-RS"/>
        </w:rPr>
        <w:t xml:space="preserve"> </w:t>
      </w:r>
      <w:r w:rsidRPr="00AC7610">
        <w:rPr>
          <w:rFonts w:cs="Arial"/>
          <w:color w:val="000000"/>
          <w:lang w:val="sr-Cyrl-RS"/>
        </w:rPr>
        <w:t xml:space="preserve">треба да настави са спровођењем активности из своје надлежности ради </w:t>
      </w:r>
      <w:r w:rsidRPr="00AC7610">
        <w:rPr>
          <w:rFonts w:eastAsia="Times New Roman" w:cs="Arial"/>
          <w:lang w:val="sr-Cyrl-RS"/>
        </w:rPr>
        <w:t xml:space="preserve">адаптације постојећих и изградње нових </w:t>
      </w:r>
      <w:r w:rsidRPr="00AC7610">
        <w:rPr>
          <w:rFonts w:cs="Times New Roman"/>
          <w:lang w:val="sr-Cyrl-RS"/>
        </w:rPr>
        <w:t>просторија за задржавање, у складу са важећим стандардима;</w:t>
      </w:r>
    </w:p>
    <w:p w14:paraId="03D97359" w14:textId="77777777" w:rsidR="00543FA3" w:rsidRPr="00AC7610" w:rsidRDefault="00543FA3" w:rsidP="008C1EC6">
      <w:pPr>
        <w:numPr>
          <w:ilvl w:val="0"/>
          <w:numId w:val="13"/>
        </w:numPr>
        <w:ind w:left="426" w:hanging="426"/>
        <w:rPr>
          <w:rFonts w:cs="Times New Roman"/>
          <w:lang w:val="sr-Cyrl-RS"/>
        </w:rPr>
      </w:pPr>
      <w:r w:rsidRPr="00AC7610">
        <w:rPr>
          <w:rFonts w:cs="Times New Roman"/>
          <w:b/>
          <w:lang w:val="sr-Cyrl-RS"/>
        </w:rPr>
        <w:t>Министарство унутрашњих послова</w:t>
      </w:r>
      <w:r w:rsidRPr="00AC7610">
        <w:rPr>
          <w:rFonts w:cs="Arial"/>
          <w:color w:val="000000"/>
          <w:lang w:val="sr-Cyrl-RS"/>
        </w:rPr>
        <w:t xml:space="preserve"> треба да настави са унапређењем рада интерних контролних механизама;</w:t>
      </w:r>
    </w:p>
    <w:p w14:paraId="482AD4A1" w14:textId="77777777" w:rsidR="00543FA3" w:rsidRPr="008A38E4" w:rsidRDefault="00543FA3" w:rsidP="008C1EC6">
      <w:pPr>
        <w:numPr>
          <w:ilvl w:val="0"/>
          <w:numId w:val="13"/>
        </w:numPr>
        <w:tabs>
          <w:tab w:val="left" w:pos="1260"/>
        </w:tabs>
        <w:ind w:left="426" w:hanging="426"/>
        <w:rPr>
          <w:rFonts w:cs="Arial"/>
          <w:color w:val="000000"/>
          <w:lang w:val="sr-Cyrl-RS"/>
        </w:rPr>
      </w:pPr>
      <w:r w:rsidRPr="00AC7610">
        <w:rPr>
          <w:rFonts w:cs="Arial"/>
          <w:b/>
          <w:color w:val="000000"/>
          <w:lang w:val="sr-Cyrl-RS"/>
        </w:rPr>
        <w:t>Министарство правде</w:t>
      </w:r>
      <w:r w:rsidRPr="00AC7610">
        <w:rPr>
          <w:rFonts w:cs="Arial"/>
          <w:color w:val="000000"/>
          <w:lang w:val="sr-Cyrl-RS"/>
        </w:rPr>
        <w:t xml:space="preserve"> треба да без даљих одлагања спроведе активности из своје надлежности у циљу усклађивања одред</w:t>
      </w:r>
      <w:r>
        <w:rPr>
          <w:rFonts w:cs="Arial"/>
          <w:color w:val="000000"/>
          <w:lang w:val="sr-Cyrl-RS"/>
        </w:rPr>
        <w:t>а</w:t>
      </w:r>
      <w:r w:rsidRPr="00AC7610">
        <w:rPr>
          <w:rFonts w:cs="Arial"/>
          <w:color w:val="000000"/>
          <w:lang w:val="sr-Cyrl-RS"/>
        </w:rPr>
        <w:t>б</w:t>
      </w:r>
      <w:r>
        <w:rPr>
          <w:rFonts w:cs="Arial"/>
          <w:color w:val="000000"/>
          <w:lang w:val="sr-Cyrl-RS"/>
        </w:rPr>
        <w:t>а</w:t>
      </w:r>
      <w:r w:rsidRPr="00AC7610">
        <w:rPr>
          <w:rFonts w:cs="Arial"/>
          <w:color w:val="000000"/>
          <w:lang w:val="sr-Cyrl-RS"/>
        </w:rPr>
        <w:t xml:space="preserve"> Кривичног законика са </w:t>
      </w:r>
      <w:r w:rsidRPr="008A38E4">
        <w:rPr>
          <w:rFonts w:cs="Arial"/>
          <w:color w:val="000000"/>
          <w:lang w:val="sr-Cyrl-RS"/>
        </w:rPr>
        <w:t>општеприхваћеном дефиницијом тортуре из члана 1. Конвенције УН против тортуре;</w:t>
      </w:r>
    </w:p>
    <w:p w14:paraId="2E2C0047" w14:textId="499A8688" w:rsidR="00543FA3" w:rsidRPr="008A38E4" w:rsidRDefault="00543FA3" w:rsidP="008C1EC6">
      <w:pPr>
        <w:numPr>
          <w:ilvl w:val="0"/>
          <w:numId w:val="13"/>
        </w:numPr>
        <w:tabs>
          <w:tab w:val="left" w:pos="7875"/>
        </w:tabs>
        <w:ind w:left="426" w:hanging="426"/>
        <w:rPr>
          <w:rFonts w:cs="Times New Roman"/>
          <w:lang w:val="sr-Cyrl-RS"/>
        </w:rPr>
      </w:pPr>
      <w:r w:rsidRPr="008A38E4">
        <w:rPr>
          <w:rFonts w:cs="Times New Roman"/>
          <w:b/>
          <w:lang w:val="sr-Cyrl-RS"/>
        </w:rPr>
        <w:t xml:space="preserve">Министарство </w:t>
      </w:r>
      <w:r w:rsidRPr="008A38E4">
        <w:rPr>
          <w:rFonts w:cs="Arial"/>
          <w:b/>
          <w:color w:val="000000"/>
          <w:lang w:val="sr-Cyrl-RS"/>
        </w:rPr>
        <w:t>правде</w:t>
      </w:r>
      <w:r w:rsidRPr="008A38E4">
        <w:rPr>
          <w:rFonts w:cs="Arial"/>
          <w:color w:val="000000"/>
          <w:lang w:val="sr-Cyrl-RS"/>
        </w:rPr>
        <w:t xml:space="preserve"> треба да, </w:t>
      </w:r>
      <w:r w:rsidRPr="008A38E4">
        <w:rPr>
          <w:rFonts w:cs="Arial"/>
          <w:b/>
          <w:color w:val="000000"/>
          <w:lang w:val="sr-Cyrl-RS"/>
        </w:rPr>
        <w:t>у сарадњи са Министарством здравља,</w:t>
      </w:r>
      <w:r w:rsidRPr="008A38E4">
        <w:rPr>
          <w:rFonts w:cs="Arial"/>
          <w:color w:val="000000"/>
          <w:lang w:val="sr-Cyrl-RS"/>
        </w:rPr>
        <w:t xml:space="preserve"> </w:t>
      </w:r>
      <w:r w:rsidR="008A38E4" w:rsidRPr="008A38E4">
        <w:rPr>
          <w:rFonts w:cs="Arial"/>
          <w:color w:val="000000"/>
          <w:lang w:val="sr-Cyrl-RS"/>
        </w:rPr>
        <w:t>о</w:t>
      </w:r>
      <w:r w:rsidR="008A38E4">
        <w:rPr>
          <w:rFonts w:cs="Arial"/>
          <w:color w:val="000000"/>
          <w:lang w:val="sr-Cyrl-RS"/>
        </w:rPr>
        <w:t>могући</w:t>
      </w:r>
      <w:r w:rsidR="008A38E4" w:rsidRPr="008A38E4">
        <w:rPr>
          <w:rFonts w:cs="Arial"/>
          <w:color w:val="000000"/>
          <w:lang w:val="sr-Cyrl-RS"/>
        </w:rPr>
        <w:t xml:space="preserve"> да служба</w:t>
      </w:r>
      <w:r w:rsidRPr="008A38E4">
        <w:rPr>
          <w:rFonts w:cs="Arial"/>
          <w:color w:val="000000"/>
          <w:lang w:val="sr-Cyrl-RS"/>
        </w:rPr>
        <w:t xml:space="preserve"> за здравствену заштиту завода за извршење кривичних санкција</w:t>
      </w:r>
      <w:r w:rsidR="008A38E4" w:rsidRPr="008A38E4">
        <w:rPr>
          <w:rFonts w:cs="Arial"/>
          <w:color w:val="000000"/>
          <w:lang w:val="sr-Cyrl-RS"/>
        </w:rPr>
        <w:t xml:space="preserve"> </w:t>
      </w:r>
      <w:r w:rsidR="008A38E4">
        <w:rPr>
          <w:rFonts w:cs="Arial"/>
          <w:color w:val="000000"/>
          <w:lang w:val="sr-Cyrl-RS"/>
        </w:rPr>
        <w:t xml:space="preserve">функционише </w:t>
      </w:r>
      <w:r w:rsidR="008A38E4" w:rsidRPr="008A38E4">
        <w:rPr>
          <w:rFonts w:cs="Arial"/>
          <w:color w:val="000000"/>
          <w:lang w:val="sr-Cyrl-RS"/>
        </w:rPr>
        <w:t xml:space="preserve">у </w:t>
      </w:r>
      <w:r w:rsidR="008A38E4">
        <w:rPr>
          <w:rFonts w:cs="Arial"/>
          <w:color w:val="000000"/>
          <w:lang w:val="sr-Cyrl-RS"/>
        </w:rPr>
        <w:t xml:space="preserve">оквиру </w:t>
      </w:r>
      <w:r w:rsidR="008A38E4" w:rsidRPr="008A38E4">
        <w:rPr>
          <w:rFonts w:cs="Arial"/>
          <w:color w:val="000000"/>
          <w:lang w:val="sr-Cyrl-RS"/>
        </w:rPr>
        <w:t>надлежности Министарства здравља</w:t>
      </w:r>
      <w:r w:rsidRPr="008A38E4">
        <w:rPr>
          <w:rFonts w:cs="Arial"/>
          <w:lang w:val="sr-Cyrl-RS"/>
        </w:rPr>
        <w:t>;</w:t>
      </w:r>
      <w:r w:rsidRPr="008A38E4">
        <w:rPr>
          <w:rFonts w:cs="Times New Roman"/>
          <w:b/>
          <w:lang w:val="sr-Cyrl-RS"/>
        </w:rPr>
        <w:t xml:space="preserve"> </w:t>
      </w:r>
    </w:p>
    <w:p w14:paraId="69136AD3" w14:textId="77777777" w:rsidR="00543FA3" w:rsidRPr="00AC7610" w:rsidRDefault="00543FA3" w:rsidP="008C1EC6">
      <w:pPr>
        <w:numPr>
          <w:ilvl w:val="0"/>
          <w:numId w:val="13"/>
        </w:numPr>
        <w:tabs>
          <w:tab w:val="left" w:pos="7875"/>
        </w:tabs>
        <w:ind w:left="426" w:hanging="426"/>
        <w:rPr>
          <w:rFonts w:cs="Times New Roman"/>
          <w:lang w:val="sr-Cyrl-RS"/>
        </w:rPr>
      </w:pPr>
      <w:r w:rsidRPr="00AC7610">
        <w:rPr>
          <w:rFonts w:cs="Times New Roman"/>
          <w:b/>
          <w:lang w:val="sr-Cyrl-RS"/>
        </w:rPr>
        <w:t xml:space="preserve">Министарство </w:t>
      </w:r>
      <w:r w:rsidRPr="00AC7610">
        <w:rPr>
          <w:rFonts w:cs="Arial"/>
          <w:b/>
          <w:color w:val="000000"/>
          <w:lang w:val="sr-Cyrl-RS"/>
        </w:rPr>
        <w:t>правде,</w:t>
      </w:r>
      <w:r w:rsidRPr="00AC7610">
        <w:rPr>
          <w:rFonts w:cs="Arial"/>
          <w:color w:val="000000"/>
          <w:lang w:val="sr-Cyrl-RS"/>
        </w:rPr>
        <w:t xml:space="preserve"> </w:t>
      </w:r>
      <w:r w:rsidRPr="00AC7610">
        <w:rPr>
          <w:rFonts w:cs="Times New Roman"/>
          <w:b/>
          <w:lang w:val="sr-Cyrl-RS"/>
        </w:rPr>
        <w:t>Управа за извршење кривичних санкција</w:t>
      </w:r>
      <w:r w:rsidRPr="00AC7610">
        <w:rPr>
          <w:rFonts w:cs="Times New Roman"/>
          <w:lang w:val="sr-Cyrl-RS"/>
        </w:rPr>
        <w:t xml:space="preserve"> треба да настави са унапређењем материјалних услова смештаја лица лишених слободе, у оним заводима за извршење кривичних санкција у којима ти услови нису у потпуности усклађени са важећим стандардима;           </w:t>
      </w:r>
    </w:p>
    <w:p w14:paraId="28F601FC" w14:textId="77777777" w:rsidR="00543FA3" w:rsidRPr="00AC7610" w:rsidRDefault="00543FA3" w:rsidP="008C1EC6">
      <w:pPr>
        <w:numPr>
          <w:ilvl w:val="0"/>
          <w:numId w:val="13"/>
        </w:numPr>
        <w:tabs>
          <w:tab w:val="left" w:pos="1260"/>
          <w:tab w:val="left" w:pos="7875"/>
        </w:tabs>
        <w:ind w:left="426" w:hanging="426"/>
        <w:rPr>
          <w:rFonts w:cs="Times New Roman"/>
          <w:lang w:val="sr-Cyrl-RS"/>
        </w:rPr>
      </w:pPr>
      <w:r w:rsidRPr="00AC7610">
        <w:rPr>
          <w:rFonts w:cs="Times New Roman"/>
          <w:b/>
          <w:lang w:val="sr-Cyrl-RS"/>
        </w:rPr>
        <w:t xml:space="preserve">Министарство </w:t>
      </w:r>
      <w:r w:rsidRPr="00AC7610">
        <w:rPr>
          <w:rFonts w:cs="Arial"/>
          <w:b/>
          <w:color w:val="000000"/>
          <w:lang w:val="sr-Cyrl-RS"/>
        </w:rPr>
        <w:t>правде,</w:t>
      </w:r>
      <w:r w:rsidRPr="00AC7610">
        <w:rPr>
          <w:rFonts w:cs="Arial"/>
          <w:color w:val="000000"/>
          <w:lang w:val="sr-Cyrl-RS"/>
        </w:rPr>
        <w:t xml:space="preserve"> </w:t>
      </w:r>
      <w:r w:rsidRPr="00AC7610">
        <w:rPr>
          <w:rFonts w:cs="Times New Roman"/>
          <w:b/>
          <w:lang w:val="sr-Cyrl-RS"/>
        </w:rPr>
        <w:t>Управа за извршење кривичних санкција</w:t>
      </w:r>
      <w:r w:rsidRPr="00AC7610">
        <w:rPr>
          <w:rFonts w:cs="Times New Roman"/>
          <w:lang w:val="sr-Cyrl-RS"/>
        </w:rPr>
        <w:t xml:space="preserve"> треба да притвореницима и осуђенима распоређеним у затвореним одељењима затвора омогући довољно расположивих активности, као и боравак током дана у заједничким просторијама са осталим осуђеницима, односно притвореницима са којима им због вођења кривичног поступка суд није ограничио контакт;</w:t>
      </w:r>
    </w:p>
    <w:p w14:paraId="00B6F884" w14:textId="77777777" w:rsidR="00543FA3" w:rsidRPr="00AC7610" w:rsidRDefault="00543FA3" w:rsidP="008C1EC6">
      <w:pPr>
        <w:numPr>
          <w:ilvl w:val="0"/>
          <w:numId w:val="13"/>
        </w:numPr>
        <w:ind w:left="426" w:hanging="426"/>
        <w:rPr>
          <w:rFonts w:cs="Times New Roman"/>
          <w:lang w:val="sr-Cyrl-RS"/>
        </w:rPr>
      </w:pPr>
      <w:r w:rsidRPr="00AC7610">
        <w:rPr>
          <w:rFonts w:cs="Times New Roman"/>
          <w:b/>
          <w:lang w:val="sr-Cyrl-RS"/>
        </w:rPr>
        <w:t xml:space="preserve">Министарство </w:t>
      </w:r>
      <w:r w:rsidRPr="00AC7610">
        <w:rPr>
          <w:rFonts w:cs="Arial"/>
          <w:b/>
          <w:color w:val="000000"/>
          <w:lang w:val="sr-Cyrl-RS"/>
        </w:rPr>
        <w:t>правде,</w:t>
      </w:r>
      <w:r w:rsidRPr="00AC7610">
        <w:rPr>
          <w:rFonts w:cs="Arial"/>
          <w:color w:val="000000"/>
          <w:lang w:val="sr-Cyrl-RS"/>
        </w:rPr>
        <w:t xml:space="preserve"> </w:t>
      </w:r>
      <w:r w:rsidRPr="00AC7610">
        <w:rPr>
          <w:rFonts w:cs="Times New Roman"/>
          <w:b/>
          <w:lang w:val="sr-Cyrl-RS"/>
        </w:rPr>
        <w:t>Управа за извршење кривичних санкција</w:t>
      </w:r>
      <w:r w:rsidRPr="00AC7610">
        <w:rPr>
          <w:rFonts w:cs="Times New Roman"/>
          <w:lang w:val="sr-Cyrl-RS"/>
        </w:rPr>
        <w:t xml:space="preserve"> треба да унапреди спровођење третмана према осуђеним лицима, посебно индивидуални и групни васпитни рад; </w:t>
      </w:r>
    </w:p>
    <w:p w14:paraId="06689CE0" w14:textId="77777777" w:rsidR="00543FA3" w:rsidRPr="00AC7610" w:rsidRDefault="00543FA3" w:rsidP="008C1EC6">
      <w:pPr>
        <w:numPr>
          <w:ilvl w:val="0"/>
          <w:numId w:val="13"/>
        </w:numPr>
        <w:ind w:left="426" w:hanging="426"/>
        <w:rPr>
          <w:rFonts w:cs="Times New Roman"/>
          <w:lang w:val="sr-Cyrl-RS"/>
        </w:rPr>
      </w:pPr>
      <w:r w:rsidRPr="00AC7610">
        <w:rPr>
          <w:rFonts w:cs="Times New Roman"/>
          <w:b/>
          <w:lang w:val="sr-Cyrl-RS"/>
        </w:rPr>
        <w:t xml:space="preserve">Министарство </w:t>
      </w:r>
      <w:r w:rsidRPr="00AC7610">
        <w:rPr>
          <w:rFonts w:cs="Arial"/>
          <w:b/>
          <w:color w:val="000000"/>
          <w:lang w:val="sr-Cyrl-RS"/>
        </w:rPr>
        <w:t>правде,</w:t>
      </w:r>
      <w:r w:rsidRPr="00AC7610">
        <w:rPr>
          <w:rFonts w:cs="Arial"/>
          <w:color w:val="000000"/>
          <w:lang w:val="sr-Cyrl-RS"/>
        </w:rPr>
        <w:t xml:space="preserve"> </w:t>
      </w:r>
      <w:r w:rsidRPr="00AC7610">
        <w:rPr>
          <w:rFonts w:cs="Times New Roman"/>
          <w:b/>
          <w:lang w:val="sr-Cyrl-RS"/>
        </w:rPr>
        <w:t>Управа за извршење кривичних санкција</w:t>
      </w:r>
      <w:r w:rsidRPr="00AC7610">
        <w:rPr>
          <w:rFonts w:cs="Times New Roman"/>
          <w:lang w:val="sr-Cyrl-RS"/>
        </w:rPr>
        <w:t xml:space="preserve"> треба да настави са унапређењем пружања здравствене заштите осуђеним и притвореним лицима;</w:t>
      </w:r>
    </w:p>
    <w:p w14:paraId="7656E456" w14:textId="77777777" w:rsidR="00543FA3" w:rsidRPr="00AC7610" w:rsidRDefault="00543FA3" w:rsidP="008C1EC6">
      <w:pPr>
        <w:numPr>
          <w:ilvl w:val="0"/>
          <w:numId w:val="13"/>
        </w:numPr>
        <w:ind w:left="426" w:hanging="426"/>
        <w:rPr>
          <w:rFonts w:cs="Arial"/>
          <w:color w:val="000000"/>
          <w:lang w:val="sr-Cyrl-RS"/>
        </w:rPr>
      </w:pPr>
      <w:r w:rsidRPr="00AC7610">
        <w:rPr>
          <w:rFonts w:cs="Times New Roman"/>
          <w:b/>
          <w:lang w:val="sr-Cyrl-RS"/>
        </w:rPr>
        <w:t xml:space="preserve">Министарство </w:t>
      </w:r>
      <w:r w:rsidRPr="00AC7610">
        <w:rPr>
          <w:rFonts w:cs="Arial"/>
          <w:b/>
          <w:color w:val="000000"/>
          <w:lang w:val="sr-Cyrl-RS"/>
        </w:rPr>
        <w:t>правде,</w:t>
      </w:r>
      <w:r w:rsidRPr="00AC7610">
        <w:rPr>
          <w:rFonts w:cs="Arial"/>
          <w:color w:val="000000"/>
          <w:lang w:val="sr-Cyrl-RS"/>
        </w:rPr>
        <w:t xml:space="preserve"> </w:t>
      </w:r>
      <w:r w:rsidRPr="00AC7610">
        <w:rPr>
          <w:rFonts w:cs="Times New Roman"/>
          <w:b/>
          <w:lang w:val="sr-Cyrl-RS"/>
        </w:rPr>
        <w:t>Управа за извршење кривичних санкција</w:t>
      </w:r>
      <w:r w:rsidRPr="00AC7610">
        <w:rPr>
          <w:rFonts w:cs="Times New Roman"/>
          <w:lang w:val="sr-Cyrl-RS"/>
        </w:rPr>
        <w:t xml:space="preserve"> треба да омогући да осуђенице и малолетници казну издржавају што ближе месту њиховог пребивалишта или да у постојећим околностима предузме активности ради проширивања видова комуникације у правцу реалног остваривања права осуђеница и малолетника на контакт са породицом и права деце на одржавање личних односа са мајкама;</w:t>
      </w:r>
    </w:p>
    <w:p w14:paraId="7E82ADF5" w14:textId="77777777" w:rsidR="00543FA3" w:rsidRPr="00AC7610" w:rsidRDefault="00543FA3" w:rsidP="008C1EC6">
      <w:pPr>
        <w:numPr>
          <w:ilvl w:val="0"/>
          <w:numId w:val="13"/>
        </w:numPr>
        <w:ind w:left="426" w:hanging="426"/>
        <w:rPr>
          <w:rFonts w:cs="Arial"/>
          <w:color w:val="000000"/>
          <w:lang w:val="sr-Cyrl-RS"/>
        </w:rPr>
      </w:pPr>
      <w:r w:rsidRPr="00AC7610">
        <w:rPr>
          <w:rFonts w:cs="Times New Roman"/>
          <w:b/>
          <w:lang w:val="sr-Cyrl-RS"/>
        </w:rPr>
        <w:t xml:space="preserve">Министарство </w:t>
      </w:r>
      <w:r w:rsidRPr="00AC7610">
        <w:rPr>
          <w:rFonts w:cs="Arial"/>
          <w:b/>
          <w:color w:val="000000"/>
          <w:lang w:val="sr-Cyrl-RS"/>
        </w:rPr>
        <w:t>правде,</w:t>
      </w:r>
      <w:r w:rsidRPr="00AC7610">
        <w:rPr>
          <w:rFonts w:cs="Arial"/>
          <w:color w:val="000000"/>
          <w:lang w:val="sr-Cyrl-RS"/>
        </w:rPr>
        <w:t xml:space="preserve"> </w:t>
      </w:r>
      <w:r w:rsidRPr="00AC7610">
        <w:rPr>
          <w:rFonts w:cs="Arial"/>
          <w:b/>
          <w:color w:val="000000"/>
          <w:lang w:val="sr-Cyrl-RS"/>
        </w:rPr>
        <w:t>Управа за извршење кривичних санкција</w:t>
      </w:r>
      <w:r w:rsidRPr="00AC7610">
        <w:rPr>
          <w:rFonts w:cs="Arial"/>
          <w:color w:val="000000"/>
          <w:lang w:val="sr-Cyrl-RS"/>
        </w:rPr>
        <w:t xml:space="preserve"> треба да обезбеди да сва лица са менталним сметњама која издржавају казну затвора буду измештена из редовног затворског режима;</w:t>
      </w:r>
    </w:p>
    <w:p w14:paraId="7658948D" w14:textId="77777777" w:rsidR="00543FA3" w:rsidRPr="00AC7610" w:rsidRDefault="00543FA3" w:rsidP="008C1EC6">
      <w:pPr>
        <w:numPr>
          <w:ilvl w:val="0"/>
          <w:numId w:val="13"/>
        </w:numPr>
        <w:ind w:left="426" w:hanging="426"/>
        <w:rPr>
          <w:rFonts w:cs="Times New Roman"/>
          <w:lang w:val="sr-Cyrl-RS"/>
        </w:rPr>
      </w:pPr>
      <w:r w:rsidRPr="00AC7610">
        <w:rPr>
          <w:rFonts w:cs="Times New Roman"/>
          <w:b/>
          <w:lang w:val="sr-Cyrl-RS"/>
        </w:rPr>
        <w:t>Министарство здравља</w:t>
      </w:r>
      <w:r w:rsidRPr="00AC7610">
        <w:rPr>
          <w:rFonts w:cs="Times New Roman"/>
          <w:lang w:val="sr-Cyrl-RS"/>
        </w:rPr>
        <w:t xml:space="preserve"> треба да предузме мере из своје надлежности у циљу унапређења примене мере физичког спутавања везивањем пацијената у психијатријским болницама;</w:t>
      </w:r>
    </w:p>
    <w:p w14:paraId="3F47CB80" w14:textId="77777777" w:rsidR="00543FA3" w:rsidRPr="00AC7610" w:rsidRDefault="00543FA3" w:rsidP="008C1EC6">
      <w:pPr>
        <w:numPr>
          <w:ilvl w:val="0"/>
          <w:numId w:val="13"/>
        </w:numPr>
        <w:tabs>
          <w:tab w:val="left" w:pos="1260"/>
        </w:tabs>
        <w:ind w:left="426" w:hanging="426"/>
        <w:rPr>
          <w:rFonts w:cs="Times New Roman"/>
          <w:lang w:val="sr-Cyrl-RS"/>
        </w:rPr>
      </w:pPr>
      <w:r w:rsidRPr="00AC7610">
        <w:rPr>
          <w:rFonts w:cs="Arial"/>
          <w:b/>
          <w:lang w:val="sr-Cyrl-RS"/>
        </w:rPr>
        <w:t>Министарство здравља</w:t>
      </w:r>
      <w:r w:rsidRPr="00AC7610">
        <w:rPr>
          <w:rFonts w:cs="Times New Roman"/>
          <w:b/>
          <w:lang w:val="sr-Cyrl-RS"/>
        </w:rPr>
        <w:t xml:space="preserve"> и </w:t>
      </w:r>
      <w:r w:rsidRPr="00AC7610">
        <w:rPr>
          <w:rFonts w:cs="Arial"/>
          <w:b/>
          <w:lang w:val="sr-Cyrl-RS"/>
        </w:rPr>
        <w:t>Министарство за рад, запошљавање, борачка и социјална питања</w:t>
      </w:r>
      <w:r w:rsidRPr="00AC7610">
        <w:rPr>
          <w:rFonts w:cs="Arial"/>
          <w:lang w:val="sr-Cyrl-RS"/>
        </w:rPr>
        <w:t xml:space="preserve"> </w:t>
      </w:r>
      <w:r w:rsidRPr="00AC7610">
        <w:rPr>
          <w:rFonts w:cs="Times New Roman"/>
          <w:lang w:val="sr-Cyrl-RS"/>
        </w:rPr>
        <w:t xml:space="preserve">треба да, у поступку сарадње, </w:t>
      </w:r>
      <w:r w:rsidRPr="00AC7610">
        <w:rPr>
          <w:rFonts w:cs="Arial"/>
          <w:lang w:val="sr-Cyrl-RS"/>
        </w:rPr>
        <w:t xml:space="preserve">унапреде прописе у циљу спровођења ефикасне „деинституционализације“; </w:t>
      </w:r>
    </w:p>
    <w:p w14:paraId="4056C517" w14:textId="77777777" w:rsidR="00543FA3" w:rsidRPr="00AC7610" w:rsidRDefault="00543FA3" w:rsidP="008C1EC6">
      <w:pPr>
        <w:numPr>
          <w:ilvl w:val="0"/>
          <w:numId w:val="13"/>
        </w:numPr>
        <w:tabs>
          <w:tab w:val="left" w:pos="1260"/>
        </w:tabs>
        <w:ind w:left="426" w:hanging="426"/>
        <w:rPr>
          <w:rFonts w:cs="Times New Roman"/>
          <w:lang w:val="sr-Cyrl-RS"/>
        </w:rPr>
      </w:pPr>
      <w:r w:rsidRPr="00AC7610">
        <w:rPr>
          <w:rFonts w:cs="Arial"/>
          <w:b/>
          <w:lang w:val="sr-Cyrl-RS"/>
        </w:rPr>
        <w:lastRenderedPageBreak/>
        <w:t>Министарство за рад, запошљавање, борачка и социјална питања</w:t>
      </w:r>
      <w:r w:rsidRPr="00AC7610">
        <w:rPr>
          <w:rFonts w:cs="Arial"/>
          <w:lang w:val="sr-Cyrl-RS"/>
        </w:rPr>
        <w:t xml:space="preserve"> треба да спроведе активности из своје надлежности у циљу измене Закона о социјалној заштити, тако да се пропишу услови, надлежност и поступак за </w:t>
      </w:r>
      <w:r w:rsidRPr="00AC7610">
        <w:rPr>
          <w:rFonts w:cs="Times New Roman"/>
          <w:lang w:val="sr-Cyrl-RS"/>
        </w:rPr>
        <w:t xml:space="preserve">принудно смештање и чување корисника у установама социјалне заштите домског типа; </w:t>
      </w:r>
    </w:p>
    <w:p w14:paraId="5BD3EA28" w14:textId="77777777" w:rsidR="00543FA3" w:rsidRPr="00AC7610" w:rsidRDefault="00543FA3" w:rsidP="008C1EC6">
      <w:pPr>
        <w:numPr>
          <w:ilvl w:val="0"/>
          <w:numId w:val="13"/>
        </w:numPr>
        <w:tabs>
          <w:tab w:val="left" w:pos="426"/>
          <w:tab w:val="left" w:pos="1260"/>
        </w:tabs>
        <w:ind w:left="426" w:hanging="426"/>
        <w:rPr>
          <w:rFonts w:cs="Times New Roman"/>
          <w:lang w:val="sr-Cyrl-RS"/>
        </w:rPr>
      </w:pPr>
      <w:r w:rsidRPr="00AC7610">
        <w:rPr>
          <w:rFonts w:cs="Times New Roman"/>
          <w:b/>
          <w:lang w:val="sr-Cyrl-RS"/>
        </w:rPr>
        <w:t>Министарство за рад, запошљавање, борачка и социјална питања</w:t>
      </w:r>
      <w:r w:rsidRPr="00AC7610">
        <w:rPr>
          <w:rFonts w:cs="Times New Roman"/>
          <w:lang w:val="sr-Cyrl-RS"/>
        </w:rPr>
        <w:t xml:space="preserve"> треба да предузме мере из своје надлежности у циљу доношења прописа којима ће се уредити услови и поступак ограничавања слободе кретања и физичког спутавања (везивања) корисника смештених у установе социјалне заштите домског типа; </w:t>
      </w:r>
    </w:p>
    <w:p w14:paraId="6BCAE276" w14:textId="77777777" w:rsidR="00543FA3" w:rsidRPr="00AC7610" w:rsidRDefault="00543FA3" w:rsidP="008C1EC6">
      <w:pPr>
        <w:numPr>
          <w:ilvl w:val="0"/>
          <w:numId w:val="13"/>
        </w:numPr>
        <w:tabs>
          <w:tab w:val="left" w:pos="1260"/>
        </w:tabs>
        <w:ind w:left="426" w:hanging="426"/>
        <w:rPr>
          <w:rFonts w:cs="Times New Roman"/>
          <w:lang w:val="sr-Cyrl-RS"/>
        </w:rPr>
      </w:pPr>
      <w:r w:rsidRPr="00AC7610">
        <w:rPr>
          <w:rFonts w:cs="Times New Roman"/>
          <w:b/>
          <w:lang w:val="sr-Cyrl-RS"/>
        </w:rPr>
        <w:t>Министарство за рад, запошљавање, борачка и социјална питања</w:t>
      </w:r>
      <w:r w:rsidRPr="00AC7610">
        <w:rPr>
          <w:rFonts w:eastAsia="Times New Roman" w:cs="Times New Roman"/>
          <w:lang w:val="sr-Cyrl-RS"/>
        </w:rPr>
        <w:t xml:space="preserve"> </w:t>
      </w:r>
      <w:r w:rsidRPr="00AC7610">
        <w:rPr>
          <w:rFonts w:cs="Arial"/>
          <w:lang w:val="sr-Cyrl-RS"/>
        </w:rPr>
        <w:t xml:space="preserve">треба да спроведе активности из своје надлежности у циљу прописивања забране примене </w:t>
      </w:r>
      <w:r w:rsidRPr="00AC7610">
        <w:rPr>
          <w:rFonts w:eastAsia="Times New Roman" w:cs="Times New Roman"/>
          <w:lang w:val="sr-Cyrl-RS"/>
        </w:rPr>
        <w:t>изолације корисника у установама социјалне заштите домског типа;</w:t>
      </w:r>
    </w:p>
    <w:p w14:paraId="615EB237" w14:textId="77777777" w:rsidR="00543FA3" w:rsidRDefault="00543FA3" w:rsidP="008C1EC6">
      <w:pPr>
        <w:numPr>
          <w:ilvl w:val="0"/>
          <w:numId w:val="13"/>
        </w:numPr>
        <w:tabs>
          <w:tab w:val="left" w:pos="1200"/>
        </w:tabs>
        <w:ind w:left="426" w:hanging="426"/>
        <w:rPr>
          <w:rFonts w:cs="Arial"/>
          <w:color w:val="000000"/>
          <w:lang w:val="sr-Cyrl-RS"/>
        </w:rPr>
      </w:pPr>
      <w:r w:rsidRPr="00AC7610">
        <w:rPr>
          <w:rFonts w:cs="Arial"/>
          <w:b/>
          <w:color w:val="000000"/>
          <w:lang w:val="sr-Cyrl-RS"/>
        </w:rPr>
        <w:t>Министарство за рад, запошљавање, борачка и социјална питања</w:t>
      </w:r>
      <w:r w:rsidRPr="00AC7610">
        <w:rPr>
          <w:rFonts w:cs="Arial"/>
          <w:color w:val="000000"/>
          <w:lang w:val="sr-Cyrl-RS"/>
        </w:rPr>
        <w:t xml:space="preserve"> треба да унапреди поступање центара за социјални рад у погледу пружања ефикасне старатељске заштите корисницима у установама;  </w:t>
      </w:r>
    </w:p>
    <w:p w14:paraId="08E7D0CF" w14:textId="77777777" w:rsidR="00543FA3" w:rsidRPr="00A41D10" w:rsidRDefault="00543FA3" w:rsidP="008C1EC6">
      <w:pPr>
        <w:numPr>
          <w:ilvl w:val="0"/>
          <w:numId w:val="13"/>
        </w:numPr>
        <w:tabs>
          <w:tab w:val="left" w:pos="1200"/>
        </w:tabs>
        <w:ind w:left="426" w:hanging="426"/>
        <w:rPr>
          <w:lang w:val="sr-Cyrl-RS"/>
        </w:rPr>
      </w:pPr>
      <w:r>
        <w:rPr>
          <w:rFonts w:cs="Arial"/>
          <w:b/>
          <w:color w:val="000000"/>
          <w:lang w:val="sr-Cyrl-RS"/>
        </w:rPr>
        <w:t xml:space="preserve">Министарство унутрашњих послова, Министарство правде, Министарство здравља и Министарство </w:t>
      </w:r>
      <w:r w:rsidRPr="00AC7610">
        <w:rPr>
          <w:rFonts w:cs="Arial"/>
          <w:b/>
          <w:color w:val="000000"/>
          <w:lang w:val="sr-Cyrl-RS"/>
        </w:rPr>
        <w:t>за рад, запошљавање, борачка и социјална питања</w:t>
      </w:r>
      <w:r>
        <w:rPr>
          <w:rFonts w:cs="Times New Roman"/>
          <w:b/>
          <w:lang w:val="sr-Cyrl-RS"/>
        </w:rPr>
        <w:t xml:space="preserve"> </w:t>
      </w:r>
      <w:r w:rsidRPr="005B01DA">
        <w:rPr>
          <w:rFonts w:cs="Times New Roman"/>
          <w:lang w:val="sr-Cyrl-RS"/>
        </w:rPr>
        <w:t>треба да повећају број запослених у органима/установама како би према лицима лишеним слободе било омогућено поступање у складу са прописима и стандардима.</w:t>
      </w:r>
    </w:p>
    <w:p w14:paraId="6CF2B368" w14:textId="77777777" w:rsidR="00722FE3" w:rsidRDefault="00722FE3">
      <w:pPr>
        <w:spacing w:after="0"/>
        <w:jc w:val="left"/>
        <w:rPr>
          <w:rFonts w:cs="Times New Roman"/>
          <w:lang w:val="sr-Cyrl-RS"/>
        </w:rPr>
      </w:pPr>
      <w:r>
        <w:rPr>
          <w:rFonts w:cs="Times New Roman"/>
          <w:lang w:val="sr-Cyrl-RS"/>
        </w:rPr>
        <w:br w:type="page"/>
      </w:r>
    </w:p>
    <w:p w14:paraId="11687E76" w14:textId="4CD42634" w:rsidR="0098676D" w:rsidRPr="0098676D" w:rsidRDefault="00D201B0" w:rsidP="0098676D">
      <w:pPr>
        <w:pStyle w:val="HeadingNPM"/>
        <w:numPr>
          <w:ilvl w:val="2"/>
          <w:numId w:val="15"/>
        </w:numPr>
        <w:spacing w:before="0" w:after="0"/>
        <w:ind w:left="0" w:firstLine="0"/>
        <w:rPr>
          <w:b w:val="0"/>
          <w:sz w:val="24"/>
          <w:szCs w:val="24"/>
        </w:rPr>
      </w:pPr>
      <w:bookmarkStart w:id="90" w:name="_Toc35172759"/>
      <w:r w:rsidRPr="0098676D">
        <w:rPr>
          <w:b w:val="0"/>
          <w:sz w:val="24"/>
          <w:szCs w:val="24"/>
        </w:rPr>
        <w:lastRenderedPageBreak/>
        <w:t>НАЦИОНАЛНИ МЕХАНИЗАМ</w:t>
      </w:r>
      <w:bookmarkEnd w:id="90"/>
    </w:p>
    <w:p w14:paraId="35D9826C" w14:textId="70C83CDF" w:rsidR="00D201B0" w:rsidRPr="0098676D" w:rsidRDefault="00D201B0" w:rsidP="003172CC">
      <w:pPr>
        <w:pStyle w:val="HeadingNPM"/>
        <w:numPr>
          <w:ilvl w:val="0"/>
          <w:numId w:val="0"/>
        </w:numPr>
        <w:spacing w:before="0"/>
        <w:rPr>
          <w:b w:val="0"/>
          <w:sz w:val="24"/>
          <w:szCs w:val="24"/>
        </w:rPr>
      </w:pPr>
      <w:bookmarkStart w:id="91" w:name="_Toc35172760"/>
      <w:r w:rsidRPr="0098676D">
        <w:rPr>
          <w:b w:val="0"/>
          <w:sz w:val="24"/>
          <w:szCs w:val="24"/>
        </w:rPr>
        <w:t>ЗА ПРЕВЕНЦИЈУ ТОРТУРЕ</w:t>
      </w:r>
      <w:bookmarkEnd w:id="91"/>
    </w:p>
    <w:p w14:paraId="7DFFF329" w14:textId="77777777" w:rsidR="00087A2B" w:rsidRDefault="00087A2B" w:rsidP="00BF4A0A">
      <w:pPr>
        <w:spacing w:after="0"/>
        <w:rPr>
          <w:lang w:val="sr-Cyrl-RS"/>
        </w:rPr>
      </w:pPr>
      <w:r w:rsidRPr="007D5C69">
        <w:rPr>
          <w:lang w:val="sr-Cyrl-RS"/>
        </w:rPr>
        <w:t>Током извештајног периода, Национални механизам за превенцију тортуре (</w:t>
      </w:r>
      <w:r>
        <w:rPr>
          <w:lang w:val="sr-Cyrl-RS"/>
        </w:rPr>
        <w:t xml:space="preserve">у даљем тексту: </w:t>
      </w:r>
      <w:r w:rsidRPr="007D5C69">
        <w:rPr>
          <w:lang w:val="sr-Cyrl-RS"/>
        </w:rPr>
        <w:t>НПМ) обавио је 77 посета установама у којима се налазе лица лишена слободе</w:t>
      </w:r>
      <w:r>
        <w:rPr>
          <w:lang w:val="sr-Cyrl-RS"/>
        </w:rPr>
        <w:t xml:space="preserve"> и осам</w:t>
      </w:r>
      <w:r w:rsidRPr="007D5C69">
        <w:rPr>
          <w:lang w:val="sr-Cyrl-RS"/>
        </w:rPr>
        <w:t xml:space="preserve"> надзора над поступцима принудних удаљења странаца.</w:t>
      </w:r>
      <w:r w:rsidRPr="007D5C69">
        <w:rPr>
          <w:rStyle w:val="FootnoteReference"/>
          <w:lang w:val="sr-Cyrl-RS"/>
        </w:rPr>
        <w:footnoteReference w:id="121"/>
      </w:r>
      <w:r w:rsidRPr="007D5C69">
        <w:rPr>
          <w:lang w:val="sr-Cyrl-RS"/>
        </w:rPr>
        <w:t xml:space="preserve"> Обављено је 20 посета полицијским станицама,</w:t>
      </w:r>
      <w:r w:rsidRPr="007D5C69">
        <w:rPr>
          <w:rStyle w:val="FootnoteReference"/>
          <w:lang w:val="sr-Cyrl-RS"/>
        </w:rPr>
        <w:footnoteReference w:id="122"/>
      </w:r>
      <w:r w:rsidRPr="007D5C69">
        <w:rPr>
          <w:lang w:val="sr-Cyrl-RS"/>
        </w:rPr>
        <w:t xml:space="preserve"> 16 заводима за извршење кривичних санкција,</w:t>
      </w:r>
      <w:r w:rsidRPr="007D5C69">
        <w:rPr>
          <w:rStyle w:val="FootnoteReference"/>
          <w:lang w:val="sr-Cyrl-RS"/>
        </w:rPr>
        <w:footnoteReference w:id="123"/>
      </w:r>
      <w:r w:rsidRPr="007D5C69">
        <w:rPr>
          <w:lang w:val="sr-Cyrl-RS"/>
        </w:rPr>
        <w:t xml:space="preserve"> 13 установама социјалне заштите домског типа</w:t>
      </w:r>
      <w:r w:rsidRPr="007D5C69">
        <w:rPr>
          <w:rStyle w:val="FootnoteReference"/>
          <w:lang w:val="sr-Cyrl-RS"/>
        </w:rPr>
        <w:footnoteReference w:id="124"/>
      </w:r>
      <w:r w:rsidRPr="007D5C69">
        <w:rPr>
          <w:lang w:val="sr-Cyrl-RS"/>
        </w:rPr>
        <w:t xml:space="preserve"> и </w:t>
      </w:r>
      <w:r>
        <w:rPr>
          <w:lang w:val="sr-Cyrl-RS"/>
        </w:rPr>
        <w:t>осам</w:t>
      </w:r>
      <w:r w:rsidRPr="007D5C69">
        <w:rPr>
          <w:lang w:val="sr-Cyrl-RS"/>
        </w:rPr>
        <w:t xml:space="preserve"> психијатријским установама</w:t>
      </w:r>
      <w:r w:rsidRPr="007D5C69">
        <w:rPr>
          <w:rStyle w:val="FootnoteReference"/>
          <w:lang w:val="sr-Cyrl-RS"/>
        </w:rPr>
        <w:footnoteReference w:id="125"/>
      </w:r>
      <w:r w:rsidRPr="007D5C69">
        <w:rPr>
          <w:lang w:val="sr-Cyrl-RS"/>
        </w:rPr>
        <w:t>. Такође</w:t>
      </w:r>
      <w:r>
        <w:rPr>
          <w:lang w:val="sr-Cyrl-RS"/>
        </w:rPr>
        <w:t xml:space="preserve">, обављене су четири </w:t>
      </w:r>
      <w:r w:rsidRPr="007D5C69">
        <w:rPr>
          <w:lang w:val="sr-Cyrl-RS"/>
        </w:rPr>
        <w:t>посете у циљу праћења поступања према избеглицама и мигрантима</w:t>
      </w:r>
      <w:r w:rsidRPr="007D5C69">
        <w:rPr>
          <w:rStyle w:val="FootnoteReference"/>
          <w:lang w:val="sr-Cyrl-RS"/>
        </w:rPr>
        <w:footnoteReference w:id="126"/>
      </w:r>
      <w:r w:rsidRPr="007D5C69">
        <w:rPr>
          <w:lang w:val="sr-Cyrl-RS"/>
        </w:rPr>
        <w:t>. Један број посета обављен је</w:t>
      </w:r>
      <w:r>
        <w:rPr>
          <w:lang w:val="sr-Cyrl-RS"/>
        </w:rPr>
        <w:t xml:space="preserve"> у сарадњи</w:t>
      </w:r>
      <w:r w:rsidRPr="007D5C69">
        <w:rPr>
          <w:lang w:val="sr-Cyrl-RS"/>
        </w:rPr>
        <w:t xml:space="preserve"> са страним делегацијама</w:t>
      </w:r>
      <w:r>
        <w:rPr>
          <w:rStyle w:val="FootnoteReference"/>
          <w:lang w:val="sr-Cyrl-RS"/>
        </w:rPr>
        <w:footnoteReference w:id="127"/>
      </w:r>
      <w:r w:rsidRPr="007D5C69">
        <w:rPr>
          <w:lang w:val="sr-Cyrl-RS"/>
        </w:rPr>
        <w:t xml:space="preserve"> кој</w:t>
      </w:r>
      <w:r>
        <w:rPr>
          <w:lang w:val="sr-Cyrl-RS"/>
        </w:rPr>
        <w:t>е</w:t>
      </w:r>
      <w:r w:rsidRPr="007D5C69">
        <w:rPr>
          <w:lang w:val="sr-Cyrl-RS"/>
        </w:rPr>
        <w:t xml:space="preserve"> су бил</w:t>
      </w:r>
      <w:r>
        <w:rPr>
          <w:lang w:val="sr-Cyrl-RS"/>
        </w:rPr>
        <w:t>е</w:t>
      </w:r>
      <w:r w:rsidRPr="007D5C69">
        <w:rPr>
          <w:lang w:val="sr-Cyrl-RS"/>
        </w:rPr>
        <w:t xml:space="preserve"> у посети Републици Србији</w:t>
      </w:r>
      <w:r>
        <w:rPr>
          <w:lang w:val="sr-Cyrl-RS"/>
        </w:rPr>
        <w:t>.</w:t>
      </w:r>
      <w:r w:rsidRPr="007D5C69">
        <w:rPr>
          <w:lang w:val="sr-Cyrl-RS"/>
        </w:rPr>
        <w:t xml:space="preserve"> По први пут, НПМ је током извештајног периода обавио 16 посета војним објектима.</w:t>
      </w:r>
      <w:r w:rsidRPr="007D5C69">
        <w:rPr>
          <w:rStyle w:val="FootnoteReference"/>
          <w:lang w:val="sr-Cyrl-RS"/>
        </w:rPr>
        <w:footnoteReference w:id="128"/>
      </w:r>
    </w:p>
    <w:p w14:paraId="2F6D902F" w14:textId="77777777" w:rsidR="00BF4A0A" w:rsidRPr="007D5C69" w:rsidRDefault="00BF4A0A" w:rsidP="00BF4A0A">
      <w:pPr>
        <w:spacing w:after="0"/>
        <w:rPr>
          <w:lang w:val="sr-Cyrl-RS"/>
        </w:rPr>
      </w:pPr>
    </w:p>
    <w:p w14:paraId="7AEE00AB" w14:textId="5BA72AE1" w:rsidR="00087A2B" w:rsidRPr="007D5C69" w:rsidRDefault="00087A2B" w:rsidP="00BF4A0A">
      <w:pPr>
        <w:keepNext/>
        <w:jc w:val="center"/>
        <w:rPr>
          <w:b/>
          <w:bCs/>
          <w:lang w:val="sr-Cyrl-RS"/>
        </w:rPr>
      </w:pPr>
      <w:r w:rsidRPr="007D5C69">
        <w:rPr>
          <w:b/>
          <w:bCs/>
          <w:lang w:val="sr-Cyrl-RS"/>
        </w:rPr>
        <w:t xml:space="preserve">Графикон </w:t>
      </w:r>
      <w:r w:rsidR="00527B31">
        <w:rPr>
          <w:b/>
          <w:bCs/>
          <w:lang w:val="sr-Cyrl-RS"/>
        </w:rPr>
        <w:t>8</w:t>
      </w:r>
      <w:r w:rsidRPr="007D5C69">
        <w:rPr>
          <w:b/>
          <w:bCs/>
          <w:lang w:val="sr-Cyrl-RS"/>
        </w:rPr>
        <w:t xml:space="preserve"> - Посете НПМ у 2019. години</w:t>
      </w:r>
    </w:p>
    <w:p w14:paraId="179CA319" w14:textId="77777777" w:rsidR="00087A2B" w:rsidRPr="007D5C69" w:rsidRDefault="00087A2B" w:rsidP="00087A2B">
      <w:pPr>
        <w:jc w:val="center"/>
        <w:rPr>
          <w:lang w:val="sr-Cyrl-RS"/>
        </w:rPr>
      </w:pPr>
      <w:r w:rsidRPr="007D5C69">
        <w:rPr>
          <w:noProof/>
          <w:highlight w:val="yellow"/>
        </w:rPr>
        <w:drawing>
          <wp:inline distT="0" distB="0" distL="0" distR="0" wp14:anchorId="729C104E" wp14:editId="022781A9">
            <wp:extent cx="5210175" cy="2514600"/>
            <wp:effectExtent l="0" t="0" r="9525" b="0"/>
            <wp:docPr id="10" name="Chart 1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6F29BD09" w14:textId="77777777" w:rsidR="00087A2B" w:rsidRPr="00696D55" w:rsidRDefault="00087A2B" w:rsidP="00087A2B">
      <w:pPr>
        <w:spacing w:after="0"/>
        <w:rPr>
          <w:sz w:val="16"/>
          <w:szCs w:val="16"/>
          <w:lang w:val="sr-Cyrl-RS"/>
        </w:rPr>
      </w:pPr>
    </w:p>
    <w:p w14:paraId="2F4602FF" w14:textId="77777777" w:rsidR="00087A2B" w:rsidRPr="00D33FBC" w:rsidRDefault="00087A2B" w:rsidP="00087A2B">
      <w:pPr>
        <w:rPr>
          <w:lang w:val="sr-Cyrl-RS"/>
        </w:rPr>
      </w:pPr>
      <w:r w:rsidRPr="00D33FBC">
        <w:rPr>
          <w:lang w:val="sr-Cyrl-RS"/>
        </w:rPr>
        <w:t>У извештајном периоду сачињено је 2</w:t>
      </w:r>
      <w:r>
        <w:rPr>
          <w:lang w:val="sr-Cyrl-RS"/>
        </w:rPr>
        <w:t>4</w:t>
      </w:r>
      <w:r w:rsidRPr="00D33FBC">
        <w:rPr>
          <w:lang w:val="sr-Latn-RS"/>
        </w:rPr>
        <w:t xml:space="preserve"> </w:t>
      </w:r>
      <w:r w:rsidRPr="00D33FBC">
        <w:rPr>
          <w:lang w:val="sr-Cyrl-RS"/>
        </w:rPr>
        <w:t xml:space="preserve">извештаја о обављеним посетама и надзорима над принудним удаљењима странаца. У појединим случајевима сачињавани су јединствени извештаји за више посећених институција, из разлога потребе за системским сагледавањем одређеног проблема. У складу са тим, осам извештаја сачињено је на основу обављених посета полицијским управама и станицама у њиховом саставу, шест извештаја сачињено је на основу посета заводима за извршење кривичних санкција, </w:t>
      </w:r>
      <w:r>
        <w:rPr>
          <w:lang w:val="sr-Cyrl-RS"/>
        </w:rPr>
        <w:t>четири</w:t>
      </w:r>
      <w:r w:rsidRPr="00D33FBC">
        <w:rPr>
          <w:lang w:val="sr-Latn-RS"/>
        </w:rPr>
        <w:t xml:space="preserve"> </w:t>
      </w:r>
      <w:r w:rsidRPr="00D33FBC">
        <w:rPr>
          <w:lang w:val="sr-Cyrl-RS"/>
        </w:rPr>
        <w:t>извештаја сачињено је на основу посета психијатријским клиникама и одељењима,</w:t>
      </w:r>
      <w:r w:rsidRPr="00350E1A">
        <w:rPr>
          <w:lang w:val="sr-Cyrl-RS"/>
        </w:rPr>
        <w:t xml:space="preserve"> </w:t>
      </w:r>
      <w:r>
        <w:rPr>
          <w:lang w:val="sr-Cyrl-RS"/>
        </w:rPr>
        <w:t>три</w:t>
      </w:r>
      <w:r w:rsidRPr="00D33FBC">
        <w:rPr>
          <w:lang w:val="sr-Latn-RS"/>
        </w:rPr>
        <w:t xml:space="preserve"> </w:t>
      </w:r>
      <w:r w:rsidRPr="00D33FBC">
        <w:rPr>
          <w:lang w:val="sr-Cyrl-RS"/>
        </w:rPr>
        <w:t>извештаја сачињено је на основу посета установама социјалне заштите</w:t>
      </w:r>
      <w:r w:rsidRPr="00D33FBC">
        <w:rPr>
          <w:lang w:val="sr-Latn-RS"/>
        </w:rPr>
        <w:t>,</w:t>
      </w:r>
      <w:r w:rsidRPr="00D33FBC">
        <w:rPr>
          <w:lang w:val="sr-Cyrl-RS"/>
        </w:rPr>
        <w:t xml:space="preserve"> док се један извештај односи на поступање надлежних органа према мигрантима. У вези са надзором над принудним удаљењем странаца сачињено је пет извештаја.</w:t>
      </w:r>
    </w:p>
    <w:p w14:paraId="2BEDCCE0" w14:textId="77777777" w:rsidR="00087A2B" w:rsidRPr="007D5C69" w:rsidRDefault="00087A2B" w:rsidP="00087A2B">
      <w:pPr>
        <w:rPr>
          <w:lang w:val="sr-Cyrl-RS"/>
        </w:rPr>
      </w:pPr>
      <w:r w:rsidRPr="007D5C69">
        <w:rPr>
          <w:lang w:val="sr-Cyrl-RS"/>
        </w:rPr>
        <w:t>Посете војним објектима и појединим установама социјалне заштите домског типа су по карактеру биле тематске и о њима ће бити сачињени тематски извештаји у којима ће НПМ изнети своје налазе и упутити препоруке за отклањање евентуалних недостатака.</w:t>
      </w:r>
    </w:p>
    <w:p w14:paraId="5CD977DA" w14:textId="0E283801" w:rsidR="00087A2B" w:rsidRDefault="00087A2B" w:rsidP="00F46B5D">
      <w:pPr>
        <w:spacing w:after="0"/>
        <w:rPr>
          <w:lang w:val="sr-Cyrl-RS"/>
        </w:rPr>
      </w:pPr>
      <w:r w:rsidRPr="007D5C69">
        <w:rPr>
          <w:lang w:val="sr-Cyrl-RS"/>
        </w:rPr>
        <w:t>У</w:t>
      </w:r>
      <w:r>
        <w:rPr>
          <w:lang w:val="sr-Cyrl-RS"/>
        </w:rPr>
        <w:t>купно је упућено 198 препорука, од којих су 195 из</w:t>
      </w:r>
      <w:r w:rsidRPr="007D5C69">
        <w:rPr>
          <w:lang w:val="sr-Cyrl-RS"/>
        </w:rPr>
        <w:t xml:space="preserve"> извешта</w:t>
      </w:r>
      <w:r>
        <w:rPr>
          <w:lang w:val="sr-Cyrl-RS"/>
        </w:rPr>
        <w:t xml:space="preserve">ја о обављеним посетама местима на којима се налазе или се могу наћи лица лишена слободе, а три препоруке из </w:t>
      </w:r>
      <w:r w:rsidRPr="007D5C69">
        <w:rPr>
          <w:lang w:val="sr-Cyrl-RS"/>
        </w:rPr>
        <w:t>области надзора над принудним удаљењима странаца</w:t>
      </w:r>
      <w:r>
        <w:rPr>
          <w:lang w:val="sr-Cyrl-RS"/>
        </w:rPr>
        <w:t xml:space="preserve">. </w:t>
      </w:r>
      <w:r w:rsidRPr="007D5C69">
        <w:rPr>
          <w:lang w:val="sr-Cyrl-RS"/>
        </w:rPr>
        <w:t xml:space="preserve">Од </w:t>
      </w:r>
      <w:r>
        <w:rPr>
          <w:lang w:val="sr-Cyrl-RS"/>
        </w:rPr>
        <w:t>укупног броја упућених препорука из посета НПМ,</w:t>
      </w:r>
      <w:r w:rsidRPr="007D5C69">
        <w:rPr>
          <w:lang w:val="sr-Cyrl-RS"/>
        </w:rPr>
        <w:t xml:space="preserve"> 54</w:t>
      </w:r>
      <w:r>
        <w:rPr>
          <w:lang w:val="sr-Cyrl-RS"/>
        </w:rPr>
        <w:t xml:space="preserve"> препоруке</w:t>
      </w:r>
      <w:r w:rsidRPr="007D5C69">
        <w:rPr>
          <w:lang w:val="sr-Cyrl-RS"/>
        </w:rPr>
        <w:t xml:space="preserve"> се односе на лица према којима су примењена полицијска овлашћења довођење и задржавање у полицијским станицама</w:t>
      </w:r>
      <w:r>
        <w:rPr>
          <w:lang w:val="sr-Cyrl-RS"/>
        </w:rPr>
        <w:t>,</w:t>
      </w:r>
      <w:r w:rsidRPr="007D5C69">
        <w:rPr>
          <w:lang w:val="sr-Cyrl-RS"/>
        </w:rPr>
        <w:t xml:space="preserve"> </w:t>
      </w:r>
      <w:r>
        <w:rPr>
          <w:lang w:val="sr-Cyrl-RS"/>
        </w:rPr>
        <w:t>48</w:t>
      </w:r>
      <w:r w:rsidRPr="007D5C69">
        <w:rPr>
          <w:lang w:val="sr-Cyrl-RS"/>
        </w:rPr>
        <w:t xml:space="preserve"> препорука</w:t>
      </w:r>
      <w:r>
        <w:rPr>
          <w:lang w:val="sr-Latn-RS"/>
        </w:rPr>
        <w:t xml:space="preserve"> </w:t>
      </w:r>
      <w:r>
        <w:rPr>
          <w:lang w:val="sr-Cyrl-RS"/>
        </w:rPr>
        <w:t>с</w:t>
      </w:r>
      <w:r w:rsidRPr="007D5C69">
        <w:rPr>
          <w:lang w:val="sr-Cyrl-RS"/>
        </w:rPr>
        <w:t>е односе на кориснике смештене у установама социјалне заштите домског типа</w:t>
      </w:r>
      <w:r>
        <w:rPr>
          <w:lang w:val="sr-Cyrl-RS"/>
        </w:rPr>
        <w:t xml:space="preserve">, </w:t>
      </w:r>
      <w:r w:rsidRPr="007D5C69">
        <w:rPr>
          <w:lang w:val="sr-Cyrl-RS"/>
        </w:rPr>
        <w:t xml:space="preserve">43 препоруке односе се на поступање према лицима на извршењу мере притвора и казне затвора, </w:t>
      </w:r>
      <w:r>
        <w:rPr>
          <w:lang w:val="sr-Cyrl-RS"/>
        </w:rPr>
        <w:t>42</w:t>
      </w:r>
      <w:r w:rsidRPr="007D5C69">
        <w:rPr>
          <w:lang w:val="sr-Cyrl-RS"/>
        </w:rPr>
        <w:t xml:space="preserve"> препорук</w:t>
      </w:r>
      <w:r>
        <w:rPr>
          <w:lang w:val="sr-Cyrl-RS"/>
        </w:rPr>
        <w:t>е</w:t>
      </w:r>
      <w:r w:rsidRPr="007D5C69">
        <w:rPr>
          <w:lang w:val="sr-Cyrl-RS"/>
        </w:rPr>
        <w:t xml:space="preserve"> се односе на поступање према лицима која се налазе на смештају и лечењу у психијатријским установама </w:t>
      </w:r>
      <w:r>
        <w:rPr>
          <w:lang w:val="sr-Cyrl-RS"/>
        </w:rPr>
        <w:t>и осам</w:t>
      </w:r>
      <w:r w:rsidRPr="007D5C69">
        <w:rPr>
          <w:lang w:val="sr-Cyrl-RS"/>
        </w:rPr>
        <w:t xml:space="preserve"> препорука се односи на унапређење стања у области миграција.</w:t>
      </w:r>
    </w:p>
    <w:p w14:paraId="58C518D0" w14:textId="77777777" w:rsidR="00F46B5D" w:rsidRDefault="00F46B5D" w:rsidP="00F46B5D">
      <w:pPr>
        <w:spacing w:after="0"/>
        <w:rPr>
          <w:lang w:val="sr-Cyrl-RS"/>
        </w:rPr>
      </w:pPr>
    </w:p>
    <w:p w14:paraId="4C642DFD" w14:textId="1A6B4B3A" w:rsidR="000B4EB6" w:rsidRPr="007D5C69" w:rsidRDefault="000B4EB6" w:rsidP="00F46B5D">
      <w:pPr>
        <w:keepNext/>
        <w:jc w:val="center"/>
        <w:rPr>
          <w:b/>
          <w:bCs/>
          <w:lang w:val="sr-Cyrl-RS"/>
        </w:rPr>
      </w:pPr>
      <w:r>
        <w:rPr>
          <w:b/>
          <w:bCs/>
          <w:lang w:val="sr-Cyrl-RS"/>
        </w:rPr>
        <w:t>Г</w:t>
      </w:r>
      <w:r w:rsidRPr="007D5C69">
        <w:rPr>
          <w:b/>
          <w:bCs/>
          <w:lang w:val="sr-Cyrl-RS"/>
        </w:rPr>
        <w:t xml:space="preserve">рафикон </w:t>
      </w:r>
      <w:r w:rsidR="00527B31">
        <w:rPr>
          <w:b/>
          <w:bCs/>
          <w:lang w:val="sr-Cyrl-RS"/>
        </w:rPr>
        <w:t>9</w:t>
      </w:r>
      <w:r w:rsidRPr="007D5C69">
        <w:rPr>
          <w:b/>
          <w:bCs/>
          <w:lang w:val="sr-Cyrl-RS"/>
        </w:rPr>
        <w:t xml:space="preserve"> –Упућене препоруке НПМ у 2019. години</w:t>
      </w:r>
    </w:p>
    <w:p w14:paraId="6B24327B" w14:textId="77777777" w:rsidR="000B4EB6" w:rsidRDefault="00087A2B" w:rsidP="000B4EB6">
      <w:pPr>
        <w:keepNext/>
        <w:spacing w:after="0"/>
        <w:rPr>
          <w:b/>
          <w:bCs/>
          <w:lang w:val="sr-Cyrl-RS"/>
        </w:rPr>
      </w:pPr>
      <w:r w:rsidRPr="007D5C69">
        <w:rPr>
          <w:noProof/>
        </w:rPr>
        <w:drawing>
          <wp:anchor distT="0" distB="0" distL="114300" distR="114300" simplePos="0" relativeHeight="251659264" behindDoc="1" locked="0" layoutInCell="1" allowOverlap="1" wp14:anchorId="3D3C71CD" wp14:editId="75CBCD04">
            <wp:simplePos x="0" y="0"/>
            <wp:positionH relativeFrom="margin">
              <wp:posOffset>114300</wp:posOffset>
            </wp:positionH>
            <wp:positionV relativeFrom="paragraph">
              <wp:posOffset>3175</wp:posOffset>
            </wp:positionV>
            <wp:extent cx="5495925" cy="3200400"/>
            <wp:effectExtent l="0" t="0" r="9525" b="0"/>
            <wp:wrapTight wrapText="bothSides">
              <wp:wrapPolygon edited="0">
                <wp:start x="0" y="0"/>
                <wp:lineTo x="0" y="21471"/>
                <wp:lineTo x="21563" y="21471"/>
                <wp:lineTo x="21563" y="0"/>
                <wp:lineTo x="0" y="0"/>
              </wp:wrapPolygon>
            </wp:wrapTight>
            <wp:docPr id="12" name="Chart 19"/>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14:sizeRelH relativeFrom="margin">
              <wp14:pctWidth>0</wp14:pctWidth>
            </wp14:sizeRelH>
            <wp14:sizeRelV relativeFrom="margin">
              <wp14:pctHeight>0</wp14:pctHeight>
            </wp14:sizeRelV>
          </wp:anchor>
        </w:drawing>
      </w:r>
    </w:p>
    <w:p w14:paraId="4EE65D08" w14:textId="66B17D4F" w:rsidR="00087A2B" w:rsidRPr="000B4EB6" w:rsidRDefault="00087A2B" w:rsidP="000B4EB6">
      <w:pPr>
        <w:keepNext/>
        <w:spacing w:before="160"/>
        <w:rPr>
          <w:b/>
          <w:bCs/>
          <w:lang w:val="sr-Cyrl-RS"/>
        </w:rPr>
      </w:pPr>
      <w:r w:rsidRPr="007D5C69">
        <w:rPr>
          <w:lang w:val="sr-Cyrl-RS"/>
        </w:rPr>
        <w:t>Током 2019. године</w:t>
      </w:r>
      <w:r w:rsidRPr="007D5C69">
        <w:rPr>
          <w:rFonts w:cs="Arial"/>
          <w:lang w:val="sr-Cyrl-RS"/>
        </w:rPr>
        <w:t xml:space="preserve"> НПМ је отпочео праксу посета војним објектима у којима се налазе просторије за извршење</w:t>
      </w:r>
      <w:r w:rsidRPr="007D5C69">
        <w:rPr>
          <w:lang w:val="sr-Cyrl-RS"/>
        </w:rPr>
        <w:t xml:space="preserve"> дисциплинских мера које се састоје у забрани удаљења из посебних просторија у војном објекту. </w:t>
      </w:r>
      <w:r w:rsidRPr="007D5C69">
        <w:rPr>
          <w:rFonts w:cs="Arial"/>
          <w:lang w:val="sr-Cyrl-RS"/>
        </w:rPr>
        <w:t xml:space="preserve">Посете су биле најављене Министарству одбране, а током посета касарнама војна лица су остварила пуну сарадњу са НПМ, омогућили </w:t>
      </w:r>
      <w:r w:rsidRPr="007D5C69">
        <w:rPr>
          <w:rFonts w:cs="Arial"/>
          <w:lang w:val="sr-Cyrl-RS"/>
        </w:rPr>
        <w:lastRenderedPageBreak/>
        <w:t xml:space="preserve">мониторинг тиму НПМ обилазак посебних просторија, увид у постојеће евиденције и пружили све одговоре и информације од значаја за остваривање мандата НПМ. </w:t>
      </w:r>
    </w:p>
    <w:p w14:paraId="768BD30B" w14:textId="77777777" w:rsidR="00087A2B" w:rsidRPr="007D5C69" w:rsidRDefault="00087A2B" w:rsidP="00087A2B">
      <w:pPr>
        <w:rPr>
          <w:lang w:val="sr-Cyrl-RS"/>
        </w:rPr>
      </w:pPr>
      <w:r w:rsidRPr="007D5C69">
        <w:rPr>
          <w:lang w:val="sr-Cyrl-RS"/>
        </w:rPr>
        <w:t>У извештајном периоду, сарадња Заштитник</w:t>
      </w:r>
      <w:r>
        <w:rPr>
          <w:lang w:val="sr-Cyrl-RS"/>
        </w:rPr>
        <w:t>а</w:t>
      </w:r>
      <w:r w:rsidRPr="007D5C69">
        <w:rPr>
          <w:lang w:val="sr-Cyrl-RS"/>
        </w:rPr>
        <w:t xml:space="preserve"> грађана </w:t>
      </w:r>
      <w:r w:rsidRPr="007D5C69">
        <w:rPr>
          <w:rFonts w:cs="Times New Roman"/>
          <w:lang w:val="sr-Cyrl-RS"/>
        </w:rPr>
        <w:t xml:space="preserve">са удружењима за заштиту и унапређење људских права и слобода у обављању послова НПМ </w:t>
      </w:r>
      <w:r w:rsidRPr="007D5C69">
        <w:rPr>
          <w:lang w:val="sr-Cyrl-RS"/>
        </w:rPr>
        <w:t>је</w:t>
      </w:r>
      <w:r>
        <w:rPr>
          <w:lang w:val="sr-Cyrl-RS"/>
        </w:rPr>
        <w:t>,</w:t>
      </w:r>
      <w:r w:rsidRPr="007D5C69">
        <w:rPr>
          <w:lang w:val="sr-Cyrl-RS"/>
        </w:rPr>
        <w:t xml:space="preserve"> анексима споразума о сарадњи, продужена на период од једне године</w:t>
      </w:r>
      <w:r>
        <w:rPr>
          <w:lang w:val="sr-Cyrl-RS"/>
        </w:rPr>
        <w:t xml:space="preserve">, и то </w:t>
      </w:r>
      <w:r w:rsidRPr="007D5C69">
        <w:rPr>
          <w:lang w:val="sr-Cyrl-RS"/>
        </w:rPr>
        <w:t xml:space="preserve">са удружењима: Иницијатива за права особа са менталним инвалидитетом (МДРИ-С), Комитет правника за људска права (ЈУКОМ) и Међународна мрежа помоћи (ИАН). </w:t>
      </w:r>
    </w:p>
    <w:p w14:paraId="6D2C56B6" w14:textId="77777777" w:rsidR="00087A2B" w:rsidRPr="007D5C69" w:rsidRDefault="00087A2B" w:rsidP="00087A2B">
      <w:pPr>
        <w:rPr>
          <w:rFonts w:eastAsia="Times New Roman" w:cs="Times New Roman"/>
          <w:szCs w:val="24"/>
          <w:lang w:val="sr-Cyrl-RS"/>
        </w:rPr>
      </w:pPr>
      <w:r w:rsidRPr="007D5C69">
        <w:rPr>
          <w:lang w:val="sr-Cyrl-RS"/>
        </w:rPr>
        <w:t xml:space="preserve">У циљу </w:t>
      </w:r>
      <w:r w:rsidRPr="007D5C69">
        <w:rPr>
          <w:rFonts w:eastAsia="Times New Roman" w:cs="Times New Roman"/>
          <w:szCs w:val="24"/>
          <w:lang w:val="sr-Cyrl-RS"/>
        </w:rPr>
        <w:t xml:space="preserve">успостављања континуираног дијалога у вези са могућим мерама имплементације препорука НПМ и унапређења сарадње у области превенције тортуре, одржани су </w:t>
      </w:r>
      <w:r>
        <w:rPr>
          <w:rFonts w:eastAsia="Times New Roman" w:cs="Times New Roman"/>
          <w:szCs w:val="24"/>
          <w:lang w:val="sr-Cyrl-RS"/>
        </w:rPr>
        <w:t xml:space="preserve">појединачни </w:t>
      </w:r>
      <w:r w:rsidRPr="007D5C69">
        <w:rPr>
          <w:rFonts w:eastAsia="Times New Roman" w:cs="Times New Roman"/>
          <w:szCs w:val="24"/>
          <w:lang w:val="sr-Cyrl-RS"/>
        </w:rPr>
        <w:t xml:space="preserve">састанци са високим представницима Комисије за спровођење стандарда полицијског поступања у области превенције тортуре Министарства унутрашњих послова, Управе за извршење кривичних санкција, Комесаријата за избеглице и миграције, </w:t>
      </w:r>
      <w:r w:rsidRPr="007D5C69">
        <w:rPr>
          <w:lang w:val="sr-Cyrl-RS"/>
        </w:rPr>
        <w:t xml:space="preserve">Министарства за рад, запошљавање, борачка и социјална питања, као и са представницом Министарства здравља – Сектора за инспекцијске послове. </w:t>
      </w:r>
    </w:p>
    <w:p w14:paraId="59077EEC" w14:textId="77777777" w:rsidR="00087A2B" w:rsidRPr="007D5C69" w:rsidRDefault="00087A2B" w:rsidP="00087A2B">
      <w:pPr>
        <w:rPr>
          <w:rFonts w:cstheme="minorHAnsi"/>
          <w:lang w:val="sr-Cyrl-RS"/>
        </w:rPr>
      </w:pPr>
      <w:r w:rsidRPr="007D5C69">
        <w:rPr>
          <w:rFonts w:cstheme="minorHAnsi"/>
          <w:lang w:val="sr-Cyrl-RS"/>
        </w:rPr>
        <w:t>Представници НПМ учествовали су у Скопљу на два састанка Мреже НПМ земаља југоисточне Европе</w:t>
      </w:r>
      <w:r w:rsidRPr="00AA600B">
        <w:rPr>
          <w:rStyle w:val="FootnoteReference"/>
          <w:rFonts w:cstheme="minorHAnsi"/>
          <w:sz w:val="18"/>
          <w:szCs w:val="18"/>
          <w:lang w:val="sr-Cyrl-RS"/>
        </w:rPr>
        <w:footnoteReference w:id="129"/>
      </w:r>
      <w:r w:rsidRPr="007D5C69">
        <w:rPr>
          <w:rFonts w:cstheme="minorHAnsi"/>
          <w:lang w:val="sr-Cyrl-RS"/>
        </w:rPr>
        <w:t xml:space="preserve">. Теме састанака биле су ”Превенција одмазде“ и „Специфичне потребе малолетника у установама детенције“. Такође, одржана су два састанка Радне групе за азил и мигранте Европске мреже националних институција за људска права (ЕННХРИ), у чијем раду учествује и НПМ. </w:t>
      </w:r>
      <w:r w:rsidRPr="007D5C69">
        <w:rPr>
          <w:lang w:val="sr-Cyrl-RS"/>
        </w:rPr>
        <w:t>Представник НПМ је похађао тренинг „</w:t>
      </w:r>
      <w:r w:rsidRPr="007D5C69">
        <w:rPr>
          <w:lang w:val="sr-Cyrl-RS" w:eastAsia="en-GB"/>
        </w:rPr>
        <w:t xml:space="preserve">Детенција и алтернативне санкције“ у Хагу. </w:t>
      </w:r>
    </w:p>
    <w:p w14:paraId="0F9D18DA" w14:textId="77777777" w:rsidR="00087A2B" w:rsidRPr="00BA10BB" w:rsidRDefault="00087A2B" w:rsidP="00087A2B">
      <w:pPr>
        <w:spacing w:after="0"/>
        <w:rPr>
          <w:lang w:val="sr-Cyrl-RS"/>
        </w:rPr>
      </w:pPr>
      <w:r w:rsidRPr="007D5C69">
        <w:rPr>
          <w:rFonts w:cs="Arial"/>
          <w:shd w:val="clear" w:color="auto" w:fill="FFFFFF"/>
          <w:lang w:val="sr-Cyrl-RS"/>
        </w:rPr>
        <w:t xml:space="preserve">Поводом обележавања 30 година од оснивања Европског комитета за спречавање мучења и нечовечног или понижавајућег поступања или кажњавања, у Стразбуру, одржан је састанак </w:t>
      </w:r>
      <w:r w:rsidRPr="007D5C69">
        <w:rPr>
          <w:bCs/>
          <w:lang w:val="sr-Cyrl-RS"/>
        </w:rPr>
        <w:t>НПМ држава чланица Савета Европе посвећен обезбеђивањ</w:t>
      </w:r>
      <w:r>
        <w:rPr>
          <w:bCs/>
          <w:lang w:val="sr-Cyrl-RS"/>
        </w:rPr>
        <w:t>у</w:t>
      </w:r>
      <w:r w:rsidRPr="007D5C69">
        <w:rPr>
          <w:bCs/>
          <w:lang w:val="sr-Cyrl-RS"/>
        </w:rPr>
        <w:t xml:space="preserve"> ефикасног спровођења заштитних мера ради превенције тортуре у току првих неколико сати полицијског притвора. На радном састанку НПМ са представницима организација цивилног друштва посебно је истакнута потреба остваривања узајамне сарадње како би се осигурао делотворан приступ лица лишених слободе адвокату у првим сатима полицијског притвора.</w:t>
      </w:r>
    </w:p>
    <w:p w14:paraId="18CF1301" w14:textId="77777777" w:rsidR="00087A2B" w:rsidRPr="00696D55" w:rsidRDefault="00087A2B" w:rsidP="00087A2B">
      <w:pPr>
        <w:spacing w:after="0"/>
        <w:jc w:val="center"/>
        <w:rPr>
          <w:bCs/>
          <w:sz w:val="24"/>
          <w:szCs w:val="24"/>
          <w:lang w:val="sr-Cyrl-RS"/>
        </w:rPr>
      </w:pPr>
    </w:p>
    <w:p w14:paraId="3846280C" w14:textId="77777777" w:rsidR="00087A2B" w:rsidRPr="00087A2B" w:rsidRDefault="00087A2B" w:rsidP="00087A2B">
      <w:pPr>
        <w:spacing w:after="0"/>
        <w:jc w:val="center"/>
        <w:rPr>
          <w:bCs/>
          <w:sz w:val="24"/>
          <w:szCs w:val="24"/>
          <w:lang w:val="sr-Cyrl-RS"/>
        </w:rPr>
      </w:pPr>
      <w:r w:rsidRPr="00087A2B">
        <w:rPr>
          <w:bCs/>
          <w:sz w:val="24"/>
          <w:szCs w:val="24"/>
          <w:lang w:val="sr-Cyrl-RS"/>
        </w:rPr>
        <w:t xml:space="preserve">АКТИВНОСТИ НАЦИОНАЛНОГ МЕХАНИЗМА </w:t>
      </w:r>
    </w:p>
    <w:p w14:paraId="5B18BC7E" w14:textId="767B24AE" w:rsidR="00087A2B" w:rsidRPr="00087A2B" w:rsidRDefault="00087A2B" w:rsidP="00087A2B">
      <w:pPr>
        <w:jc w:val="center"/>
        <w:rPr>
          <w:bCs/>
          <w:sz w:val="24"/>
          <w:szCs w:val="24"/>
          <w:lang w:val="sr-Cyrl-RS"/>
        </w:rPr>
      </w:pPr>
      <w:r w:rsidRPr="00087A2B">
        <w:rPr>
          <w:bCs/>
          <w:sz w:val="24"/>
          <w:szCs w:val="24"/>
          <w:lang w:val="sr-Cyrl-RS"/>
        </w:rPr>
        <w:t>ЗА ПРЕВЕНЦИЈУ ТОРТУРЕ</w:t>
      </w:r>
    </w:p>
    <w:p w14:paraId="3A17B306" w14:textId="77777777" w:rsidR="00087A2B" w:rsidRPr="007D5C69" w:rsidRDefault="00087A2B" w:rsidP="00087A2B">
      <w:pPr>
        <w:rPr>
          <w:lang w:val="sr-Cyrl-RS"/>
        </w:rPr>
      </w:pPr>
      <w:r w:rsidRPr="007D5C69">
        <w:rPr>
          <w:lang w:val="sr-Cyrl-RS"/>
        </w:rPr>
        <w:t>У извештајном периоду Министарство унутрашњих послова је</w:t>
      </w:r>
      <w:r>
        <w:rPr>
          <w:lang w:val="sr-Cyrl-RS"/>
        </w:rPr>
        <w:t>,</w:t>
      </w:r>
      <w:r w:rsidRPr="007D5C69">
        <w:rPr>
          <w:lang w:val="sr-Cyrl-RS"/>
        </w:rPr>
        <w:t xml:space="preserve"> поступајући у складу са Правилником о условима које треба да испуњавају просторије за задржавање лица</w:t>
      </w:r>
      <w:r w:rsidRPr="007D5C69">
        <w:rPr>
          <w:rStyle w:val="FootnoteReference"/>
          <w:lang w:val="sr-Cyrl-RS"/>
        </w:rPr>
        <w:footnoteReference w:id="130"/>
      </w:r>
      <w:r w:rsidRPr="007D5C69">
        <w:rPr>
          <w:lang w:val="sr-Cyrl-RS"/>
        </w:rPr>
        <w:t>, наставило са унапређењем услова за боравак задржаних лица у просторијам</w:t>
      </w:r>
      <w:r>
        <w:rPr>
          <w:lang w:val="sr-Cyrl-RS"/>
        </w:rPr>
        <w:t xml:space="preserve">а за задржавање – </w:t>
      </w:r>
      <w:r w:rsidRPr="007D5C69">
        <w:rPr>
          <w:lang w:val="sr-Cyrl-RS"/>
        </w:rPr>
        <w:t>сачињена је Листа приоритета за адаптацију 130 просторија у 24 полицијске управе</w:t>
      </w:r>
      <w:r>
        <w:rPr>
          <w:lang w:val="sr-Cyrl-RS"/>
        </w:rPr>
        <w:t xml:space="preserve">, адаптирано је седам </w:t>
      </w:r>
      <w:r w:rsidRPr="007D5C69">
        <w:rPr>
          <w:lang w:val="sr-Cyrl-RS"/>
        </w:rPr>
        <w:t>просториј</w:t>
      </w:r>
      <w:r>
        <w:rPr>
          <w:lang w:val="sr-Cyrl-RS"/>
        </w:rPr>
        <w:t>а</w:t>
      </w:r>
      <w:r w:rsidRPr="007D5C69">
        <w:rPr>
          <w:lang w:val="sr-Cyrl-RS"/>
        </w:rPr>
        <w:t xml:space="preserve"> за задржавање</w:t>
      </w:r>
      <w:r w:rsidRPr="007D5C69">
        <w:rPr>
          <w:rStyle w:val="FootnoteReference"/>
          <w:lang w:val="sr-Cyrl-RS"/>
        </w:rPr>
        <w:footnoteReference w:id="131"/>
      </w:r>
      <w:r w:rsidRPr="007D5C69">
        <w:rPr>
          <w:lang w:val="sr-Cyrl-RS"/>
        </w:rPr>
        <w:t xml:space="preserve">, </w:t>
      </w:r>
      <w:r>
        <w:rPr>
          <w:lang w:val="sr-Cyrl-RS"/>
        </w:rPr>
        <w:t>а започети су радови на адаптацији седам просторија за задржавање у седишту ПУ за град Београд</w:t>
      </w:r>
      <w:r w:rsidRPr="007D5C69">
        <w:rPr>
          <w:lang w:val="sr-Cyrl-RS"/>
        </w:rPr>
        <w:t>а</w:t>
      </w:r>
      <w:r>
        <w:rPr>
          <w:lang w:val="sr-Cyrl-RS"/>
        </w:rPr>
        <w:t>.</w:t>
      </w:r>
    </w:p>
    <w:p w14:paraId="3A3BCC0A" w14:textId="0ACE6C51" w:rsidR="00087A2B" w:rsidRPr="007D5C69" w:rsidRDefault="00087A2B" w:rsidP="00087A2B">
      <w:pPr>
        <w:rPr>
          <w:lang w:val="sr-Cyrl-RS"/>
        </w:rPr>
      </w:pPr>
      <w:r w:rsidRPr="007D5C69">
        <w:rPr>
          <w:lang w:val="sr-Cyrl-RS"/>
        </w:rPr>
        <w:t xml:space="preserve">Већина полицијских управа и полицијских станица које је НПМ обишао немају </w:t>
      </w:r>
      <w:r w:rsidRPr="007D5C69">
        <w:rPr>
          <w:rFonts w:eastAsia="Times New Roman"/>
          <w:color w:val="00000A"/>
          <w:lang w:val="sr-Cyrl-RS"/>
        </w:rPr>
        <w:t xml:space="preserve">посебне просторије за </w:t>
      </w:r>
      <w:r w:rsidRPr="007D5C69">
        <w:rPr>
          <w:lang w:val="sr-Cyrl-RS"/>
        </w:rPr>
        <w:t xml:space="preserve">саслушање лица које су опремљене </w:t>
      </w:r>
      <w:r w:rsidRPr="007D5C69">
        <w:rPr>
          <w:rFonts w:eastAsia="Times New Roman"/>
          <w:color w:val="00000A"/>
          <w:lang w:val="sr-Cyrl-RS"/>
        </w:rPr>
        <w:t xml:space="preserve">техничком опремом за </w:t>
      </w:r>
      <w:r w:rsidRPr="007D5C69">
        <w:rPr>
          <w:color w:val="00000A"/>
          <w:lang w:val="sr-Cyrl-RS"/>
        </w:rPr>
        <w:t>аудио и</w:t>
      </w:r>
      <w:r w:rsidR="00A0260D">
        <w:rPr>
          <w:color w:val="00000A"/>
          <w:lang w:val="sr-Cyrl-RS"/>
        </w:rPr>
        <w:t>/или</w:t>
      </w:r>
      <w:r w:rsidRPr="007D5C69">
        <w:rPr>
          <w:color w:val="00000A"/>
          <w:lang w:val="sr-Cyrl-RS"/>
        </w:rPr>
        <w:t xml:space="preserve"> видео снимање, иако п</w:t>
      </w:r>
      <w:r w:rsidRPr="007D5C69">
        <w:rPr>
          <w:lang w:val="sr-Cyrl-RS"/>
        </w:rPr>
        <w:t>остојање тих просторија представља један вид превентивног поступања и мер</w:t>
      </w:r>
      <w:r>
        <w:rPr>
          <w:lang w:val="sr-Cyrl-RS"/>
        </w:rPr>
        <w:t>у</w:t>
      </w:r>
      <w:r w:rsidRPr="007D5C69">
        <w:rPr>
          <w:lang w:val="sr-Cyrl-RS"/>
        </w:rPr>
        <w:t xml:space="preserve"> заштите лица лишених слободе од евентуалног недозвољеног поступања полицијских службеника. </w:t>
      </w:r>
      <w:r w:rsidRPr="007D5C69">
        <w:rPr>
          <w:color w:val="00000A"/>
          <w:lang w:val="sr-Cyrl-RS"/>
        </w:rPr>
        <w:t xml:space="preserve">Управа криминалистичке полиције је обавестила НПМ да је сагледала потребе за тим просторијама на нивоу свих полицијских управа и </w:t>
      </w:r>
      <w:r w:rsidRPr="007D5C69">
        <w:rPr>
          <w:color w:val="00000A"/>
          <w:lang w:val="sr-Cyrl-RS"/>
        </w:rPr>
        <w:lastRenderedPageBreak/>
        <w:t xml:space="preserve">сачинила листу од 33 просторије које су приоритет за адаптацију уколико за то буду издвојена новчана средства у буџету за 2020. годину.  </w:t>
      </w:r>
    </w:p>
    <w:p w14:paraId="230F73D3" w14:textId="0D64E025" w:rsidR="00087A2B" w:rsidRPr="007D5C69" w:rsidRDefault="00087A2B" w:rsidP="00087A2B">
      <w:pPr>
        <w:tabs>
          <w:tab w:val="left" w:pos="7875"/>
        </w:tabs>
        <w:rPr>
          <w:color w:val="00000A"/>
          <w:lang w:val="sr-Cyrl-RS"/>
        </w:rPr>
      </w:pPr>
      <w:r w:rsidRPr="007D5C69">
        <w:rPr>
          <w:color w:val="00000A"/>
          <w:lang w:val="sr-Cyrl-RS"/>
        </w:rPr>
        <w:t xml:space="preserve">Осим у седишту ПУ Јагодина, ПС Велика Плана, ПС Ћуприја и СПИ Пожаревац, у посећеним полицијским управама и станицама не постоје просторије намењене за чување одузетих предмета у вези са кривичним делом због чега је НПМ  упућивао препоруке за формирање тих просторија. </w:t>
      </w:r>
      <w:r w:rsidRPr="007D5C69">
        <w:rPr>
          <w:lang w:val="sr-Cyrl-RS"/>
        </w:rPr>
        <w:t xml:space="preserve">У </w:t>
      </w:r>
      <w:r w:rsidR="00A0260D">
        <w:rPr>
          <w:lang w:val="sr-Cyrl-RS"/>
        </w:rPr>
        <w:t>седишту</w:t>
      </w:r>
      <w:r w:rsidRPr="007D5C69">
        <w:rPr>
          <w:lang w:val="sr-Cyrl-RS"/>
        </w:rPr>
        <w:t xml:space="preserve"> ПУ Јагодина</w:t>
      </w:r>
      <w:r w:rsidR="00A0260D">
        <w:rPr>
          <w:lang w:val="sr-Cyrl-RS"/>
        </w:rPr>
        <w:t xml:space="preserve"> и</w:t>
      </w:r>
      <w:r w:rsidRPr="007D5C69">
        <w:rPr>
          <w:lang w:val="sr-Cyrl-RS"/>
        </w:rPr>
        <w:t xml:space="preserve"> ПС Велика Плана в</w:t>
      </w:r>
      <w:r w:rsidRPr="007D5C69">
        <w:rPr>
          <w:rFonts w:eastAsia="Times New Roman" w:cs="Times New Roman"/>
          <w:lang w:val="sr-Cyrl-RS"/>
        </w:rPr>
        <w:t>идео записи са видео надзора инсталираних у просторијама за задржавање, односно ходнику</w:t>
      </w:r>
      <w:r>
        <w:rPr>
          <w:rFonts w:eastAsia="Times New Roman" w:cs="Times New Roman"/>
          <w:lang w:val="sr-Cyrl-RS"/>
        </w:rPr>
        <w:t>,</w:t>
      </w:r>
      <w:r w:rsidRPr="007D5C69">
        <w:rPr>
          <w:rFonts w:eastAsia="Times New Roman" w:cs="Arial"/>
          <w:lang w:val="sr-Cyrl-RS"/>
        </w:rPr>
        <w:t xml:space="preserve"> чувају се краће од 30 дана, а у ПС Нови Београд видео надзор није у функцији. НПМ је упућивао препоруке за отклањање тих недостатака које су прихваћене</w:t>
      </w:r>
      <w:r w:rsidR="006156B4">
        <w:rPr>
          <w:rStyle w:val="FootnoteReference"/>
          <w:rFonts w:eastAsia="Times New Roman" w:cs="Arial"/>
          <w:lang w:val="sr-Cyrl-RS"/>
        </w:rPr>
        <w:footnoteReference w:id="132"/>
      </w:r>
      <w:r w:rsidRPr="007D5C69">
        <w:rPr>
          <w:rFonts w:eastAsia="Times New Roman" w:cs="Arial"/>
          <w:lang w:val="sr-Cyrl-RS"/>
        </w:rPr>
        <w:t xml:space="preserve"> и њихова реализација се очекује у наредном периоду.</w:t>
      </w:r>
    </w:p>
    <w:p w14:paraId="22DB377A" w14:textId="360CCC41" w:rsidR="00087A2B" w:rsidRPr="007D5C69" w:rsidRDefault="00087A2B" w:rsidP="00087A2B">
      <w:pPr>
        <w:suppressAutoHyphens/>
        <w:rPr>
          <w:lang w:val="sr-Cyrl-RS"/>
        </w:rPr>
      </w:pPr>
      <w:r w:rsidRPr="007D5C69">
        <w:rPr>
          <w:rFonts w:eastAsia="Times New Roman" w:cs="Arial"/>
          <w:lang w:val="sr-Cyrl-RS"/>
        </w:rPr>
        <w:t xml:space="preserve">Током извештајног периода НПМ је обавио разговоре са </w:t>
      </w:r>
      <w:r w:rsidR="00306406">
        <w:rPr>
          <w:rFonts w:eastAsia="Times New Roman" w:cs="Arial"/>
          <w:lang w:val="sr-Cyrl-RS"/>
        </w:rPr>
        <w:t>великим бројем</w:t>
      </w:r>
      <w:r w:rsidRPr="007D5C69">
        <w:rPr>
          <w:rFonts w:eastAsia="Times New Roman" w:cs="Arial"/>
          <w:lang w:val="sr-Cyrl-RS"/>
        </w:rPr>
        <w:t xml:space="preserve"> лица лишених слободе, како са притвореним тако и са задржаним лицима о поступању полицијских службеника према њима</w:t>
      </w:r>
      <w:r w:rsidRPr="007D5C69">
        <w:rPr>
          <w:rFonts w:cs="Arial"/>
          <w:lang w:val="sr-Cyrl-RS"/>
        </w:rPr>
        <w:t xml:space="preserve"> током задржавања, као и приликом примене других полицијских овлашћења. </w:t>
      </w:r>
      <w:r w:rsidRPr="007D5C69">
        <w:rPr>
          <w:lang w:val="sr-Cyrl-RS"/>
        </w:rPr>
        <w:t>Поједина лица лишена слободе са којима је обављен разговор навела су да су полицијски службеници викали на њих, вређали их и упућивали им претње, као и да су их шамарали, ударали у стомак или вукли по земљи приликом хапшења. У лекарским извештајима и другој документацији није било доказа који би њихове наводе о незаконитој примени силе потврдили. Такође, поједина лица лишена слободе су навела и да су им постављана питања без присуства браниоца, као и да су полицијски службеници присуствовали лекарским прегледима. НПМ је у појединим</w:t>
      </w:r>
      <w:r>
        <w:rPr>
          <w:lang w:val="sr-Cyrl-RS"/>
        </w:rPr>
        <w:t xml:space="preserve"> полицијским</w:t>
      </w:r>
      <w:r w:rsidRPr="007D5C69">
        <w:rPr>
          <w:lang w:val="sr-Cyrl-RS"/>
        </w:rPr>
        <w:t xml:space="preserve"> предметима проналазио медицинску документацију грађана (ПУ Јагодина, ПС Ћуприја, ПУ Зајечар), иако годинама уназад у извештајима указује да је такво поступање супротно стандардима и важећим прописима.</w:t>
      </w:r>
    </w:p>
    <w:p w14:paraId="4EEC0448" w14:textId="77777777" w:rsidR="00087A2B" w:rsidRPr="007D5C69" w:rsidRDefault="00087A2B" w:rsidP="00087A2B">
      <w:pPr>
        <w:suppressAutoHyphens/>
        <w:rPr>
          <w:rFonts w:eastAsia="Times New Roman" w:cs="Arial"/>
          <w:lang w:val="sr-Cyrl-RS"/>
        </w:rPr>
      </w:pPr>
      <w:r w:rsidRPr="007D5C69">
        <w:rPr>
          <w:lang w:val="sr-Cyrl-RS"/>
        </w:rPr>
        <w:t>У циљу унапређење поступања према доведеним и задржаним лицима, НПМ је упутио Министарству унутрашњих послова Мишљење на П</w:t>
      </w:r>
      <w:r w:rsidRPr="007D5C69">
        <w:rPr>
          <w:rFonts w:eastAsia="Times New Roman" w:cs="Times New Roman"/>
          <w:lang w:val="sr-Cyrl-RS" w:eastAsia="sr-Latn-RS"/>
        </w:rPr>
        <w:t>редлог правилника о полицијским овлашћењима.</w:t>
      </w:r>
      <w:r w:rsidRPr="000F591C">
        <w:rPr>
          <w:rFonts w:eastAsia="Times New Roman" w:cs="Times New Roman"/>
          <w:sz w:val="18"/>
          <w:szCs w:val="18"/>
          <w:vertAlign w:val="superscript"/>
          <w:lang w:val="sr-Cyrl-RS" w:eastAsia="sr-Latn-RS"/>
        </w:rPr>
        <w:footnoteReference w:id="133"/>
      </w:r>
      <w:r w:rsidRPr="007D5C69">
        <w:rPr>
          <w:rFonts w:eastAsia="Times New Roman" w:cs="Times New Roman"/>
          <w:lang w:val="sr-Cyrl-RS" w:eastAsia="sr-Latn-RS"/>
        </w:rPr>
        <w:t xml:space="preserve"> С тим у вези, </w:t>
      </w:r>
      <w:r w:rsidRPr="007D5C69">
        <w:rPr>
          <w:lang w:val="sr-Cyrl-RS"/>
        </w:rPr>
        <w:t xml:space="preserve">Заштитник грађана изражава задовољство што је у предметном правилнику </w:t>
      </w:r>
      <w:r>
        <w:rPr>
          <w:lang w:val="sr-Cyrl-RS"/>
        </w:rPr>
        <w:t>уврштен</w:t>
      </w:r>
      <w:r w:rsidRPr="007D5C69">
        <w:rPr>
          <w:lang w:val="sr-Cyrl-RS"/>
        </w:rPr>
        <w:t xml:space="preserve"> велики број препорука </w:t>
      </w:r>
      <w:r w:rsidRPr="007D5C69">
        <w:rPr>
          <w:rFonts w:eastAsia="Times New Roman" w:cs="Times New Roman"/>
          <w:lang w:val="sr-Cyrl-RS"/>
        </w:rPr>
        <w:t>из извештаја које је НПМ упућивао након обављених посета полицијским управама и станицама у њиховом саставу.</w:t>
      </w:r>
      <w:r w:rsidRPr="007D5C69">
        <w:rPr>
          <w:lang w:val="sr-Cyrl-RS"/>
        </w:rPr>
        <w:t xml:space="preserve"> </w:t>
      </w:r>
    </w:p>
    <w:p w14:paraId="4F6D2A80" w14:textId="77777777" w:rsidR="00087A2B" w:rsidRPr="007D5C69" w:rsidRDefault="00087A2B" w:rsidP="00087A2B">
      <w:pPr>
        <w:rPr>
          <w:lang w:val="sr-Cyrl-RS"/>
        </w:rPr>
      </w:pPr>
      <w:r w:rsidRPr="007D5C69">
        <w:rPr>
          <w:lang w:val="sr-Cyrl-RS"/>
        </w:rPr>
        <w:t>Управа за извршење кривичних санкција је наставила да улаже у материјалне услове смештаја лица лишених слободе и повећање капацитета завода за извршење кривичних санкција. Током 2019. године завршени су радови на изградњи павиљона у КПЗ Пожаревац – Забела, а у току је изградња још два павиљона, који би требало да буду готови током 2020. године. Завршена је изградња новог објекта у КПЗ за жене у Пожаревцу и блока у ОЗ Београд. У току су радови на новим павиљонима у КПЗ Сремска Митровица и ОЗ Лесковац, док је крајем године започето са изградњом новог завода у Крагујевцу.</w:t>
      </w:r>
    </w:p>
    <w:p w14:paraId="2A04635E" w14:textId="77777777" w:rsidR="00087A2B" w:rsidRPr="007D5C69" w:rsidRDefault="00087A2B" w:rsidP="00087A2B">
      <w:pPr>
        <w:rPr>
          <w:lang w:val="sr-Cyrl-RS"/>
        </w:rPr>
      </w:pPr>
      <w:r w:rsidRPr="007D5C69">
        <w:rPr>
          <w:lang w:val="sr-Cyrl-RS"/>
        </w:rPr>
        <w:t>У већини завода и даље је присутан мањак особља у скоро свим службама. Управа</w:t>
      </w:r>
      <w:r w:rsidRPr="00C162EF">
        <w:rPr>
          <w:lang w:val="sr-Cyrl-RS"/>
        </w:rPr>
        <w:t xml:space="preserve"> </w:t>
      </w:r>
      <w:r w:rsidRPr="007D5C69">
        <w:rPr>
          <w:lang w:val="sr-Cyrl-RS"/>
        </w:rPr>
        <w:t xml:space="preserve">за извршење кривичних санкција је најавила нови правилник о систематизацији радних места. Највеће повећање би требало да буде у извршењу ванзаводских санкција и мера, чији даљи развој се очекује у наредном периоду, израдом </w:t>
      </w:r>
      <w:r>
        <w:rPr>
          <w:lang w:val="sr-Cyrl-RS"/>
        </w:rPr>
        <w:t>стратешког документа из ове области,</w:t>
      </w:r>
      <w:r w:rsidRPr="007D5C69">
        <w:rPr>
          <w:lang w:val="sr-Cyrl-RS"/>
        </w:rPr>
        <w:t xml:space="preserve"> унапређењем техничких средстава и сарадњом са цивилним сектором.</w:t>
      </w:r>
    </w:p>
    <w:p w14:paraId="0564D216" w14:textId="77777777" w:rsidR="00087A2B" w:rsidRPr="007D5C69" w:rsidRDefault="00087A2B" w:rsidP="00087A2B">
      <w:pPr>
        <w:rPr>
          <w:lang w:val="sr-Cyrl-RS"/>
        </w:rPr>
      </w:pPr>
      <w:r w:rsidRPr="007D5C69">
        <w:rPr>
          <w:lang w:val="sr-Cyrl-RS"/>
        </w:rPr>
        <w:t xml:space="preserve">Током посета заводима за извршење кривичних санкција акценат је стављен на поступање полиције према лицима лишеним слободе пре него што су доведени у завод. </w:t>
      </w:r>
      <w:r w:rsidRPr="007D5C69">
        <w:rPr>
          <w:lang w:val="sr-Cyrl-RS"/>
        </w:rPr>
        <w:lastRenderedPageBreak/>
        <w:t xml:space="preserve">Посете су обављане тако што </w:t>
      </w:r>
      <w:r>
        <w:rPr>
          <w:lang w:val="sr-Cyrl-RS"/>
        </w:rPr>
        <w:t>су</w:t>
      </w:r>
      <w:r w:rsidRPr="007D5C69">
        <w:rPr>
          <w:lang w:val="sr-Cyrl-RS"/>
        </w:rPr>
        <w:t xml:space="preserve"> </w:t>
      </w:r>
      <w:r>
        <w:rPr>
          <w:lang w:val="sr-Cyrl-RS"/>
        </w:rPr>
        <w:t>посећивани</w:t>
      </w:r>
      <w:r w:rsidRPr="007D5C69">
        <w:rPr>
          <w:lang w:val="sr-Cyrl-RS"/>
        </w:rPr>
        <w:t xml:space="preserve"> и локална полицијска станица и завод, што је омогућавало да се укрсте подаци добијени од лица са службеним наводима и документацијом. На овај начин су посећени КПЗ Ћуприја, КПЗ Пожаревац – Забела, ОЗ Зајечар и ОЗ Врање.</w:t>
      </w:r>
    </w:p>
    <w:p w14:paraId="07DC4DAB" w14:textId="77777777" w:rsidR="00087A2B" w:rsidRPr="007D5C69" w:rsidRDefault="00087A2B" w:rsidP="00087A2B">
      <w:pPr>
        <w:rPr>
          <w:rFonts w:eastAsia="Times New Roman" w:cs="Times New Roman"/>
          <w:lang w:val="sr-Cyrl-RS"/>
        </w:rPr>
      </w:pPr>
      <w:r w:rsidRPr="007D5C69">
        <w:rPr>
          <w:rFonts w:eastAsia="Times New Roman" w:cs="Times New Roman"/>
          <w:lang w:val="sr-Cyrl-RS"/>
        </w:rPr>
        <w:t>НПМ је и у овом извештајном периоду утврдио да се у посећеним установама социјалне заштите домског типа на смештају и даље налази велики број корисника на ду</w:t>
      </w:r>
      <w:r>
        <w:rPr>
          <w:rFonts w:eastAsia="Times New Roman" w:cs="Times New Roman"/>
          <w:lang w:val="sr-Cyrl-RS"/>
        </w:rPr>
        <w:t>жи</w:t>
      </w:r>
      <w:r w:rsidRPr="007D5C69">
        <w:rPr>
          <w:rFonts w:eastAsia="Times New Roman" w:cs="Times New Roman"/>
          <w:lang w:val="sr-Cyrl-RS"/>
        </w:rPr>
        <w:t xml:space="preserve"> период, </w:t>
      </w:r>
      <w:r w:rsidRPr="007D5C69">
        <w:rPr>
          <w:rFonts w:cs="Times New Roman"/>
          <w:lang w:val="sr-Cyrl-RS"/>
        </w:rPr>
        <w:t>зато што у заједници нису обезбеђени услови за њихов боравак</w:t>
      </w:r>
      <w:r w:rsidRPr="007D5C69">
        <w:rPr>
          <w:rFonts w:eastAsia="Times New Roman" w:cs="Times New Roman"/>
          <w:lang w:val="sr-Cyrl-RS"/>
        </w:rPr>
        <w:t>. Међутим, охрабрује чињеница да је крајем извештајног периода Влада Републике Србије донела Програм о заштити менталног здравља у Републици Србији за период 2019-2026. године</w:t>
      </w:r>
      <w:r w:rsidRPr="000F591C">
        <w:rPr>
          <w:rStyle w:val="FootnoteReference"/>
          <w:rFonts w:eastAsia="Times New Roman" w:cs="Times New Roman"/>
          <w:sz w:val="18"/>
          <w:szCs w:val="18"/>
          <w:lang w:val="sr-Cyrl-RS"/>
        </w:rPr>
        <w:footnoteReference w:id="134"/>
      </w:r>
      <w:r w:rsidRPr="007D5C69">
        <w:rPr>
          <w:rFonts w:eastAsia="Times New Roman" w:cs="Times New Roman"/>
          <w:lang w:val="sr-Cyrl-RS"/>
        </w:rPr>
        <w:t xml:space="preserve">, са </w:t>
      </w:r>
      <w:r>
        <w:rPr>
          <w:rFonts w:eastAsia="Times New Roman" w:cs="Times New Roman"/>
          <w:lang w:val="sr-Cyrl-RS"/>
        </w:rPr>
        <w:t>А</w:t>
      </w:r>
      <w:r w:rsidRPr="007D5C69">
        <w:rPr>
          <w:rFonts w:eastAsia="Times New Roman" w:cs="Times New Roman"/>
          <w:lang w:val="sr-Cyrl-RS"/>
        </w:rPr>
        <w:t xml:space="preserve">кционим планом којим су предвиђене мере и активности за спровођење Програма и у погледу деинституционализације. </w:t>
      </w:r>
    </w:p>
    <w:p w14:paraId="299C4B06" w14:textId="77777777" w:rsidR="00087A2B" w:rsidRPr="007D5C69" w:rsidRDefault="00087A2B" w:rsidP="00087A2B">
      <w:pPr>
        <w:rPr>
          <w:lang w:val="sr-Cyrl-RS"/>
        </w:rPr>
      </w:pPr>
      <w:r w:rsidRPr="008D47CC">
        <w:rPr>
          <w:rFonts w:cs="Times New Roman"/>
          <w:lang w:val="sr-Cyrl-RS"/>
        </w:rPr>
        <w:t xml:space="preserve">Током извештајног периода </w:t>
      </w:r>
      <w:r w:rsidRPr="008D47CC">
        <w:rPr>
          <w:lang w:val="sr-Cyrl-RS"/>
        </w:rPr>
        <w:t xml:space="preserve">настављено је са применом </w:t>
      </w:r>
      <w:r>
        <w:rPr>
          <w:lang w:val="sr-Cyrl-RS"/>
        </w:rPr>
        <w:t>мере фиксације</w:t>
      </w:r>
      <w:r w:rsidRPr="008D47CC">
        <w:rPr>
          <w:lang w:val="sr-Cyrl-RS"/>
        </w:rPr>
        <w:t xml:space="preserve"> према корисницима у установама социјалне заштите домског типа, иако наведено спутавање није прописано законом, већ је регулисано интерним процедурама</w:t>
      </w:r>
      <w:r w:rsidRPr="008D47CC">
        <w:rPr>
          <w:lang w:val="sr-Latn-RS"/>
        </w:rPr>
        <w:t xml:space="preserve"> </w:t>
      </w:r>
      <w:r w:rsidRPr="008D47CC">
        <w:rPr>
          <w:lang w:val="sr-Cyrl-RS"/>
        </w:rPr>
        <w:t>установа за</w:t>
      </w:r>
      <w:r>
        <w:rPr>
          <w:lang w:val="sr-Cyrl-RS"/>
        </w:rPr>
        <w:t xml:space="preserve"> примену ове мере</w:t>
      </w:r>
      <w:r w:rsidRPr="008D47CC">
        <w:rPr>
          <w:lang w:val="sr-Cyrl-RS"/>
        </w:rPr>
        <w:t>.</w:t>
      </w:r>
      <w:r w:rsidRPr="000F591C">
        <w:rPr>
          <w:rStyle w:val="FootnoteReference"/>
          <w:rFonts w:cs="Times New Roman"/>
          <w:sz w:val="18"/>
          <w:szCs w:val="18"/>
          <w:lang w:val="sr-Cyrl-RS"/>
        </w:rPr>
        <w:footnoteReference w:id="135"/>
      </w:r>
      <w:r w:rsidRPr="007D5C69">
        <w:rPr>
          <w:lang w:val="sr-Cyrl-RS" w:eastAsia="sr-Latn-CS"/>
        </w:rPr>
        <w:t xml:space="preserve"> Такође, к</w:t>
      </w:r>
      <w:r w:rsidRPr="007D5C69">
        <w:rPr>
          <w:lang w:val="sr-Cyrl-RS"/>
        </w:rPr>
        <w:t xml:space="preserve">орисницима је настављена да се ограничава слобода кретања ван установе, иако не постоји ваљан правни основ, нити процедуре којима би се регулисало њихово задржавање у установи. Министарство за рад, запошљавање, борачка и социјална питања је почетком извештајног периода </w:t>
      </w:r>
      <w:r w:rsidRPr="007D5C69">
        <w:rPr>
          <w:rFonts w:eastAsia="Times New Roman" w:cs="Times New Roman"/>
          <w:lang w:val="sr-Cyrl-RS"/>
        </w:rPr>
        <w:t>сачинило Нацрт закона о заштити права лица са менталним сметњама, корисника услуга смештаја у социјалној заштити, на који је НПМ</w:t>
      </w:r>
      <w:r w:rsidRPr="007D5C69">
        <w:rPr>
          <w:lang w:val="sr-Cyrl-RS"/>
        </w:rPr>
        <w:t xml:space="preserve"> упутио </w:t>
      </w:r>
      <w:r>
        <w:rPr>
          <w:lang w:val="sr-Cyrl-RS"/>
        </w:rPr>
        <w:t>М</w:t>
      </w:r>
      <w:r w:rsidRPr="007D5C69">
        <w:rPr>
          <w:lang w:val="sr-Cyrl-RS"/>
        </w:rPr>
        <w:t>ишљење којим је указано</w:t>
      </w:r>
      <w:r w:rsidRPr="007D5C69">
        <w:rPr>
          <w:rFonts w:eastAsia="Times New Roman" w:cs="Times New Roman"/>
          <w:lang w:val="sr-Cyrl-RS"/>
        </w:rPr>
        <w:t xml:space="preserve"> да предложена решења остављају простор за произвољно поступање базирано на интерним правилима пружалаца услуга и кршење права особа са менталним сметњама</w:t>
      </w:r>
      <w:r w:rsidRPr="000F591C">
        <w:rPr>
          <w:rStyle w:val="FootnoteReference"/>
          <w:rFonts w:eastAsia="Times New Roman" w:cs="Times New Roman"/>
          <w:sz w:val="18"/>
          <w:szCs w:val="18"/>
          <w:lang w:val="sr-Cyrl-RS"/>
        </w:rPr>
        <w:footnoteReference w:id="136"/>
      </w:r>
      <w:r w:rsidRPr="007D5C69">
        <w:rPr>
          <w:rFonts w:eastAsia="Times New Roman" w:cs="Times New Roman"/>
          <w:lang w:val="sr-Cyrl-RS"/>
        </w:rPr>
        <w:t xml:space="preserve">.  </w:t>
      </w:r>
    </w:p>
    <w:p w14:paraId="6BF6FDF8" w14:textId="77777777" w:rsidR="00087A2B" w:rsidRPr="007D5C69" w:rsidRDefault="00087A2B" w:rsidP="00087A2B">
      <w:pPr>
        <w:rPr>
          <w:lang w:val="sr-Cyrl-RS"/>
        </w:rPr>
      </w:pPr>
      <w:r w:rsidRPr="007D5C69">
        <w:rPr>
          <w:rFonts w:eastAsia="Times New Roman" w:cs="Times New Roman"/>
          <w:lang w:val="sr-Cyrl-RS"/>
        </w:rPr>
        <w:t>Смештајни услови у појединим установама социјалне заштите</w:t>
      </w:r>
      <w:r w:rsidRPr="000F591C">
        <w:rPr>
          <w:rStyle w:val="FootnoteReference"/>
          <w:rFonts w:eastAsia="Times New Roman" w:cs="Times New Roman"/>
          <w:sz w:val="18"/>
          <w:szCs w:val="18"/>
          <w:lang w:val="sr-Cyrl-RS"/>
        </w:rPr>
        <w:footnoteReference w:id="137"/>
      </w:r>
      <w:r w:rsidRPr="007D5C69">
        <w:rPr>
          <w:rFonts w:eastAsia="Times New Roman" w:cs="Times New Roman"/>
          <w:lang w:val="sr-Cyrl-RS"/>
        </w:rPr>
        <w:t xml:space="preserve"> </w:t>
      </w:r>
      <w:r w:rsidRPr="007D5C69">
        <w:rPr>
          <w:lang w:val="sr-Cyrl-RS"/>
        </w:rPr>
        <w:t xml:space="preserve">и услови за очување приватности корисника и даље су незадовољавајући и нису у складу са важећим стандардима. </w:t>
      </w:r>
      <w:r>
        <w:rPr>
          <w:lang w:val="sr-Cyrl-RS"/>
        </w:rPr>
        <w:t>Континуирани</w:t>
      </w:r>
      <w:r w:rsidRPr="007D5C69">
        <w:rPr>
          <w:lang w:val="sr-Cyrl-RS"/>
        </w:rPr>
        <w:t xml:space="preserve"> проблем у посећеним установама социјалне заштите</w:t>
      </w:r>
      <w:r w:rsidRPr="000F591C">
        <w:rPr>
          <w:sz w:val="18"/>
          <w:szCs w:val="18"/>
          <w:vertAlign w:val="superscript"/>
          <w:lang w:val="sr-Cyrl-RS"/>
        </w:rPr>
        <w:footnoteReference w:id="138"/>
      </w:r>
      <w:r w:rsidRPr="007D5C69">
        <w:rPr>
          <w:lang w:val="sr-Cyrl-RS"/>
        </w:rPr>
        <w:t xml:space="preserve"> и у овом извештајном периоду био је </w:t>
      </w:r>
      <w:r w:rsidRPr="007D5C69">
        <w:rPr>
          <w:rFonts w:eastAsia="Times New Roman" w:cs="Times New Roman"/>
          <w:lang w:val="sr-Cyrl-RS"/>
        </w:rPr>
        <w:t>недостатак запослених за непосредан рад са корисницима</w:t>
      </w:r>
      <w:r w:rsidRPr="007D5C69">
        <w:rPr>
          <w:rFonts w:cs="Times New Roman"/>
          <w:lang w:val="sr-Cyrl-RS"/>
        </w:rPr>
        <w:t>, што неповољно може да утиче на квалитет пружања здравствених и психосоцијалних услуга</w:t>
      </w:r>
      <w:r w:rsidRPr="007D5C69">
        <w:rPr>
          <w:lang w:val="sr-Cyrl-RS"/>
        </w:rPr>
        <w:t xml:space="preserve">. </w:t>
      </w:r>
    </w:p>
    <w:p w14:paraId="7D79F64C" w14:textId="168E90E4" w:rsidR="00087A2B" w:rsidRPr="007D5C69" w:rsidRDefault="00087A2B" w:rsidP="00087A2B">
      <w:pPr>
        <w:pStyle w:val="FootnoteText"/>
        <w:spacing w:after="120"/>
        <w:ind w:firstLine="0"/>
        <w:rPr>
          <w:sz w:val="22"/>
          <w:szCs w:val="22"/>
          <w:lang w:val="sr-Cyrl-RS"/>
        </w:rPr>
      </w:pPr>
      <w:r w:rsidRPr="007D5C69">
        <w:rPr>
          <w:sz w:val="22"/>
          <w:szCs w:val="22"/>
          <w:lang w:val="sr-Cyrl-RS"/>
        </w:rPr>
        <w:t>Након обављених посета клиникама за психијатрију у саставу четири клиничка центра</w:t>
      </w:r>
      <w:r w:rsidRPr="00976936">
        <w:rPr>
          <w:sz w:val="22"/>
          <w:szCs w:val="22"/>
          <w:lang w:val="sr-Cyrl-RS"/>
        </w:rPr>
        <w:t xml:space="preserve"> </w:t>
      </w:r>
      <w:r>
        <w:rPr>
          <w:sz w:val="22"/>
          <w:szCs w:val="22"/>
          <w:lang w:val="sr-Cyrl-RS"/>
        </w:rPr>
        <w:t xml:space="preserve">и </w:t>
      </w:r>
      <w:r w:rsidRPr="007D5C69">
        <w:rPr>
          <w:sz w:val="22"/>
          <w:szCs w:val="22"/>
          <w:lang w:val="sr-Cyrl-RS"/>
        </w:rPr>
        <w:t>упућ</w:t>
      </w:r>
      <w:r>
        <w:rPr>
          <w:sz w:val="22"/>
          <w:szCs w:val="22"/>
          <w:lang w:val="sr-Cyrl-RS"/>
        </w:rPr>
        <w:t>ивања</w:t>
      </w:r>
      <w:r w:rsidRPr="007D5C69">
        <w:rPr>
          <w:sz w:val="22"/>
          <w:szCs w:val="22"/>
          <w:lang w:val="sr-Cyrl-RS"/>
        </w:rPr>
        <w:t xml:space="preserve"> извештај</w:t>
      </w:r>
      <w:r>
        <w:rPr>
          <w:sz w:val="22"/>
          <w:szCs w:val="22"/>
          <w:lang w:val="sr-Cyrl-RS"/>
        </w:rPr>
        <w:t>а</w:t>
      </w:r>
      <w:r w:rsidRPr="007D5C69">
        <w:rPr>
          <w:sz w:val="22"/>
          <w:szCs w:val="22"/>
          <w:lang w:val="sr-Cyrl-RS"/>
        </w:rPr>
        <w:t xml:space="preserve"> са препорукама</w:t>
      </w:r>
      <w:r w:rsidR="004E300E">
        <w:rPr>
          <w:rStyle w:val="FootnoteReference"/>
          <w:sz w:val="22"/>
          <w:szCs w:val="22"/>
          <w:lang w:val="sr-Cyrl-RS"/>
        </w:rPr>
        <w:footnoteReference w:id="139"/>
      </w:r>
      <w:r w:rsidRPr="007D5C69">
        <w:rPr>
          <w:sz w:val="22"/>
          <w:szCs w:val="22"/>
          <w:lang w:val="sr-Cyrl-RS"/>
        </w:rPr>
        <w:t>, НПМ је добио обавештењ</w:t>
      </w:r>
      <w:r>
        <w:rPr>
          <w:sz w:val="22"/>
          <w:szCs w:val="22"/>
          <w:lang w:val="sr-Cyrl-RS"/>
        </w:rPr>
        <w:t>а</w:t>
      </w:r>
      <w:r w:rsidRPr="007D5C69">
        <w:rPr>
          <w:sz w:val="22"/>
          <w:szCs w:val="22"/>
          <w:lang w:val="sr-Cyrl-RS"/>
        </w:rPr>
        <w:t xml:space="preserve"> од </w:t>
      </w:r>
      <w:r>
        <w:rPr>
          <w:sz w:val="22"/>
          <w:szCs w:val="22"/>
          <w:lang w:val="sr-Cyrl-RS"/>
        </w:rPr>
        <w:t>ових</w:t>
      </w:r>
      <w:r w:rsidRPr="007D5C69">
        <w:rPr>
          <w:sz w:val="22"/>
          <w:szCs w:val="22"/>
          <w:lang w:val="sr-Cyrl-RS"/>
        </w:rPr>
        <w:t xml:space="preserve"> установа о предузетим активностима у циљу поступања по препорукама. Активности су усмерене на унапређење материјалних услова, бољу примену и евидентирање података о примени мере физичког спутавања, систематичније и уредније вођење медицинске документације, израду плана едукације средњег медицинског кадра</w:t>
      </w:r>
      <w:r w:rsidRPr="000F591C">
        <w:rPr>
          <w:rStyle w:val="FootnoteReference"/>
          <w:lang w:val="sr-Cyrl-RS"/>
        </w:rPr>
        <w:footnoteReference w:id="140"/>
      </w:r>
      <w:r w:rsidRPr="007D5C69">
        <w:rPr>
          <w:sz w:val="22"/>
          <w:szCs w:val="22"/>
          <w:lang w:val="sr-Cyrl-RS"/>
        </w:rPr>
        <w:t xml:space="preserve">, сачињавање </w:t>
      </w:r>
      <w:r w:rsidRPr="007D5C69">
        <w:rPr>
          <w:sz w:val="22"/>
          <w:szCs w:val="22"/>
          <w:lang w:val="sr-Cyrl-RS"/>
        </w:rPr>
        <w:lastRenderedPageBreak/>
        <w:t>посебних образаца за информисани пристанак пацијента на накнадно уведену медицинску меру и проширење плана психосоцијалне рехабилитације у складу са индивидуалним потребама пацијената и прилагођено њиховим могућностима.</w:t>
      </w:r>
    </w:p>
    <w:p w14:paraId="4AEAAE54" w14:textId="42369DFF" w:rsidR="00087A2B" w:rsidRDefault="00087A2B" w:rsidP="00087A2B">
      <w:pPr>
        <w:rPr>
          <w:lang w:val="sr-Cyrl-RS"/>
        </w:rPr>
      </w:pPr>
      <w:r w:rsidRPr="007D5C69">
        <w:rPr>
          <w:lang w:val="sr-Cyrl-RS"/>
        </w:rPr>
        <w:t xml:space="preserve">НПМ је у извештајном периоду посебну пажњу посветио условима стационарног психијатријског лечења деце и </w:t>
      </w:r>
      <w:r w:rsidR="006E559C">
        <w:rPr>
          <w:lang w:val="sr-Cyrl-RS"/>
        </w:rPr>
        <w:t>младих</w:t>
      </w:r>
      <w:r w:rsidRPr="007D5C69">
        <w:rPr>
          <w:lang w:val="sr-Cyrl-RS"/>
        </w:rPr>
        <w:t>, као једне од посебно рањивих група. На основу обављених посета одељењима за дечју и адолесцентну психијатрију</w:t>
      </w:r>
      <w:r w:rsidRPr="000F591C">
        <w:rPr>
          <w:rStyle w:val="FootnoteReference"/>
          <w:sz w:val="18"/>
          <w:szCs w:val="18"/>
          <w:lang w:val="sr-Cyrl-RS"/>
        </w:rPr>
        <w:footnoteReference w:id="141"/>
      </w:r>
      <w:r w:rsidRPr="000F591C">
        <w:rPr>
          <w:sz w:val="18"/>
          <w:szCs w:val="18"/>
          <w:lang w:val="sr-Cyrl-RS"/>
        </w:rPr>
        <w:t xml:space="preserve"> </w:t>
      </w:r>
      <w:r w:rsidRPr="007D5C69">
        <w:rPr>
          <w:lang w:val="sr-Cyrl-RS"/>
        </w:rPr>
        <w:t xml:space="preserve">и података из посете Клиници за неурологију и психијатрију за децу и омладину, која је обављена у оквиру обележавања Међународног дана људских права, може се констатовати да у Републици Србији </w:t>
      </w:r>
      <w:r w:rsidRPr="007D5C69">
        <w:rPr>
          <w:color w:val="000000"/>
          <w:lang w:val="sr-Cyrl-RS"/>
        </w:rPr>
        <w:t xml:space="preserve">не постоји установа за стационарно лечење деце узраста испод 14 година који су зависници од психоактивних супстанци, да су за збрињавање ургентних стања малолетника намењене само две установе, које се налазе у Београду, што онемогућава свим пацијентима лечење у близини породице, да запослени раде у условима у којима је отежано прилагодити </w:t>
      </w:r>
      <w:r w:rsidRPr="007D5C69">
        <w:rPr>
          <w:lang w:val="sr-Cyrl-RS"/>
        </w:rPr>
        <w:t xml:space="preserve">психосоцијалне активности потребама и могућностима сваког пацијента, посебно имајући у виду различит узраст, потребе и могућности деце и адолесцената. </w:t>
      </w:r>
    </w:p>
    <w:p w14:paraId="282EBBF0" w14:textId="77777777" w:rsidR="00087A2B" w:rsidRPr="008D47CC" w:rsidRDefault="00087A2B" w:rsidP="00087A2B">
      <w:pPr>
        <w:rPr>
          <w:lang w:val="sr-Cyrl-RS"/>
        </w:rPr>
      </w:pPr>
      <w:r w:rsidRPr="008D47CC">
        <w:rPr>
          <w:lang w:val="sr-Cyrl-RS"/>
        </w:rPr>
        <w:t>Као и у претходним извештајним периодима, и у овом извештајном периоду је уочено да је и даље мали број служби за заштиту менталног здравља у заједници (отворено је укупно само пет центара за заштиту менталног здравља у заједници), које би требало да омогуће свеобухватно лечење, што ближе породици особе са менталним сметњама. Такође, и даље је присутан недовољан број запослених, посебно медицинских техничара/сестара, и изостанак њихове  континуиране специјалистичке едукације, што може погодовати настанку понашања која могу имати карактер злостављања</w:t>
      </w:r>
      <w:r>
        <w:rPr>
          <w:lang w:val="sr-Cyrl-RS"/>
        </w:rPr>
        <w:t>.</w:t>
      </w:r>
    </w:p>
    <w:p w14:paraId="23EC9D7D" w14:textId="6E28B3A9" w:rsidR="00087A2B" w:rsidRPr="007D5C69" w:rsidRDefault="00087A2B" w:rsidP="00087A2B">
      <w:pPr>
        <w:rPr>
          <w:rFonts w:cs="Arial"/>
          <w:lang w:val="sr-Cyrl-RS"/>
        </w:rPr>
      </w:pPr>
      <w:r w:rsidRPr="007D5C69">
        <w:rPr>
          <w:lang w:val="sr-Cyrl-RS"/>
        </w:rPr>
        <w:t xml:space="preserve">НПМ је током извештајног периода наставио са праћењем положаја миграната у Србији. </w:t>
      </w:r>
      <w:r>
        <w:rPr>
          <w:lang w:val="sr-Cyrl-RS"/>
        </w:rPr>
        <w:t>Према подацима које је НПМ добио од Комесаријата за избеглице и миграције, н</w:t>
      </w:r>
      <w:r w:rsidRPr="007D5C69">
        <w:rPr>
          <w:lang w:val="sr-Cyrl-RS"/>
        </w:rPr>
        <w:t xml:space="preserve">а дан 31. децембар </w:t>
      </w:r>
      <w:r>
        <w:rPr>
          <w:lang w:val="sr-Cyrl-RS"/>
        </w:rPr>
        <w:t xml:space="preserve">2019. године </w:t>
      </w:r>
      <w:r w:rsidRPr="007D5C69">
        <w:rPr>
          <w:lang w:val="sr-Cyrl-RS"/>
        </w:rPr>
        <w:t>у центрима је било смештено 5</w:t>
      </w:r>
      <w:r>
        <w:rPr>
          <w:lang w:val="sr-Cyrl-RS"/>
        </w:rPr>
        <w:t>,199</w:t>
      </w:r>
      <w:r w:rsidRPr="007D5C69">
        <w:rPr>
          <w:lang w:val="sr-Cyrl-RS"/>
        </w:rPr>
        <w:t xml:space="preserve"> миграната.</w:t>
      </w:r>
      <w:r>
        <w:rPr>
          <w:lang w:val="sr-Cyrl-RS"/>
        </w:rPr>
        <w:t xml:space="preserve"> </w:t>
      </w:r>
      <w:r w:rsidRPr="007D5C69">
        <w:rPr>
          <w:lang w:val="sr-Cyrl-RS"/>
        </w:rPr>
        <w:t>И даље је мали број миграната који су стварни тражиоци азила. До краја године поново је активиран Прихватни центар у Прешеву, па се</w:t>
      </w:r>
      <w:r>
        <w:rPr>
          <w:lang w:val="sr-Cyrl-RS"/>
        </w:rPr>
        <w:t>, према подацима</w:t>
      </w:r>
      <w:r w:rsidRPr="00A9242F">
        <w:rPr>
          <w:lang w:val="sr-Cyrl-RS"/>
        </w:rPr>
        <w:t xml:space="preserve"> </w:t>
      </w:r>
      <w:r>
        <w:rPr>
          <w:lang w:val="sr-Cyrl-RS"/>
        </w:rPr>
        <w:t>Комесаријата за избеглице и миграције,</w:t>
      </w:r>
      <w:r w:rsidRPr="007D5C69">
        <w:rPr>
          <w:lang w:val="sr-Cyrl-RS"/>
        </w:rPr>
        <w:t xml:space="preserve"> користи укупно 17 прихватних и центара за азил.</w:t>
      </w:r>
    </w:p>
    <w:p w14:paraId="476279D5" w14:textId="77777777" w:rsidR="00087A2B" w:rsidRPr="007D5C69" w:rsidRDefault="00087A2B" w:rsidP="00087A2B">
      <w:pPr>
        <w:rPr>
          <w:rFonts w:cstheme="minorHAnsi"/>
          <w:lang w:val="sr-Cyrl-RS"/>
        </w:rPr>
      </w:pPr>
      <w:r w:rsidRPr="007D5C69">
        <w:rPr>
          <w:rFonts w:cstheme="minorHAnsi"/>
          <w:lang w:val="sr-Cyrl-RS"/>
        </w:rPr>
        <w:t xml:space="preserve">НПМ је у оквиру вршења надзора над принудним удаљењем странаца, успоставио сарадњу са Министарством унутрашњих послова – Управом граничне полиције и посебно Прихватилиштем за странце у Падинској Скели. Подршку </w:t>
      </w:r>
      <w:r>
        <w:rPr>
          <w:rFonts w:cstheme="minorHAnsi"/>
          <w:lang w:val="sr-Cyrl-RS"/>
        </w:rPr>
        <w:t>овој сарадњи</w:t>
      </w:r>
      <w:r w:rsidRPr="007D5C69">
        <w:rPr>
          <w:rFonts w:cstheme="minorHAnsi"/>
          <w:lang w:val="sr-Cyrl-RS"/>
        </w:rPr>
        <w:t xml:space="preserve"> дао је и Високи комесаријат Уједињених нација за избеглице (УНХЦР), који је НПМ обезбедио преводиоце. Током обављених надзора је уочено да полицијски службеници који спроводе удаљења поштују интегритет и достојанство странаца и показују висок ниво професионалности у обављању овог посла. Међутим, уочени су одређени недостаци у току припреме странаца за удаљење</w:t>
      </w:r>
      <w:r>
        <w:rPr>
          <w:rFonts w:cstheme="minorHAnsi"/>
          <w:lang w:val="sr-Cyrl-RS"/>
        </w:rPr>
        <w:t>, који се огледају у неблаговременом обавештавању странаца о предстојећем удаљењу, одсуству психолошке подршке и немогућности да странци обавесте треће особе о предстојећем удаљењу. П</w:t>
      </w:r>
      <w:r w:rsidRPr="007D5C69">
        <w:rPr>
          <w:rFonts w:cstheme="minorHAnsi"/>
          <w:lang w:val="sr-Cyrl-RS"/>
        </w:rPr>
        <w:t xml:space="preserve">оводом </w:t>
      </w:r>
      <w:r>
        <w:rPr>
          <w:rFonts w:cstheme="minorHAnsi"/>
          <w:lang w:val="sr-Cyrl-RS"/>
        </w:rPr>
        <w:t>овога,</w:t>
      </w:r>
      <w:r w:rsidRPr="007D5C69">
        <w:rPr>
          <w:rFonts w:cstheme="minorHAnsi"/>
          <w:lang w:val="sr-Cyrl-RS"/>
        </w:rPr>
        <w:t xml:space="preserve"> НПМ </w:t>
      </w:r>
      <w:r>
        <w:rPr>
          <w:rFonts w:cstheme="minorHAnsi"/>
          <w:lang w:val="sr-Cyrl-RS"/>
        </w:rPr>
        <w:t xml:space="preserve">је </w:t>
      </w:r>
      <w:r w:rsidRPr="007D5C69">
        <w:rPr>
          <w:rFonts w:cstheme="minorHAnsi"/>
          <w:lang w:val="sr-Cyrl-RS"/>
        </w:rPr>
        <w:t>упутио одговарајуће препоруке и успоставио дијалог са Министарством</w:t>
      </w:r>
      <w:r>
        <w:rPr>
          <w:rFonts w:cstheme="minorHAnsi"/>
          <w:lang w:val="sr-Cyrl-RS"/>
        </w:rPr>
        <w:t>.</w:t>
      </w:r>
    </w:p>
    <w:p w14:paraId="27E8CDC7" w14:textId="77777777" w:rsidR="00087A2B" w:rsidRPr="007173EB" w:rsidRDefault="00087A2B" w:rsidP="007173EB">
      <w:pPr>
        <w:rPr>
          <w:lang w:val="sr-Cyrl-RS"/>
        </w:rPr>
      </w:pPr>
      <w:r w:rsidRPr="007D5C69">
        <w:rPr>
          <w:lang w:val="sr-Cyrl-RS"/>
        </w:rPr>
        <w:t xml:space="preserve">У оквиру заједничког програма Европске уније и Савета Европе </w:t>
      </w:r>
      <w:r>
        <w:rPr>
          <w:lang w:val="sr-Cyrl-RS"/>
        </w:rPr>
        <w:t>„</w:t>
      </w:r>
      <w:r w:rsidRPr="00AE49D2">
        <w:rPr>
          <w:lang w:val="sr-Cyrl-RS"/>
        </w:rPr>
        <w:t>Хоризонтална средства за Западни Балкан и Турску</w:t>
      </w:r>
      <w:r>
        <w:rPr>
          <w:lang w:val="sr-Cyrl-RS"/>
        </w:rPr>
        <w:t xml:space="preserve">“, </w:t>
      </w:r>
      <w:r w:rsidRPr="007D5C69">
        <w:rPr>
          <w:lang w:val="sr-Cyrl-RS"/>
        </w:rPr>
        <w:t xml:space="preserve">односно </w:t>
      </w:r>
      <w:r>
        <w:rPr>
          <w:rFonts w:eastAsia="Times New Roman" w:cs="Times New Roman"/>
          <w:szCs w:val="24"/>
          <w:lang w:val="sr-Cyrl-RS"/>
        </w:rPr>
        <w:t>једне његове компоненте</w:t>
      </w:r>
      <w:r w:rsidRPr="007D5C69">
        <w:rPr>
          <w:rFonts w:eastAsia="Times New Roman" w:cs="Times New Roman"/>
          <w:szCs w:val="24"/>
          <w:lang w:val="sr-Cyrl-RS"/>
        </w:rPr>
        <w:t xml:space="preserve"> </w:t>
      </w:r>
      <w:r w:rsidRPr="00AE49D2">
        <w:rPr>
          <w:i/>
          <w:lang w:val="sr-Cyrl-RS"/>
        </w:rPr>
        <w:t>Јачање заштите људских права лица лишених слободе и осуђених лица у Србији</w:t>
      </w:r>
      <w:r w:rsidRPr="00BA10BB">
        <w:rPr>
          <w:lang w:val="sr-Cyrl-RS"/>
        </w:rPr>
        <w:t>,</w:t>
      </w:r>
      <w:r w:rsidRPr="007D5C69">
        <w:rPr>
          <w:lang w:val="sr-Cyrl-RS"/>
        </w:rPr>
        <w:t xml:space="preserve"> штампане су три компилације препорука НПМ и то: „Преглед налаза и препорука Заштитника грађана о заштити особа са менталним сметњама у социјалним и здравственим установама (2011</w:t>
      </w:r>
      <w:r>
        <w:rPr>
          <w:lang w:val="sr-Cyrl-RS"/>
        </w:rPr>
        <w:t xml:space="preserve"> </w:t>
      </w:r>
      <w:r w:rsidRPr="007D5C69">
        <w:rPr>
          <w:lang w:val="sr-Cyrl-RS"/>
        </w:rPr>
        <w:t>–</w:t>
      </w:r>
      <w:r>
        <w:rPr>
          <w:lang w:val="sr-Cyrl-RS"/>
        </w:rPr>
        <w:t xml:space="preserve"> </w:t>
      </w:r>
      <w:r w:rsidRPr="007D5C69">
        <w:rPr>
          <w:lang w:val="sr-Cyrl-RS"/>
        </w:rPr>
        <w:t>2016)“,</w:t>
      </w:r>
      <w:r w:rsidRPr="007D5C69">
        <w:rPr>
          <w:b/>
          <w:i/>
          <w:lang w:val="sr-Cyrl-RS"/>
        </w:rPr>
        <w:t xml:space="preserve"> „</w:t>
      </w:r>
      <w:r w:rsidRPr="007D5C69">
        <w:rPr>
          <w:lang w:val="sr-Cyrl-RS"/>
        </w:rPr>
        <w:t xml:space="preserve">Преглед налаза и препорука Заштитника грађана o заштити права задржаних </w:t>
      </w:r>
      <w:r w:rsidRPr="007D5C69">
        <w:rPr>
          <w:lang w:val="sr-Cyrl-RS"/>
        </w:rPr>
        <w:lastRenderedPageBreak/>
        <w:t xml:space="preserve">лица у полицијским станицама (2008 – 2017)“ и „Преглед налаза и препорука </w:t>
      </w:r>
      <w:r w:rsidRPr="007173EB">
        <w:rPr>
          <w:lang w:val="sr-Cyrl-RS"/>
        </w:rPr>
        <w:t>Заштитника грађана o заштити права лица лишених слободе (2008 – 2017)“.</w:t>
      </w:r>
      <w:r w:rsidRPr="007173EB">
        <w:rPr>
          <w:rStyle w:val="FootnoteReference"/>
          <w:lang w:val="sr-Cyrl-RS"/>
        </w:rPr>
        <w:footnoteReference w:id="142"/>
      </w:r>
      <w:r w:rsidRPr="007173EB">
        <w:rPr>
          <w:lang w:val="sr-Cyrl-RS"/>
        </w:rPr>
        <w:t xml:space="preserve"> </w:t>
      </w:r>
    </w:p>
    <w:p w14:paraId="292B0643" w14:textId="77777777" w:rsidR="00087A2B" w:rsidRPr="00502E52" w:rsidRDefault="00087A2B" w:rsidP="007173EB">
      <w:pPr>
        <w:pStyle w:val="NormalWeb"/>
        <w:spacing w:before="0" w:beforeAutospacing="0" w:after="0" w:afterAutospacing="0"/>
        <w:jc w:val="both"/>
        <w:rPr>
          <w:rFonts w:ascii="Book Antiqua" w:hAnsi="Book Antiqua" w:cstheme="minorHAnsi"/>
          <w:sz w:val="22"/>
          <w:szCs w:val="22"/>
          <w:lang w:val="sr-Cyrl-RS"/>
        </w:rPr>
      </w:pPr>
      <w:r w:rsidRPr="00502E52">
        <w:rPr>
          <w:rFonts w:ascii="Book Antiqua" w:hAnsi="Book Antiqua"/>
          <w:sz w:val="22"/>
          <w:szCs w:val="22"/>
          <w:lang w:val="sr-Cyrl-RS"/>
        </w:rPr>
        <w:t>У свом првом извештају</w:t>
      </w:r>
      <w:r w:rsidRPr="00502E52">
        <w:rPr>
          <w:rStyle w:val="FootnoteReference"/>
          <w:sz w:val="22"/>
          <w:szCs w:val="22"/>
          <w:lang w:val="sr-Cyrl-RS"/>
        </w:rPr>
        <w:footnoteReference w:id="143"/>
      </w:r>
      <w:r w:rsidRPr="00502E52">
        <w:rPr>
          <w:rFonts w:ascii="Book Antiqua" w:hAnsi="Book Antiqua"/>
          <w:sz w:val="22"/>
          <w:szCs w:val="22"/>
          <w:lang w:val="sr-Cyrl-RS"/>
        </w:rPr>
        <w:t xml:space="preserve"> из посете једној земљи, </w:t>
      </w:r>
      <w:r w:rsidRPr="00502E52">
        <w:rPr>
          <w:rFonts w:ascii="Book Antiqua" w:hAnsi="Book Antiqua" w:cs="Arial"/>
          <w:sz w:val="22"/>
          <w:szCs w:val="22"/>
          <w:shd w:val="clear" w:color="auto" w:fill="FFFFFF"/>
          <w:lang w:val="sr-Cyrl-RS"/>
        </w:rPr>
        <w:t>Удружење Посматрачи националних механизама за превенцију тортуре</w:t>
      </w:r>
      <w:r w:rsidRPr="00502E52">
        <w:rPr>
          <w:rStyle w:val="FootnoteReference"/>
          <w:rFonts w:cs="Arial"/>
          <w:sz w:val="22"/>
          <w:szCs w:val="22"/>
          <w:shd w:val="clear" w:color="auto" w:fill="FFFFFF"/>
          <w:lang w:val="sr-Cyrl-RS"/>
        </w:rPr>
        <w:footnoteReference w:id="144"/>
      </w:r>
      <w:r w:rsidRPr="00502E52">
        <w:rPr>
          <w:rStyle w:val="Emphasis"/>
          <w:rFonts w:ascii="Book Antiqua" w:hAnsi="Book Antiqua" w:cs="Arial"/>
          <w:sz w:val="22"/>
          <w:szCs w:val="22"/>
          <w:shd w:val="clear" w:color="auto" w:fill="FFFFFF"/>
          <w:lang w:val="sr-Cyrl-RS"/>
        </w:rPr>
        <w:t xml:space="preserve"> </w:t>
      </w:r>
      <w:r w:rsidRPr="00502E52">
        <w:rPr>
          <w:rFonts w:ascii="Book Antiqua" w:hAnsi="Book Antiqua"/>
          <w:sz w:val="22"/>
          <w:szCs w:val="22"/>
          <w:lang w:val="sr-Cyrl-RS"/>
        </w:rPr>
        <w:t xml:space="preserve"> похвалило је транспарентан приступ и сарадњу коју је показао српски НПМ и дало предлоге за унапређење методолошког приступа. </w:t>
      </w:r>
      <w:r w:rsidRPr="00502E52">
        <w:rPr>
          <w:rFonts w:asciiTheme="minorHAnsi" w:hAnsiTheme="minorHAnsi" w:cstheme="minorHAnsi"/>
          <w:sz w:val="22"/>
          <w:szCs w:val="22"/>
          <w:lang w:val="sr-Cyrl-RS"/>
        </w:rPr>
        <w:t xml:space="preserve"> </w:t>
      </w:r>
      <w:r w:rsidRPr="00502E52">
        <w:rPr>
          <w:rFonts w:ascii="Book Antiqua" w:hAnsi="Book Antiqua" w:cstheme="minorHAnsi"/>
          <w:sz w:val="22"/>
          <w:szCs w:val="22"/>
          <w:lang w:val="sr-Cyrl-RS"/>
        </w:rPr>
        <w:t>НПМ ће размотрити предлоге из Извештаја будући да ће они допринети унапређењу рада НПМ</w:t>
      </w:r>
      <w:r>
        <w:rPr>
          <w:rFonts w:ascii="Book Antiqua" w:hAnsi="Book Antiqua" w:cstheme="minorHAnsi"/>
          <w:sz w:val="22"/>
          <w:szCs w:val="22"/>
          <w:lang w:val="sr-Cyrl-RS"/>
        </w:rPr>
        <w:t>.</w:t>
      </w:r>
    </w:p>
    <w:p w14:paraId="163650B6" w14:textId="2F6CA9A4" w:rsidR="00162B20" w:rsidRDefault="00162B20">
      <w:pPr>
        <w:spacing w:after="0"/>
        <w:jc w:val="left"/>
        <w:rPr>
          <w:lang w:val="sr-Cyrl-RS"/>
        </w:rPr>
      </w:pPr>
      <w:r>
        <w:rPr>
          <w:lang w:val="sr-Cyrl-RS"/>
        </w:rPr>
        <w:br w:type="page"/>
      </w:r>
    </w:p>
    <w:p w14:paraId="0B0D92A1" w14:textId="77777777" w:rsidR="00D201B0" w:rsidRDefault="00D201B0" w:rsidP="00E02A2D">
      <w:pPr>
        <w:pStyle w:val="Heading1"/>
        <w:numPr>
          <w:ilvl w:val="0"/>
          <w:numId w:val="14"/>
        </w:numPr>
        <w:spacing w:before="0" w:after="0"/>
        <w:ind w:left="0" w:firstLine="0"/>
        <w:rPr>
          <w:b w:val="0"/>
          <w:sz w:val="32"/>
          <w:szCs w:val="32"/>
          <w:lang w:val="ru-RU"/>
        </w:rPr>
      </w:pPr>
      <w:bookmarkStart w:id="92" w:name="_Toc35172761"/>
      <w:r w:rsidRPr="0047072C">
        <w:rPr>
          <w:b w:val="0"/>
          <w:caps w:val="0"/>
          <w:sz w:val="32"/>
          <w:szCs w:val="32"/>
          <w:lang w:val="ru-RU"/>
        </w:rPr>
        <w:lastRenderedPageBreak/>
        <w:t xml:space="preserve">ОСТАЛЕ </w:t>
      </w:r>
      <w:r w:rsidRPr="0047072C">
        <w:rPr>
          <w:b w:val="0"/>
          <w:sz w:val="32"/>
          <w:szCs w:val="32"/>
          <w:lang w:val="ru-RU"/>
        </w:rPr>
        <w:t>АКТИВНОСТИ</w:t>
      </w:r>
      <w:r w:rsidRPr="0047072C">
        <w:rPr>
          <w:b w:val="0"/>
          <w:caps w:val="0"/>
          <w:sz w:val="32"/>
          <w:szCs w:val="32"/>
          <w:lang w:val="ru-RU"/>
        </w:rPr>
        <w:t xml:space="preserve"> У ОБЛАСТИМА РАДА ЗАШТИТНИКА ГРАЂАНА</w:t>
      </w:r>
      <w:bookmarkEnd w:id="92"/>
      <w:r w:rsidRPr="0047072C">
        <w:rPr>
          <w:b w:val="0"/>
          <w:sz w:val="32"/>
          <w:szCs w:val="32"/>
          <w:lang w:val="ru-RU"/>
        </w:rPr>
        <w:tab/>
      </w:r>
    </w:p>
    <w:p w14:paraId="19A377B8" w14:textId="77777777" w:rsidR="00471EEC" w:rsidRPr="00471EEC" w:rsidRDefault="00471EEC" w:rsidP="00F6546B">
      <w:pPr>
        <w:spacing w:after="0"/>
        <w:rPr>
          <w:lang w:val="ru-RU"/>
        </w:rPr>
      </w:pPr>
    </w:p>
    <w:p w14:paraId="22BEF1D2" w14:textId="77777777" w:rsidR="001B4A9B" w:rsidRDefault="00D201B0" w:rsidP="001617BA">
      <w:pPr>
        <w:pStyle w:val="Heading2"/>
        <w:numPr>
          <w:ilvl w:val="1"/>
          <w:numId w:val="16"/>
        </w:numPr>
        <w:spacing w:before="0" w:after="0"/>
        <w:ind w:left="0" w:firstLine="0"/>
        <w:rPr>
          <w:b w:val="0"/>
          <w:caps w:val="0"/>
          <w:lang w:val="ru-RU"/>
        </w:rPr>
      </w:pPr>
      <w:bookmarkStart w:id="93" w:name="_Toc35172762"/>
      <w:r w:rsidRPr="0047072C">
        <w:rPr>
          <w:b w:val="0"/>
          <w:caps w:val="0"/>
          <w:lang w:val="ru-RU"/>
        </w:rPr>
        <w:t>ОБЛАСТ</w:t>
      </w:r>
      <w:r w:rsidRPr="0047072C">
        <w:rPr>
          <w:b w:val="0"/>
          <w:caps w:val="0"/>
        </w:rPr>
        <w:t> </w:t>
      </w:r>
      <w:r w:rsidRPr="0047072C">
        <w:rPr>
          <w:b w:val="0"/>
          <w:caps w:val="0"/>
          <w:lang w:val="ru-RU"/>
        </w:rPr>
        <w:t>ГРАЂАНСК</w:t>
      </w:r>
      <w:r w:rsidR="00722FE3" w:rsidRPr="0047072C">
        <w:rPr>
          <w:b w:val="0"/>
          <w:caps w:val="0"/>
          <w:lang w:val="ru-RU"/>
        </w:rPr>
        <w:t xml:space="preserve">ИХ И </w:t>
      </w:r>
      <w:r w:rsidRPr="0047072C">
        <w:rPr>
          <w:b w:val="0"/>
          <w:caps w:val="0"/>
          <w:lang w:val="ru-RU"/>
        </w:rPr>
        <w:t>ПОЛИТИЧК</w:t>
      </w:r>
      <w:r w:rsidR="00451F84" w:rsidRPr="0047072C">
        <w:rPr>
          <w:b w:val="0"/>
          <w:caps w:val="0"/>
          <w:lang w:val="sr-Cyrl-RS"/>
        </w:rPr>
        <w:t>ИХ</w:t>
      </w:r>
      <w:r w:rsidRPr="0047072C">
        <w:rPr>
          <w:b w:val="0"/>
          <w:caps w:val="0"/>
          <w:lang w:val="ru-RU"/>
        </w:rPr>
        <w:t xml:space="preserve"> ПРАВА</w:t>
      </w:r>
      <w:bookmarkEnd w:id="93"/>
    </w:p>
    <w:p w14:paraId="57C8D7B0" w14:textId="77777777" w:rsidR="001617BA" w:rsidRPr="001617BA" w:rsidRDefault="001617BA" w:rsidP="00F6546B">
      <w:pPr>
        <w:spacing w:after="0"/>
        <w:rPr>
          <w:lang w:val="ru-RU"/>
        </w:rPr>
      </w:pPr>
    </w:p>
    <w:p w14:paraId="124FDC22" w14:textId="77777777" w:rsidR="00D201B0" w:rsidRPr="001617BA" w:rsidRDefault="001B4A9B" w:rsidP="001617BA">
      <w:pPr>
        <w:jc w:val="center"/>
        <w:rPr>
          <w:sz w:val="24"/>
          <w:szCs w:val="24"/>
          <w:lang w:val="ru-RU"/>
        </w:rPr>
      </w:pPr>
      <w:r w:rsidRPr="001617BA">
        <w:rPr>
          <w:sz w:val="24"/>
          <w:szCs w:val="24"/>
          <w:lang w:val="ru-RU"/>
        </w:rPr>
        <w:t>АКТИВНОСТИ ЗАШТИТНИКА ГРАЂАНА</w:t>
      </w:r>
    </w:p>
    <w:p w14:paraId="1CBCCBD6" w14:textId="77777777" w:rsidR="00B14E29" w:rsidRDefault="00B14E29" w:rsidP="001617BA">
      <w:pPr>
        <w:rPr>
          <w:rFonts w:cs="Times New Roman"/>
          <w:b/>
          <w:bCs/>
          <w:lang w:val="sr-Cyrl-CS"/>
        </w:rPr>
      </w:pPr>
      <w:r w:rsidRPr="00B14E29">
        <w:rPr>
          <w:rFonts w:cs="Times New Roman"/>
          <w:b/>
          <w:bCs/>
          <w:lang w:val="sr-Cyrl-CS"/>
        </w:rPr>
        <w:t>Правда и правосуђе</w:t>
      </w:r>
    </w:p>
    <w:p w14:paraId="4385B493" w14:textId="77777777" w:rsidR="00FD5AE4" w:rsidRDefault="00FD5AE4" w:rsidP="00FD5AE4">
      <w:pPr>
        <w:autoSpaceDE w:val="0"/>
        <w:autoSpaceDN w:val="0"/>
        <w:adjustRightInd w:val="0"/>
        <w:rPr>
          <w:lang w:val="sr-Cyrl-RS"/>
        </w:rPr>
      </w:pPr>
      <w:r>
        <w:rPr>
          <w:lang w:val="sr-Cyrl-RS"/>
        </w:rPr>
        <w:t>И у овом извештајном периоду грађани су се обраћали Заштитнику грађана очекујући пружање правне помоћи ради остваривања и заштите права у поступцима пред надлежним државним органима. Значајно је напоменути да је у овом извештајном периоду почела примена Закона о бесплатној правној помоћи</w:t>
      </w:r>
      <w:r>
        <w:rPr>
          <w:rStyle w:val="FootnoteReference"/>
          <w:lang w:val="sr-Cyrl-RS"/>
        </w:rPr>
        <w:footnoteReference w:id="145"/>
      </w:r>
      <w:r>
        <w:rPr>
          <w:lang w:val="sr-Cyrl-RS"/>
        </w:rPr>
        <w:t>. Имајући у виду да је примена Закона почела 1. октобра 2019. године, још увек није могуће анализирати ефекти примене.</w:t>
      </w:r>
    </w:p>
    <w:p w14:paraId="7B6D5247" w14:textId="77777777" w:rsidR="00FD5AE4" w:rsidRDefault="00FD5AE4" w:rsidP="00FD5AE4">
      <w:pPr>
        <w:autoSpaceDE w:val="0"/>
        <w:autoSpaceDN w:val="0"/>
        <w:adjustRightInd w:val="0"/>
        <w:rPr>
          <w:rFonts w:cs="Arial"/>
          <w:bCs/>
          <w:lang w:val="sr-Cyrl-RS"/>
        </w:rPr>
      </w:pPr>
      <w:r>
        <w:rPr>
          <w:rFonts w:cs="Arial"/>
          <w:bCs/>
          <w:lang w:val="sr-Cyrl-RS"/>
        </w:rPr>
        <w:t xml:space="preserve">У притужбама Заштитнику грађана и даље се указује на проблеме у вези са надзором који Министарство правде спроводи над радом судске управе, </w:t>
      </w:r>
      <w:r>
        <w:rPr>
          <w:rFonts w:cs="Times New Roman"/>
          <w:lang w:val="sr-Cyrl-RS"/>
        </w:rPr>
        <w:t>поступањем судова у предметима у прописаним роковима и поступањем по притужбама и представкама грађана</w:t>
      </w:r>
      <w:r>
        <w:rPr>
          <w:rFonts w:cs="Arial"/>
          <w:bCs/>
          <w:lang w:val="sr-Cyrl-RS"/>
        </w:rPr>
        <w:t>. Грађани који користе правна средства предвиђена Законом о уређењу судова</w:t>
      </w:r>
      <w:r>
        <w:rPr>
          <w:rFonts w:cs="Times New Roman"/>
          <w:bCs/>
          <w:vertAlign w:val="superscript"/>
          <w:lang w:val="sr-Cyrl-RS"/>
        </w:rPr>
        <w:footnoteReference w:id="146"/>
      </w:r>
      <w:r>
        <w:rPr>
          <w:rFonts w:cs="Arial"/>
          <w:bCs/>
          <w:lang w:val="sr-Cyrl-RS"/>
        </w:rPr>
        <w:t xml:space="preserve"> и Судским пословником</w:t>
      </w:r>
      <w:r>
        <w:rPr>
          <w:rFonts w:cs="Times New Roman"/>
          <w:bCs/>
          <w:vertAlign w:val="superscript"/>
          <w:lang w:val="sr-Cyrl-RS"/>
        </w:rPr>
        <w:footnoteReference w:id="147"/>
      </w:r>
      <w:r>
        <w:rPr>
          <w:rFonts w:cs="Arial"/>
          <w:bCs/>
          <w:lang w:val="sr-Cyrl-RS"/>
        </w:rPr>
        <w:t xml:space="preserve"> изражавају незадовољство сматрајући да предвиђени механизми надзора нису делотворни и ефикасни, будући да често у ситуацијама у којима су њихове притужбе од стране надлежних инстанци оцењене основаним, мере које се предузимају не дају очекиване ефекте. У том смислу, грађани најчешће изражавају незадовољство у ситуацијама када су њихове притужбе, посебно оне које се односе на дужину трајања поступка, оцењене основаним од стране председника суда, обавештени су да су предузете мере за убрзање поступка, али и поред тога нема промена у статусу поступка. У тим случајевима грађани се обраћају Министарству правде као органу који </w:t>
      </w:r>
      <w:r>
        <w:rPr>
          <w:lang w:val="sr-Cyrl-RS"/>
        </w:rPr>
        <w:t xml:space="preserve">контролише обављање послова судске управе, поступање у предметима у прописаним роковима и поступање по притужбама и представкама. Међутим, њихова очекивања остају изневерена, </w:t>
      </w:r>
      <w:r>
        <w:rPr>
          <w:rFonts w:cs="Arial"/>
          <w:bCs/>
          <w:lang w:val="sr-Cyrl-RS"/>
        </w:rPr>
        <w:t>будући да се поступање Министарства најчешће окончава прослеђивањем извештаја председника суда притужиоцу.</w:t>
      </w:r>
    </w:p>
    <w:p w14:paraId="2BFA56B2" w14:textId="77777777" w:rsidR="00FD5AE4" w:rsidRDefault="00FD5AE4" w:rsidP="00FD5AE4">
      <w:pPr>
        <w:autoSpaceDE w:val="0"/>
        <w:autoSpaceDN w:val="0"/>
        <w:adjustRightInd w:val="0"/>
        <w:rPr>
          <w:rFonts w:cs="Arial"/>
          <w:bCs/>
          <w:lang w:val="sr-Cyrl-RS"/>
        </w:rPr>
      </w:pPr>
      <w:r>
        <w:rPr>
          <w:rFonts w:cs="Arial"/>
          <w:bCs/>
          <w:lang w:val="sr-Cyrl-RS"/>
        </w:rPr>
        <w:t xml:space="preserve">Значајно је напоменути и да се из притужби које Заштитник грађана прима на рад  правосудних органа и Министарства правде може закључити да грађани нису довољно упознати са овлашћењима тих органа, посебно Министарства правде. Недовољна информисаност грађана, недостатак стручне правне помоћи, код одређеног броја грађана резултира погрешним и правно неутемељеним очекивањима да Министарство утиче на сам судски поступак, да утиче на судске одлуке и цени њихову основаност. </w:t>
      </w:r>
    </w:p>
    <w:p w14:paraId="3DDCA988" w14:textId="77777777" w:rsidR="00FD5AE4" w:rsidRDefault="00FD5AE4" w:rsidP="00FD5AE4">
      <w:pPr>
        <w:rPr>
          <w:color w:val="00B050"/>
          <w:lang w:val="sr-Cyrl-RS"/>
        </w:rPr>
      </w:pPr>
      <w:r>
        <w:rPr>
          <w:rFonts w:cs="Times New Roman"/>
          <w:lang w:val="sr-Cyrl-RS"/>
        </w:rPr>
        <w:t>Заштитник грађана примио је и притужбе грађана на рад</w:t>
      </w:r>
      <w:r>
        <w:rPr>
          <w:rFonts w:cs="Arial"/>
          <w:lang w:val="ru-RU"/>
        </w:rPr>
        <w:t xml:space="preserve"> </w:t>
      </w:r>
      <w:r>
        <w:rPr>
          <w:rFonts w:cs="Arial"/>
          <w:lang w:val="sr-Cyrl-RS"/>
        </w:rPr>
        <w:t xml:space="preserve">јавних извршитеља, чији рад овај орган није овлашћен да контролише. </w:t>
      </w:r>
      <w:r>
        <w:rPr>
          <w:lang w:val="sr-Cyrl-RS"/>
        </w:rPr>
        <w:t>Најчешћи проблеми на које су грађани указивали у вези са радом јавних извршитеља односили су се на висину трошкова извршења, посебно Јавноизвршитељску тарифу</w:t>
      </w:r>
      <w:r>
        <w:rPr>
          <w:rStyle w:val="FootnoteReference"/>
          <w:lang w:val="sr-Cyrl-RS"/>
        </w:rPr>
        <w:footnoteReference w:id="148"/>
      </w:r>
      <w:r>
        <w:rPr>
          <w:lang w:val="sr-Cyrl-RS"/>
        </w:rPr>
        <w:t xml:space="preserve">, неоправдано увећавање трошкова, као и проблеме у вези са достављањем писмена у поступку извршења. У вези са </w:t>
      </w:r>
      <w:r>
        <w:rPr>
          <w:lang w:val="sr-Cyrl-RS"/>
        </w:rPr>
        <w:lastRenderedPageBreak/>
        <w:t>достављањем писмена у поступку извршења,</w:t>
      </w:r>
      <w:r>
        <w:rPr>
          <w:rFonts w:cs="Arial"/>
          <w:lang w:val="sr-Cyrl-RS"/>
        </w:rPr>
        <w:t xml:space="preserve"> грађани у притужбама најчешће изражавају сумњу да им достава није извршена у складу са законом, истичу да им обавештење о покушаној достави (односно обавештење о истицању на огласној табли) није достављено како то закон прописује, те да за решење о извршењу сазнају тек када је протекао рок за изјављивање правног лека.</w:t>
      </w:r>
      <w:r>
        <w:rPr>
          <w:lang w:val="sr-Cyrl-RS"/>
        </w:rPr>
        <w:t xml:space="preserve"> Указивано је и на различиту праксу јавних извршитеља у вези са достављањем писмена.</w:t>
      </w:r>
      <w:r>
        <w:rPr>
          <w:color w:val="00B050"/>
          <w:lang w:val="sr-Cyrl-RS"/>
        </w:rPr>
        <w:t xml:space="preserve"> </w:t>
      </w:r>
      <w:r>
        <w:rPr>
          <w:lang w:val="sr-Cyrl-RS"/>
        </w:rPr>
        <w:t>Такође, притужбе су се односиле и</w:t>
      </w:r>
      <w:r>
        <w:rPr>
          <w:color w:val="00B050"/>
          <w:lang w:val="sr-Cyrl-RS"/>
        </w:rPr>
        <w:t xml:space="preserve"> </w:t>
      </w:r>
      <w:r>
        <w:rPr>
          <w:rFonts w:cs="Arial"/>
          <w:lang w:val="sr-Cyrl-RS"/>
        </w:rPr>
        <w:t>на рад Министарства правде и Коморе јавних извршитеља у вези са поступањем по притужбама на рад јавних извршитеља и вршењем надзора над њиховим радом.</w:t>
      </w:r>
    </w:p>
    <w:p w14:paraId="55608917" w14:textId="77777777" w:rsidR="00FD5AE4" w:rsidRDefault="00FD5AE4" w:rsidP="00972A0B">
      <w:pPr>
        <w:rPr>
          <w:color w:val="00B050"/>
          <w:lang w:val="sr-Cyrl-RS"/>
        </w:rPr>
      </w:pPr>
      <w:r>
        <w:rPr>
          <w:lang w:val="sr-Cyrl-RS"/>
        </w:rPr>
        <w:t>Имајући у виду учесталост притужби које су се односиле на поменуте проблеме, њихов значај, као и оцену да Закон о изменама и допунама Закона о извршењу и обезбеђењу</w:t>
      </w:r>
      <w:r>
        <w:rPr>
          <w:rStyle w:val="FootnoteReference"/>
          <w:lang w:val="sr-Cyrl-RS"/>
        </w:rPr>
        <w:footnoteReference w:id="149"/>
      </w:r>
      <w:r>
        <w:rPr>
          <w:lang w:val="sr-Cyrl-RS"/>
        </w:rPr>
        <w:t xml:space="preserve"> није у потпуности решио поменуте проблеме, Заштитник грађана је Министарству правде и Комори јавних извршитеља упутио Мишљење</w:t>
      </w:r>
      <w:r>
        <w:rPr>
          <w:rStyle w:val="FootnoteReference"/>
          <w:lang w:val="sr-Cyrl-RS"/>
        </w:rPr>
        <w:footnoteReference w:id="150"/>
      </w:r>
      <w:r>
        <w:rPr>
          <w:lang w:val="sr-Cyrl-RS"/>
        </w:rPr>
        <w:t xml:space="preserve"> којим је указано на потребу преиспитивања Јавноизвршитељске тарифе, успостављања ефикасног механизма достављања и уједначеног поступања јавних извршитеља у вези са достављањем, како би се обезбедило њихово једнообразно поступање. Истовремено је указано и на потребу јачања механизама контроле рада и одговорности јавних извршитеља и доследне примене прописа којима је регулисано вршење надзора над њиховим радом</w:t>
      </w:r>
      <w:r>
        <w:rPr>
          <w:color w:val="00B050"/>
          <w:lang w:val="sr-Cyrl-RS"/>
        </w:rPr>
        <w:t>.</w:t>
      </w:r>
    </w:p>
    <w:p w14:paraId="73782A84" w14:textId="77777777" w:rsidR="00FD5AE4" w:rsidRDefault="00FD5AE4" w:rsidP="00972A0B">
      <w:pPr>
        <w:rPr>
          <w:lang w:val="sr-Cyrl-RS"/>
        </w:rPr>
      </w:pPr>
      <w:r>
        <w:rPr>
          <w:lang w:val="sr-Cyrl-RS"/>
        </w:rPr>
        <w:t>Новом Јавноизвршитељском тарифом</w:t>
      </w:r>
      <w:r>
        <w:rPr>
          <w:rStyle w:val="FootnoteReference"/>
          <w:lang w:val="sr-Cyrl-RS"/>
        </w:rPr>
        <w:footnoteReference w:id="151"/>
      </w:r>
      <w:r>
        <w:rPr>
          <w:lang w:val="sr-Cyrl-RS"/>
        </w:rPr>
        <w:t>, која је ступила на снагу 1. јануара 2020. године поједини износи накнаде за рад јавних извршитеља су смањени, међутим, остаје да се види који ће бити њени ефекти.</w:t>
      </w:r>
    </w:p>
    <w:p w14:paraId="6404111F" w14:textId="77777777" w:rsidR="00FD5AE4" w:rsidRDefault="00FD5AE4" w:rsidP="00972A0B">
      <w:pPr>
        <w:rPr>
          <w:rFonts w:eastAsia="Times New Roman" w:cs="Times New Roman"/>
          <w:color w:val="000000"/>
          <w:lang w:val="sr-Cyrl-RS"/>
        </w:rPr>
      </w:pPr>
      <w:r>
        <w:rPr>
          <w:rFonts w:cs="Arial"/>
          <w:lang w:val="sr-Cyrl-RS"/>
        </w:rPr>
        <w:t xml:space="preserve">Када је у питању надзор над радом јавних извршитеља, </w:t>
      </w:r>
      <w:r>
        <w:rPr>
          <w:rFonts w:eastAsia="Times New Roman" w:cs="Times New Roman"/>
          <w:color w:val="000000"/>
          <w:lang w:val="sr-Cyrl-RS"/>
        </w:rPr>
        <w:t xml:space="preserve">кроз притужбе грађана Заштитник грађана примећује да грађани нису у потпуности упознати са овлашћењима надзорних органа, те неретко очекују да Министарство/Комора кроз поступак контроле донесу одлуке које се тичу самог поступка извршења, односно да укину или измене одлуку јавног извршитеља. </w:t>
      </w:r>
    </w:p>
    <w:p w14:paraId="0B11C62E" w14:textId="77777777" w:rsidR="00FD5AE4" w:rsidRDefault="00FD5AE4" w:rsidP="00972A0B">
      <w:pPr>
        <w:rPr>
          <w:lang w:val="sr-Cyrl-RS"/>
        </w:rPr>
      </w:pPr>
      <w:r>
        <w:rPr>
          <w:lang w:val="sr-Cyrl-RS"/>
        </w:rPr>
        <w:t>И у овом извештајном периоду, грађани су у притужбама на поступање Министарства правде упућеним Заштитнику грађана указивали на потребу обезбеђивања функционалности надзора над радом јавних извршитеља и доследне примене прописа којима је та област регулисана. Након покретања поступка контроле</w:t>
      </w:r>
      <w:r>
        <w:rPr>
          <w:lang w:val="sr-Latn-RS"/>
        </w:rPr>
        <w:t xml:space="preserve"> </w:t>
      </w:r>
      <w:r>
        <w:rPr>
          <w:lang w:val="sr-Cyrl-RS"/>
        </w:rPr>
        <w:t>недостаци су отклањани.</w:t>
      </w:r>
    </w:p>
    <w:p w14:paraId="43EC861D" w14:textId="77777777" w:rsidR="00FD5AE4" w:rsidRDefault="00FD5AE4" w:rsidP="0098676D">
      <w:pPr>
        <w:spacing w:after="0"/>
        <w:rPr>
          <w:rFonts w:eastAsia="Times New Roman" w:cs="Arial"/>
          <w:lang w:val="sr-Cyrl-RS" w:eastAsia="sr-Latn-RS"/>
        </w:rPr>
      </w:pPr>
      <w:r>
        <w:rPr>
          <w:rFonts w:eastAsia="Times New Roman" w:cs="Arial"/>
          <w:lang w:val="sr-Cyrl-RS" w:eastAsia="sr-Latn-RS"/>
        </w:rPr>
        <w:t xml:space="preserve">Заштитник грађана је поступајући по притужбама грађана на рад Коморе констатовао да у формално-правном смислу она поступа у складу са прописима. </w:t>
      </w:r>
    </w:p>
    <w:p w14:paraId="058DA1D8" w14:textId="77777777" w:rsidR="0098676D" w:rsidRDefault="0098676D" w:rsidP="00F6546B">
      <w:pPr>
        <w:spacing w:after="0"/>
        <w:ind w:left="357" w:hanging="357"/>
        <w:rPr>
          <w:rFonts w:cs="Times New Roman"/>
          <w:b/>
          <w:lang w:val="sr-Cyrl-CS"/>
        </w:rPr>
      </w:pPr>
      <w:bookmarkStart w:id="94" w:name="_Toc508634976"/>
      <w:bookmarkStart w:id="95" w:name="_Toc508708220"/>
      <w:bookmarkStart w:id="96" w:name="_Toc508801681"/>
      <w:bookmarkStart w:id="97" w:name="_Toc508805543"/>
      <w:bookmarkStart w:id="98" w:name="_Toc508882998"/>
      <w:bookmarkStart w:id="99" w:name="_Toc508883344"/>
      <w:bookmarkStart w:id="100" w:name="_Toc508972528"/>
      <w:bookmarkStart w:id="101" w:name="_Toc508973554"/>
    </w:p>
    <w:p w14:paraId="396CECC6" w14:textId="77777777" w:rsidR="00B14E29" w:rsidRPr="00B14E29" w:rsidRDefault="00B14E29" w:rsidP="001C7EA4">
      <w:pPr>
        <w:ind w:left="357" w:hanging="357"/>
        <w:rPr>
          <w:rFonts w:cs="Times New Roman"/>
          <w:b/>
          <w:lang w:val="sr-Cyrl-CS"/>
        </w:rPr>
      </w:pPr>
      <w:r w:rsidRPr="00B14E29">
        <w:rPr>
          <w:rFonts w:cs="Times New Roman"/>
          <w:b/>
          <w:lang w:val="sr-Cyrl-CS"/>
        </w:rPr>
        <w:t>Финансије</w:t>
      </w:r>
      <w:bookmarkEnd w:id="94"/>
      <w:bookmarkEnd w:id="95"/>
      <w:bookmarkEnd w:id="96"/>
      <w:bookmarkEnd w:id="97"/>
      <w:bookmarkEnd w:id="98"/>
      <w:bookmarkEnd w:id="99"/>
      <w:bookmarkEnd w:id="100"/>
      <w:bookmarkEnd w:id="101"/>
    </w:p>
    <w:p w14:paraId="577D0146" w14:textId="77777777" w:rsidR="001C7EA4" w:rsidRDefault="001C7EA4" w:rsidP="001C7EA4">
      <w:pPr>
        <w:rPr>
          <w:lang w:val="sr-Cyrl-RS"/>
        </w:rPr>
      </w:pPr>
      <w:bookmarkStart w:id="102" w:name="_Toc508882999"/>
      <w:bookmarkStart w:id="103" w:name="_Toc508883345"/>
      <w:bookmarkStart w:id="104" w:name="_Toc508972529"/>
      <w:bookmarkStart w:id="105" w:name="_Toc508973555"/>
      <w:r>
        <w:rPr>
          <w:lang w:val="sr-Cyrl-RS"/>
        </w:rPr>
        <w:t>Током извештајног периода, грађани су се најчешће обраћали Заштитнику грађана због неуплаћених доприноса за обавезно социјално осигурање од стране послодаваца и немогућности остваривања - неостваривања у пуном обиму или отежаног остваривања права по том основу  (право на пензију, право на здравствен</w:t>
      </w:r>
      <w:r>
        <w:t>o</w:t>
      </w:r>
      <w:r>
        <w:rPr>
          <w:lang w:val="sr-Cyrl-RS"/>
        </w:rPr>
        <w:t xml:space="preserve"> осигурање, права за случај незапослености).  </w:t>
      </w:r>
    </w:p>
    <w:p w14:paraId="71A6BADC" w14:textId="77777777" w:rsidR="001C7EA4" w:rsidRDefault="001C7EA4" w:rsidP="001C7EA4">
      <w:pPr>
        <w:rPr>
          <w:lang w:val="sr-Cyrl-RS"/>
        </w:rPr>
      </w:pPr>
      <w:r>
        <w:rPr>
          <w:lang w:val="sr-Cyrl-RS"/>
        </w:rPr>
        <w:t xml:space="preserve">Грађани су се обраћали Заштитнику грађана притужбама на рад Пореске управе Министарства финансија због непредузмања мера или неблаговременог предузимања мера против послодаваца због неуплаћених пореза и доприноса за обавезно социјално осигурање запослених, бивших запослених и радно ангажованих лица по другом </w:t>
      </w:r>
      <w:r>
        <w:rPr>
          <w:lang w:val="sr-Cyrl-RS"/>
        </w:rPr>
        <w:lastRenderedPageBreak/>
        <w:t xml:space="preserve">основу или непредузимања свих мера како би утврђене обавезе послодавца наплатиле путем редовне и принудне наплате јавних прихода. </w:t>
      </w:r>
    </w:p>
    <w:p w14:paraId="245B815C" w14:textId="77777777" w:rsidR="001C7EA4" w:rsidRDefault="001C7EA4" w:rsidP="001C7EA4">
      <w:pPr>
        <w:rPr>
          <w:lang w:val="sr-Cyrl-RS"/>
        </w:rPr>
      </w:pPr>
      <w:r>
        <w:rPr>
          <w:lang w:val="sr-Cyrl-RS"/>
        </w:rPr>
        <w:t xml:space="preserve">У поступцима контроле које је Заштитник грађана водио, Пореска управа Министарства финансија је отклањала недостатке који се односе на непоступање по представкама /захтевима за контролу рада послодаваца. У поступцима који се односе на непредузимања мера ради редовне и принудне наплате доприноса најчешћи навођени разлози који су отежавали наплату били су престанак рада послодавца, блокада рачуна, непостојање имовине итд. </w:t>
      </w:r>
    </w:p>
    <w:p w14:paraId="657E6E93" w14:textId="77777777" w:rsidR="001C7EA4" w:rsidRDefault="001C7EA4" w:rsidP="001C7EA4">
      <w:pPr>
        <w:rPr>
          <w:lang w:val="sr-Cyrl-RS"/>
        </w:rPr>
      </w:pPr>
      <w:r>
        <w:rPr>
          <w:lang w:val="sr-Cyrl-RS"/>
        </w:rPr>
        <w:t xml:space="preserve">Потешкоће са којима се грађани суочавају, а које су неретко повод за обраћања Заштитнику грађана, су </w:t>
      </w:r>
      <w:r w:rsidRPr="00371529">
        <w:rPr>
          <w:lang w:val="sr-Cyrl-RS"/>
        </w:rPr>
        <w:t>редовна и принудна наплата пореза од грађана</w:t>
      </w:r>
      <w:r>
        <w:rPr>
          <w:lang w:val="sr-Cyrl-RS"/>
        </w:rPr>
        <w:t>, као пореских обвезника</w:t>
      </w:r>
      <w:r>
        <w:rPr>
          <w:lang w:val="sr-Latn-RS"/>
        </w:rPr>
        <w:t>,</w:t>
      </w:r>
      <w:r>
        <w:rPr>
          <w:lang w:val="sr-Cyrl-RS"/>
        </w:rPr>
        <w:t xml:space="preserve"> од стране Пореске управе Министарства финансија и локалне пореске администрације по основу Закона о порезима на имовину, Закона о употреби, држању и ношењу добара и Закона доприносима за обавезно социјално осигурање. Грађани у притужбама најчешће указују на то да нису били упознати са обавезом плаћања пореза и доприноса, са износом дуговања или су због протока времена били у уверењу да су обавезе по том основу престале услед наступања застарелости утврђивања или наплате. </w:t>
      </w:r>
    </w:p>
    <w:p w14:paraId="3E64FA88" w14:textId="77777777" w:rsidR="001C7EA4" w:rsidRDefault="001C7EA4" w:rsidP="001C7EA4">
      <w:pPr>
        <w:rPr>
          <w:lang w:val="sr-Cyrl-RS"/>
        </w:rPr>
      </w:pPr>
      <w:r>
        <w:rPr>
          <w:lang w:val="sr-Cyrl-RS"/>
        </w:rPr>
        <w:t>Може се очекивати да ће проблеми редовне и принудне наплате доприноса донекле бити превазиђени почетком примене Закона о изменама и допунама Закона о извршењу и обезбеђењу, на чију сходну примену упућује Закон о пореском поступку и пореској администрацији. Ово се пре свега односи на најугроженије категорије становништва, грађане са најнижим износима пензија.</w:t>
      </w:r>
    </w:p>
    <w:p w14:paraId="42EC1A48" w14:textId="77777777" w:rsidR="001C7EA4" w:rsidRDefault="001C7EA4" w:rsidP="001C7EA4">
      <w:pPr>
        <w:rPr>
          <w:lang w:val="sr-Cyrl-RS"/>
        </w:rPr>
      </w:pPr>
      <w:r w:rsidRPr="008B4B16">
        <w:rPr>
          <w:lang w:val="sr-Cyrl-RS"/>
        </w:rPr>
        <w:t>И поред обавезе Пореске управе Министарства финансија и локалне пореске администрације да застарелост пореза и споредних пореских обавеза утврђују по службеној дужности, пракса рада органа је другачија. Престанак пореске обавезе услед застарелости наплате, органи углавном утв</w:t>
      </w:r>
      <w:r w:rsidRPr="00410A53">
        <w:rPr>
          <w:lang w:val="sr-Cyrl-RS"/>
        </w:rPr>
        <w:t xml:space="preserve">рђују на захтев пореских обвезника и то најчешће након обраћања грађана у поступку редовне наплате пореза или након </w:t>
      </w:r>
      <w:r>
        <w:rPr>
          <w:lang w:val="sr-Cyrl-RS"/>
        </w:rPr>
        <w:t xml:space="preserve">њиховог </w:t>
      </w:r>
      <w:r w:rsidRPr="00410A53">
        <w:rPr>
          <w:lang w:val="sr-Cyrl-RS"/>
        </w:rPr>
        <w:t>обраћања Заштитнику грађана.</w:t>
      </w:r>
      <w:r>
        <w:rPr>
          <w:lang w:val="sr-Cyrl-RS"/>
        </w:rPr>
        <w:t xml:space="preserve"> </w:t>
      </w:r>
    </w:p>
    <w:p w14:paraId="76B9250E" w14:textId="77777777" w:rsidR="001C7EA4" w:rsidRDefault="001C7EA4" w:rsidP="001C7EA4">
      <w:pPr>
        <w:rPr>
          <w:lang w:val="sr-Cyrl-RS"/>
        </w:rPr>
      </w:pPr>
      <w:r>
        <w:rPr>
          <w:lang w:val="sr-Cyrl-RS"/>
        </w:rPr>
        <w:t>Обавезе грађана по основу пореза представљају изворни приход јединице локалне самоуправе, у конкретном случају локална пореска администрација - Секретаријат јавних прихода града Београда Одељење Вождовац, утврђиване су супротно законом прописаним правилима поступка, због чега је Заштитник грађана упутио препоруке</w:t>
      </w:r>
      <w:r w:rsidRPr="00BE18E9">
        <w:rPr>
          <w:rStyle w:val="FootnoteReference"/>
          <w:sz w:val="18"/>
          <w:szCs w:val="18"/>
          <w:lang w:val="sr-Cyrl-RS"/>
        </w:rPr>
        <w:footnoteReference w:id="152"/>
      </w:r>
      <w:r w:rsidRPr="00BE18E9">
        <w:rPr>
          <w:sz w:val="18"/>
          <w:szCs w:val="18"/>
          <w:lang w:val="sr-Cyrl-RS"/>
        </w:rPr>
        <w:t>.</w:t>
      </w:r>
      <w:r>
        <w:rPr>
          <w:lang w:val="sr-Cyrl-RS"/>
        </w:rPr>
        <w:t xml:space="preserve"> По наведеним препорукама орган је у потпуности поступио. </w:t>
      </w:r>
    </w:p>
    <w:p w14:paraId="37CF6F51" w14:textId="77777777" w:rsidR="001C7EA4" w:rsidRDefault="001C7EA4" w:rsidP="001C7EA4">
      <w:pPr>
        <w:rPr>
          <w:lang w:val="sr-Cyrl-RS"/>
        </w:rPr>
      </w:pPr>
      <w:r>
        <w:rPr>
          <w:lang w:val="sr-Cyrl-RS"/>
        </w:rPr>
        <w:t xml:space="preserve">Грађани су током 2019. године Заштитнику грађана притужбама указивали и на незадовољство задуживањем пореза на регистровано оружје иако поседују доказе да је оружје украдено или привремено одузето. </w:t>
      </w:r>
      <w:r>
        <w:rPr>
          <w:bCs/>
          <w:lang w:val="sr-Cyrl-RS"/>
        </w:rPr>
        <w:t>Изменама и допунама Закона о порезима на употребу, држање и ношење добара</w:t>
      </w:r>
      <w:r w:rsidRPr="00BE18E9">
        <w:rPr>
          <w:rStyle w:val="FootnoteReference"/>
          <w:sz w:val="18"/>
          <w:szCs w:val="18"/>
          <w:lang w:val="sr-Cyrl-RS"/>
        </w:rPr>
        <w:footnoteReference w:id="153"/>
      </w:r>
      <w:r>
        <w:rPr>
          <w:bCs/>
          <w:lang w:val="sr-Cyrl-RS"/>
        </w:rPr>
        <w:t xml:space="preserve">, </w:t>
      </w:r>
      <w:r>
        <w:rPr>
          <w:color w:val="000000"/>
          <w:lang w:val="sr-Cyrl-RS"/>
        </w:rPr>
        <w:t>регистровано оружје чији је нестанак пријављен надлежном орган,  које је евидентирано као пасивизирано,  биће изузето од опорезивања у периоду од дана пријаве нестанка закључно са даном који претходи дану враћања нађеног оружја власнику. На тај начин биће превазиђен дугогодишњи проблем грађана у вези са опорезивањем оружја које није у њиховом поседу.</w:t>
      </w:r>
    </w:p>
    <w:p w14:paraId="2BEE3930" w14:textId="77777777" w:rsidR="001C7EA4" w:rsidRDefault="001C7EA4" w:rsidP="001C7EA4">
      <w:pPr>
        <w:spacing w:after="0"/>
        <w:rPr>
          <w:lang w:val="sr-Cyrl-RS"/>
        </w:rPr>
      </w:pPr>
      <w:r>
        <w:rPr>
          <w:lang w:val="sr-Cyrl-RS"/>
        </w:rPr>
        <w:t xml:space="preserve">У извештајном периоду грађани су се обраћали притужбама на рад Министарства финансија, као другостепеног органа, због неодлучивања у законском року о жалбама против решења Пореске управе и локалних пореских администрација.  Успостављена </w:t>
      </w:r>
      <w:r>
        <w:rPr>
          <w:lang w:val="sr-Cyrl-RS"/>
        </w:rPr>
        <w:lastRenderedPageBreak/>
        <w:t>добра сарадња Министарства финансија са Заштитником грађана је настављена и уочени недостаци у раду су отклањани.</w:t>
      </w:r>
    </w:p>
    <w:p w14:paraId="1001859A" w14:textId="77777777" w:rsidR="00471EEC" w:rsidRDefault="00471EEC" w:rsidP="0098676D">
      <w:pPr>
        <w:spacing w:after="0"/>
        <w:rPr>
          <w:b/>
          <w:caps/>
          <w:noProof/>
          <w:lang w:val="sr-Cyrl-CS"/>
        </w:rPr>
      </w:pPr>
    </w:p>
    <w:p w14:paraId="10389477" w14:textId="77777777" w:rsidR="00B14E29" w:rsidRPr="00B2371E" w:rsidRDefault="00B14E29" w:rsidP="00F83D08">
      <w:pPr>
        <w:rPr>
          <w:b/>
          <w:lang w:val="sr-Cyrl-CS"/>
        </w:rPr>
      </w:pPr>
      <w:r w:rsidRPr="00B2371E">
        <w:rPr>
          <w:b/>
          <w:caps/>
          <w:noProof/>
          <w:lang w:val="sr-Cyrl-CS"/>
        </w:rPr>
        <w:t>У</w:t>
      </w:r>
      <w:r w:rsidRPr="00B2371E">
        <w:rPr>
          <w:b/>
          <w:noProof/>
          <w:lang w:val="sr-Cyrl-CS"/>
        </w:rPr>
        <w:t>нутрашњи послови</w:t>
      </w:r>
      <w:bookmarkEnd w:id="102"/>
      <w:bookmarkEnd w:id="103"/>
      <w:bookmarkEnd w:id="104"/>
      <w:bookmarkEnd w:id="105"/>
    </w:p>
    <w:p w14:paraId="6263BD72" w14:textId="77777777" w:rsidR="00F83D08" w:rsidRDefault="00F83D08" w:rsidP="00F83D08">
      <w:pPr>
        <w:pStyle w:val="Default"/>
        <w:spacing w:after="120"/>
        <w:jc w:val="both"/>
        <w:rPr>
          <w:rFonts w:ascii="Book Antiqua" w:hAnsi="Book Antiqua" w:cs="Book Antiqua"/>
          <w:sz w:val="22"/>
          <w:szCs w:val="22"/>
          <w:lang w:val="sr-Cyrl-RS"/>
        </w:rPr>
      </w:pPr>
      <w:r>
        <w:rPr>
          <w:rFonts w:ascii="Book Antiqua" w:hAnsi="Book Antiqua"/>
          <w:sz w:val="22"/>
          <w:szCs w:val="22"/>
          <w:lang w:val="sr-Cyrl-RS"/>
        </w:rPr>
        <w:t>Заштитник грађана је у извештајном периоду водио поступке контроле у више случајева у којима Министарство унутрашњих послова (у даљем тексту: МУП) није у законском року одлучило о захтевима за пријем у држављанство, отпуст из држављанства, добијање путне исправе, промену пребивалишта, регистрацију возила. Притужбе су се такође односиле на одбијање захтева за држање и ношење оружја, одузимање оружја и оружних листова, добијање лиценце за вршење послова службеника обезбеђења, неодлучивање по жалбама у законском року, неодлучивање по захтеву за неосновано уплаћена средства, одбијање странцима уласка у Републику Србију, незадовољство грађана због подношења захтева за покретање прекршајног поступка.</w:t>
      </w:r>
    </w:p>
    <w:p w14:paraId="276797A8" w14:textId="77777777" w:rsidR="00F83D08" w:rsidRDefault="00F83D08" w:rsidP="00F83D08">
      <w:pPr>
        <w:pStyle w:val="Default"/>
        <w:spacing w:after="120"/>
        <w:jc w:val="both"/>
        <w:rPr>
          <w:rFonts w:ascii="Book Antiqua" w:hAnsi="Book Antiqua" w:cs="Book Antiqua"/>
          <w:sz w:val="22"/>
          <w:szCs w:val="22"/>
          <w:lang w:val="sr-Cyrl-RS"/>
        </w:rPr>
      </w:pPr>
      <w:r>
        <w:rPr>
          <w:rFonts w:ascii="Book Antiqua" w:hAnsi="Book Antiqua"/>
          <w:sz w:val="22"/>
          <w:szCs w:val="22"/>
          <w:lang w:val="sr-Cyrl-RS"/>
        </w:rPr>
        <w:t>Заштитник грађана оцењује да је током извештајног периода унапређено поступање МУП-а у складу са Законом о општем управном поступку</w:t>
      </w:r>
      <w:r w:rsidRPr="00EA03C7">
        <w:rPr>
          <w:rStyle w:val="FootnoteReference"/>
          <w:rFonts w:ascii="Book Antiqua" w:eastAsia="Calibri" w:hAnsi="Book Antiqua"/>
          <w:sz w:val="18"/>
          <w:szCs w:val="18"/>
          <w:lang w:val="sr-Cyrl-RS"/>
        </w:rPr>
        <w:footnoteReference w:id="154"/>
      </w:r>
      <w:r w:rsidRPr="00EA03C7">
        <w:rPr>
          <w:rFonts w:ascii="Book Antiqua" w:hAnsi="Book Antiqua"/>
          <w:sz w:val="22"/>
          <w:szCs w:val="22"/>
          <w:lang w:val="sr-Cyrl-RS"/>
        </w:rPr>
        <w:t xml:space="preserve"> </w:t>
      </w:r>
      <w:r>
        <w:rPr>
          <w:rFonts w:ascii="Book Antiqua" w:hAnsi="Book Antiqua"/>
          <w:sz w:val="22"/>
          <w:szCs w:val="22"/>
          <w:lang w:val="sr-Cyrl-RS"/>
        </w:rPr>
        <w:t xml:space="preserve">(у даљем тексту: ЗУП), те да је, за разлику од ранијих година, у мањој мери приметно одлучивање о захтевима грађана без поштовања законске форме. Међутим и у 2019. години уочено је да су грађани обавештењима, уместо решењима, информисани да им захтев не може бити усвојен, на који начин им је ускраћена могућност коришћења редовног правног средства – жалбе </w:t>
      </w:r>
      <w:r>
        <w:rPr>
          <w:rFonts w:ascii="Book Antiqua" w:hAnsi="Book Antiqua" w:cs="Book Antiqua"/>
          <w:sz w:val="22"/>
          <w:szCs w:val="22"/>
          <w:lang w:val="sr-Cyrl-RS"/>
        </w:rPr>
        <w:t>(двостепеност у одлучивању) и онемогућено касније вођење управног спора</w:t>
      </w:r>
      <w:r>
        <w:rPr>
          <w:rFonts w:ascii="Book Antiqua" w:hAnsi="Book Antiqua"/>
          <w:sz w:val="22"/>
          <w:szCs w:val="22"/>
          <w:lang w:val="sr-Cyrl-RS"/>
        </w:rPr>
        <w:t>. Након што је Заштитник грађана покренуо поступак контроле, МУП је отклонило недостатке и поводом таквих захтева доносило управне акте. Приметна је континуирана едукација полицијских службеника у вези са доследном и уједначеном применом ЗУП-а у свим ситуацијама по захтевима грађана.</w:t>
      </w:r>
    </w:p>
    <w:p w14:paraId="4C31C852" w14:textId="77777777" w:rsidR="00F83D08" w:rsidRDefault="00F83D08" w:rsidP="00F83D08">
      <w:pPr>
        <w:pStyle w:val="Default"/>
        <w:spacing w:after="120"/>
        <w:jc w:val="both"/>
        <w:rPr>
          <w:rFonts w:ascii="Book Antiqua" w:hAnsi="Book Antiqua" w:cs="Book Antiqua"/>
          <w:sz w:val="22"/>
          <w:szCs w:val="22"/>
          <w:lang w:val="sr-Cyrl-RS"/>
        </w:rPr>
      </w:pPr>
      <w:r>
        <w:rPr>
          <w:rFonts w:ascii="Book Antiqua" w:hAnsi="Book Antiqua"/>
          <w:sz w:val="22"/>
          <w:szCs w:val="22"/>
          <w:lang w:val="sr-Cyrl-RS"/>
        </w:rPr>
        <w:t>Заштитник грађана сматра да је унапређена контрола и испитивање правилности и законитости првостепених решења у другостепеном поступку, што је била једна од примедби у Годишњем извештају за 2018. годину.</w:t>
      </w:r>
      <w:r>
        <w:rPr>
          <w:rFonts w:ascii="Book Antiqua" w:hAnsi="Book Antiqua" w:cs="Book Antiqua"/>
          <w:sz w:val="22"/>
          <w:szCs w:val="22"/>
          <w:lang w:val="sr-Cyrl-RS"/>
        </w:rPr>
        <w:t xml:space="preserve"> У одређеним случајевима, у које је Заштитник грађана имао увид,  другостепени органи су поништавали првостепена решења и правилно утврђивали мањкавости у раду и одлучивању првостепених органа. Свакако, треба наставити са добром праксом другостепених органа у смислу да свако првостепено решење треба испитати у целости. Заштитник грађана истиче и да је примио одређени број притужби због неблаговременог одлучивања од стране другостепених органа по жалбама. У тим случајевима, Заштитник грађана је покретао поступке „због ћутања управе“, а МУП је потом ефикасно одлучивало по жалбама, чиме су отклоњени недостаци у раду.</w:t>
      </w:r>
    </w:p>
    <w:p w14:paraId="2CDEC5C9" w14:textId="77777777" w:rsidR="00F83D08" w:rsidRDefault="00F83D08" w:rsidP="00F83D08">
      <w:pPr>
        <w:pStyle w:val="Default"/>
        <w:spacing w:after="120"/>
        <w:jc w:val="both"/>
        <w:rPr>
          <w:rFonts w:ascii="Book Antiqua" w:hAnsi="Book Antiqua" w:cs="Book Antiqua"/>
          <w:sz w:val="22"/>
          <w:szCs w:val="22"/>
          <w:lang w:val="sr-Cyrl-RS"/>
        </w:rPr>
      </w:pPr>
      <w:r>
        <w:rPr>
          <w:rFonts w:ascii="Book Antiqua" w:hAnsi="Book Antiqua" w:cs="Book Antiqua"/>
          <w:sz w:val="22"/>
          <w:szCs w:val="22"/>
          <w:lang w:val="sr-Cyrl-RS"/>
        </w:rPr>
        <w:t>Заштитник грађана сматра да је у 2019. године убрзано одлучивање о захтевима за пријем у држављанство Републике Србије, као и да је унапређен рад Управе за управне послове МУП (у даљем тексту: УУП) у односу на претходне године. Такође, Заштитник грађана наглашава да је УУП, након покретања поступка контроле Заштитника грађана, ефикасно отклањала недостатке у раду, што је доводило до окончања поступка обуставом на задовољство притужилаца. Но, потребно је нагласити да и даље постоји озбиљан заостатак у раду поводом захтева за пријем у држављанство. Примера ради, Заштитник грађана је недавно покренуо поступак због неодлучивања о захтеву за пријем у држављанство из 2010. године.</w:t>
      </w:r>
    </w:p>
    <w:p w14:paraId="79567B3F" w14:textId="77777777" w:rsidR="00F83D08" w:rsidRDefault="00F83D08" w:rsidP="00F83D08">
      <w:pPr>
        <w:pStyle w:val="Default"/>
        <w:spacing w:after="120"/>
        <w:jc w:val="both"/>
        <w:rPr>
          <w:rFonts w:ascii="Book Antiqua" w:hAnsi="Book Antiqua" w:cs="Book Antiqua"/>
          <w:sz w:val="22"/>
          <w:szCs w:val="22"/>
          <w:lang w:val="sr-Cyrl-RS"/>
        </w:rPr>
      </w:pPr>
      <w:r>
        <w:rPr>
          <w:rFonts w:ascii="Book Antiqua" w:hAnsi="Book Antiqua" w:cs="Book Antiqua"/>
          <w:sz w:val="22"/>
          <w:szCs w:val="22"/>
          <w:lang w:val="sr-Cyrl-RS"/>
        </w:rPr>
        <w:lastRenderedPageBreak/>
        <w:t>У 2019. године измењен је и Закон о путним исправама</w:t>
      </w:r>
      <w:r w:rsidRPr="00D91090">
        <w:rPr>
          <w:rStyle w:val="FootnoteReference"/>
          <w:rFonts w:ascii="Book Antiqua" w:hAnsi="Book Antiqua"/>
          <w:sz w:val="18"/>
          <w:szCs w:val="18"/>
          <w:lang w:val="sr-Cyrl-RS"/>
        </w:rPr>
        <w:footnoteReference w:id="155"/>
      </w:r>
      <w:r w:rsidRPr="00D91090">
        <w:rPr>
          <w:rFonts w:ascii="Book Antiqua" w:hAnsi="Book Antiqua" w:cs="Book Antiqua"/>
          <w:sz w:val="18"/>
          <w:szCs w:val="18"/>
          <w:lang w:val="sr-Cyrl-RS"/>
        </w:rPr>
        <w:t>,</w:t>
      </w:r>
      <w:r>
        <w:rPr>
          <w:rFonts w:ascii="Book Antiqua" w:hAnsi="Book Antiqua" w:cs="Book Antiqua"/>
          <w:sz w:val="22"/>
          <w:szCs w:val="22"/>
          <w:lang w:val="sr-Cyrl-RS"/>
        </w:rPr>
        <w:t xml:space="preserve"> </w:t>
      </w:r>
      <w:r>
        <w:rPr>
          <w:lang w:val="sr-Cyrl-CS"/>
        </w:rPr>
        <w:t xml:space="preserve">те се </w:t>
      </w:r>
      <w:r>
        <w:rPr>
          <w:lang w:val="sr-Cyrl-RS"/>
        </w:rPr>
        <w:t>још увек не могу анализирати ефекти примене.</w:t>
      </w:r>
    </w:p>
    <w:p w14:paraId="05C307D1" w14:textId="77777777" w:rsidR="00F83D08" w:rsidRDefault="00F83D08" w:rsidP="00F83D08">
      <w:pPr>
        <w:pStyle w:val="Default"/>
        <w:spacing w:after="120"/>
        <w:jc w:val="both"/>
        <w:rPr>
          <w:rFonts w:ascii="Book Antiqua" w:hAnsi="Book Antiqua" w:cs="Book Antiqua"/>
          <w:sz w:val="22"/>
          <w:szCs w:val="22"/>
          <w:lang w:val="sr-Cyrl-RS"/>
        </w:rPr>
      </w:pPr>
      <w:r>
        <w:rPr>
          <w:rFonts w:ascii="Book Antiqua" w:hAnsi="Book Antiqua" w:cs="Book Antiqua"/>
          <w:sz w:val="22"/>
          <w:szCs w:val="22"/>
          <w:lang w:val="sr-Cyrl-RS"/>
        </w:rPr>
        <w:t xml:space="preserve">Током 2019. године, Заштитник грађана је примио одређени број притужби странаца,  којима је одлукама станица граничне полиције забрањен улазак у Републику Србију. Заштитник грађана је након увида у притужбе закључио да је Управа граничне полиције поступала у складу са Законом о странцима те да је грађанима - странцима у писаној форми (одлуком), забрањивала улазак. На одлуке које су уручене странцима, исти су имали могућност коришћења редовног правног средства жалбе. </w:t>
      </w:r>
    </w:p>
    <w:p w14:paraId="260F8E01" w14:textId="77777777" w:rsidR="00F83D08" w:rsidRDefault="00F83D08" w:rsidP="00F83D08">
      <w:pPr>
        <w:pStyle w:val="Default"/>
        <w:spacing w:after="120"/>
        <w:jc w:val="both"/>
        <w:rPr>
          <w:rFonts w:ascii="Book Antiqua" w:hAnsi="Book Antiqua"/>
          <w:sz w:val="22"/>
          <w:szCs w:val="22"/>
          <w:lang w:val="sr-Cyrl-RS"/>
        </w:rPr>
      </w:pPr>
      <w:r>
        <w:rPr>
          <w:rFonts w:ascii="Book Antiqua" w:hAnsi="Book Antiqua"/>
          <w:sz w:val="22"/>
          <w:szCs w:val="22"/>
          <w:lang w:val="sr-Cyrl-RS"/>
        </w:rPr>
        <w:t>Заштитник грађана није констатовао унапређење притужбеног поступка у МУП у односу на претходну годину. Закључено је да се притужбени поступци спроводе у складу са Законом о полицији и Правилником о начину поступања у току притужбеног поступка, али да се у одговорима које МУП упућује подносиоцима притужби на рад полицијских службеника најчешће не наводе радње које су предузете поводом притужбе, нити им се предочавају чињенице од значаја за одлучивање о њеној основаности. Заштитник грађана сматра да у притужбеном поступку у материјалном смислу повремено долази до одступања у односу на правила струке и принципе добре управе, што је усмерено на избегавање евентуалне дисциплинске одговорности полицијских службеника. МУП је у више наврата сугерисано да је у интересу грађана, полицијских службеника и самог Министарства да се притужбени поступци спроводе у складу са законом, без постојања сумње у њихов ток или исход. Потребно да МУП развија и јача интерне механизме контроле свог рада у првостепеном и другостепеном поступку (када је у питању редован притужбени поступак), као и да унапреди поступање у скраћеним притужбеним поступцима (када је притужиоцу у складу са законом онемогућено учешће у поступку).</w:t>
      </w:r>
    </w:p>
    <w:p w14:paraId="3DC7953B" w14:textId="77777777" w:rsidR="00F83D08" w:rsidRDefault="00F83D08" w:rsidP="00F83D08">
      <w:pPr>
        <w:pStyle w:val="Default"/>
        <w:spacing w:after="120"/>
        <w:jc w:val="both"/>
        <w:rPr>
          <w:rFonts w:ascii="Book Antiqua" w:hAnsi="Book Antiqua" w:cs="Book Antiqua"/>
          <w:sz w:val="22"/>
          <w:szCs w:val="22"/>
          <w:lang w:val="sr-Cyrl-RS"/>
        </w:rPr>
      </w:pPr>
      <w:r>
        <w:rPr>
          <w:rFonts w:ascii="Book Antiqua" w:hAnsi="Book Antiqua"/>
          <w:sz w:val="22"/>
          <w:szCs w:val="22"/>
          <w:lang w:val="sr-Cyrl-RS"/>
        </w:rPr>
        <w:t>Иако је у претходном извештајном периоду измењен Закон о полицији</w:t>
      </w:r>
      <w:r w:rsidRPr="00D91090">
        <w:rPr>
          <w:rStyle w:val="FootnoteReference"/>
          <w:rFonts w:ascii="Book Antiqua" w:eastAsia="Calibri" w:hAnsi="Book Antiqua"/>
          <w:sz w:val="18"/>
          <w:szCs w:val="18"/>
          <w:lang w:val="sr-Cyrl-RS"/>
        </w:rPr>
        <w:footnoteReference w:id="156"/>
      </w:r>
      <w:r>
        <w:rPr>
          <w:rFonts w:ascii="Book Antiqua" w:hAnsi="Book Antiqua"/>
          <w:sz w:val="22"/>
          <w:szCs w:val="22"/>
          <w:lang w:val="sr-Cyrl-RS"/>
        </w:rPr>
        <w:t xml:space="preserve"> и донет Закон о евиденцијама и обради података у области унутрашњих послова</w:t>
      </w:r>
      <w:r w:rsidRPr="00D91090">
        <w:rPr>
          <w:rStyle w:val="FootnoteReference"/>
          <w:rFonts w:ascii="Book Antiqua" w:eastAsia="Calibri" w:hAnsi="Book Antiqua"/>
          <w:sz w:val="18"/>
          <w:szCs w:val="18"/>
          <w:lang w:val="sr-Cyrl-RS"/>
        </w:rPr>
        <w:footnoteReference w:id="157"/>
      </w:r>
      <w:r>
        <w:rPr>
          <w:rFonts w:ascii="Book Antiqua" w:hAnsi="Book Antiqua"/>
          <w:sz w:val="22"/>
          <w:szCs w:val="22"/>
          <w:lang w:val="sr-Cyrl-RS"/>
        </w:rPr>
        <w:t xml:space="preserve">, </w:t>
      </w:r>
      <w:r>
        <w:rPr>
          <w:rFonts w:ascii="Book Antiqua" w:hAnsi="Book Antiqua" w:cs="Book Antiqua"/>
          <w:sz w:val="22"/>
          <w:szCs w:val="22"/>
          <w:lang w:val="sr-Cyrl-RS"/>
        </w:rPr>
        <w:t>Заштитник грађана сматра да применом наведених закона није унапређен рад МУП у 2019. години.</w:t>
      </w:r>
    </w:p>
    <w:p w14:paraId="2CB4BC3F" w14:textId="77777777" w:rsidR="00F83D08" w:rsidRDefault="00F83D08" w:rsidP="00F83D08">
      <w:pPr>
        <w:pStyle w:val="Default"/>
        <w:spacing w:after="120"/>
        <w:jc w:val="both"/>
        <w:rPr>
          <w:rFonts w:ascii="Book Antiqua" w:hAnsi="Book Antiqua" w:cs="Book Antiqua"/>
          <w:sz w:val="22"/>
          <w:szCs w:val="22"/>
          <w:lang w:val="sr-Cyrl-RS"/>
        </w:rPr>
      </w:pPr>
      <w:r>
        <w:rPr>
          <w:rFonts w:ascii="Book Antiqua" w:hAnsi="Book Antiqua" w:cs="Book Antiqua"/>
          <w:sz w:val="22"/>
          <w:szCs w:val="22"/>
          <w:lang w:val="sr-Cyrl-RS"/>
        </w:rPr>
        <w:t>У 2019. години, Заштитник грађана примио је већи број притужби које се односе на примену Закона о оружју и муницији</w:t>
      </w:r>
      <w:r w:rsidRPr="00D91090">
        <w:rPr>
          <w:rStyle w:val="FootnoteReference"/>
          <w:rFonts w:ascii="Book Antiqua" w:eastAsia="Calibri" w:hAnsi="Book Antiqua"/>
          <w:sz w:val="18"/>
          <w:szCs w:val="18"/>
          <w:lang w:val="sr-Cyrl-RS"/>
        </w:rPr>
        <w:footnoteReference w:id="158"/>
      </w:r>
      <w:r w:rsidRPr="00D91090">
        <w:rPr>
          <w:rFonts w:ascii="Book Antiqua" w:hAnsi="Book Antiqua" w:cs="Book Antiqua"/>
          <w:sz w:val="18"/>
          <w:szCs w:val="18"/>
          <w:lang w:val="sr-Cyrl-RS"/>
        </w:rPr>
        <w:t>.</w:t>
      </w:r>
      <w:r>
        <w:rPr>
          <w:rFonts w:ascii="Book Antiqua" w:hAnsi="Book Antiqua" w:cs="Book Antiqua"/>
          <w:sz w:val="22"/>
          <w:szCs w:val="22"/>
          <w:lang w:val="sr-Cyrl-RS"/>
        </w:rPr>
        <w:t xml:space="preserve"> Потребно је напоменути и да је МУП продужило рок за пререгистрацију оружја до марта 2020. године. Незадовољство грађана односило се како на садржину, тако и на примену одредаба тог закона, односно на компликовану процедуру пререгистрације оружја, а у извесној мери и на поступање полицијских службеника по поднетим захтевима. Незадовољство грађана односило се и на доношење решења о одузимању оружја и оружног листа из „безбедносних разлога“. Заштитник грађана сматра да би МУП у наредном периоду требало да посвети посебну пажњу </w:t>
      </w:r>
      <w:r>
        <w:rPr>
          <w:lang w:val="sr-Cyrl-RS"/>
        </w:rPr>
        <w:t>решењима којима се одбија захтев или одузима оружје</w:t>
      </w:r>
      <w:r>
        <w:rPr>
          <w:rFonts w:ascii="Book Antiqua" w:hAnsi="Book Antiqua" w:cs="Book Antiqua"/>
          <w:sz w:val="22"/>
          <w:szCs w:val="22"/>
          <w:lang w:val="sr-Cyrl-RS"/>
        </w:rPr>
        <w:t xml:space="preserve"> чији је основ искључиво „безбедносна провера“, </w:t>
      </w:r>
      <w:r>
        <w:rPr>
          <w:lang w:val="sr-Cyrl-RS"/>
        </w:rPr>
        <w:t xml:space="preserve">а у циљу унапређења садржине образложења решења имајући у виду да </w:t>
      </w:r>
      <w:r>
        <w:rPr>
          <w:rFonts w:ascii="Book Antiqua" w:hAnsi="Book Antiqua" w:cs="Book Antiqua"/>
          <w:sz w:val="22"/>
          <w:szCs w:val="22"/>
          <w:lang w:val="sr-Cyrl-RS"/>
        </w:rPr>
        <w:t>компетентност лица које врши безбедносну проверу нису регулисане законом ни подзаконским актима</w:t>
      </w:r>
    </w:p>
    <w:p w14:paraId="2CA67F20" w14:textId="77777777" w:rsidR="00F83D08" w:rsidRDefault="00F83D08" w:rsidP="00F83D08">
      <w:pPr>
        <w:pStyle w:val="Default"/>
        <w:spacing w:after="120"/>
        <w:jc w:val="both"/>
        <w:rPr>
          <w:rFonts w:ascii="Book Antiqua" w:hAnsi="Book Antiqua"/>
          <w:sz w:val="22"/>
          <w:szCs w:val="22"/>
          <w:lang w:val="sr-Cyrl-RS"/>
        </w:rPr>
      </w:pPr>
      <w:r>
        <w:rPr>
          <w:rFonts w:ascii="Book Antiqua" w:hAnsi="Book Antiqua"/>
          <w:sz w:val="22"/>
          <w:szCs w:val="22"/>
          <w:lang w:val="sr-Cyrl-RS"/>
        </w:rPr>
        <w:t>Део притужби односио се на неодлучивање о захтевима грађана за брисање података из оперативних евиденција МУП-а. Имајући у виду да је у 2018. години донет Закон о евиденцијама и обради података у области унутрашњих послова</w:t>
      </w:r>
      <w:r w:rsidRPr="00D91090">
        <w:rPr>
          <w:rStyle w:val="FootnoteReference"/>
          <w:rFonts w:ascii="Book Antiqua" w:hAnsi="Book Antiqua"/>
          <w:sz w:val="18"/>
          <w:szCs w:val="18"/>
          <w:lang w:val="sr-Cyrl-RS"/>
        </w:rPr>
        <w:footnoteReference w:id="159"/>
      </w:r>
      <w:r w:rsidRPr="00D91090">
        <w:rPr>
          <w:rFonts w:ascii="Book Antiqua" w:hAnsi="Book Antiqua"/>
          <w:sz w:val="18"/>
          <w:szCs w:val="18"/>
          <w:lang w:val="sr-Cyrl-RS"/>
        </w:rPr>
        <w:t>,</w:t>
      </w:r>
      <w:r>
        <w:rPr>
          <w:rFonts w:ascii="Book Antiqua" w:hAnsi="Book Antiqua"/>
          <w:sz w:val="22"/>
          <w:szCs w:val="22"/>
          <w:lang w:val="sr-Cyrl-RS"/>
        </w:rPr>
        <w:t xml:space="preserve"> Заштитник грађана </w:t>
      </w:r>
      <w:r>
        <w:rPr>
          <w:rFonts w:ascii="Book Antiqua" w:hAnsi="Book Antiqua"/>
          <w:sz w:val="22"/>
          <w:szCs w:val="22"/>
          <w:lang w:val="sr-Cyrl-RS"/>
        </w:rPr>
        <w:lastRenderedPageBreak/>
        <w:t>сматра да је потребна континуирана едукација полицијских службеника и потпуније сагледавање и контрола примене наведеног закона унутар МУП-а.</w:t>
      </w:r>
    </w:p>
    <w:p w14:paraId="0A67B7FC" w14:textId="77777777" w:rsidR="00F83D08" w:rsidRDefault="00F83D08" w:rsidP="00F83D08">
      <w:pPr>
        <w:pStyle w:val="Default"/>
        <w:spacing w:after="120"/>
        <w:jc w:val="both"/>
        <w:rPr>
          <w:rFonts w:ascii="Book Antiqua" w:hAnsi="Book Antiqua"/>
          <w:sz w:val="22"/>
          <w:szCs w:val="22"/>
          <w:lang w:val="sr-Cyrl-RS"/>
        </w:rPr>
      </w:pPr>
      <w:r>
        <w:rPr>
          <w:rFonts w:ascii="Book Antiqua" w:hAnsi="Book Antiqua"/>
          <w:sz w:val="22"/>
          <w:szCs w:val="22"/>
          <w:lang w:val="sr-Cyrl-RS"/>
        </w:rPr>
        <w:t>Размотрене су притужбе грађана који су незадовољни јер је, према њиховом мишљењу, МУП против њих неосновано подносио захтеве за покретање прекршајног поступка. И поред тога што о одговорности ових лица одлучује надлежни прекршајни суд, при чему Заштитник грађана није овлашћен да контролише рад правосудних органа, у одређеним случајевима, а након извршеног увида, оцењено је да су захтеви сачињени на основу претпоставки, уместо на основу јасно и потпуно утврђеног чињеничног стања, а да су у појединим случајевима погрешно наведени чланови закона у односу на чињенични опис прекршаја. Заштитник грађана сматра да је неопходно да МУП континуирано прати исход покренутих прекршајних поступака, као и судску праксу прекршајних судова, имајући у виду да терет трошкова неосновано вођеног прекршајног поступка пада на терет буџетских средстава, односно свих грађана.</w:t>
      </w:r>
    </w:p>
    <w:p w14:paraId="4809EB5B" w14:textId="77777777" w:rsidR="00F83D08" w:rsidRDefault="00F83D08" w:rsidP="00F83D08">
      <w:pPr>
        <w:rPr>
          <w:rFonts w:cs="Times New Roman"/>
          <w:lang w:val="sr-Cyrl-CS"/>
        </w:rPr>
      </w:pPr>
      <w:r>
        <w:rPr>
          <w:rFonts w:cs="Times New Roman"/>
          <w:lang w:val="sr-Cyrl-CS"/>
        </w:rPr>
        <w:t>У односу на претходни извештајни период, у 2019. години мањи је број притужби запослених у Министарству унутрашњих послова којима указују на повреде права по основу радног односа. У вези са уоченим пропустима који су се односили на поступање по захтевима полицијских службеника за доношење решења о годишњој оцени рада, Заштитник грађана је Министарству унутрашњих послова упутио препоруку</w:t>
      </w:r>
      <w:r w:rsidRPr="00D91090">
        <w:rPr>
          <w:rStyle w:val="FootnoteReference"/>
          <w:sz w:val="18"/>
          <w:szCs w:val="18"/>
          <w:lang w:val="sr-Cyrl-CS"/>
        </w:rPr>
        <w:footnoteReference w:id="160"/>
      </w:r>
      <w:r>
        <w:rPr>
          <w:rFonts w:cs="Times New Roman"/>
          <w:lang w:val="sr-Cyrl-CS"/>
        </w:rPr>
        <w:t xml:space="preserve"> по којој је орган поступио након истека рока за поступање. </w:t>
      </w:r>
    </w:p>
    <w:p w14:paraId="3F96CD5D" w14:textId="77777777" w:rsidR="00F83D08" w:rsidRDefault="00F83D08" w:rsidP="00F83D08">
      <w:pPr>
        <w:rPr>
          <w:rFonts w:cs="Arial"/>
          <w:lang w:val="sr-Cyrl-CS"/>
        </w:rPr>
      </w:pPr>
      <w:r>
        <w:rPr>
          <w:lang w:val="sr-Cyrl-RS"/>
        </w:rPr>
        <w:t xml:space="preserve">Такође, Заштитнику грађана су се обраћали и полицијски службеници  </w:t>
      </w:r>
      <w:r>
        <w:rPr>
          <w:rFonts w:cs="Arial"/>
          <w:noProof/>
          <w:lang w:val="sr-Cyrl-CS"/>
        </w:rPr>
        <w:t xml:space="preserve">којима је престао </w:t>
      </w:r>
      <w:r>
        <w:rPr>
          <w:rFonts w:cs="Arial"/>
          <w:lang w:val="sr-Cyrl-CS"/>
        </w:rPr>
        <w:t xml:space="preserve">радни однос у складу са раније важећим прописима, због безбедносних сметњи или покретања кривичног поступка, а који нису правноснажно осуђени за дело које им је стављено на терет, односно ослобођени су одговорности. </w:t>
      </w:r>
      <w:r>
        <w:rPr>
          <w:rFonts w:cs="Arial"/>
          <w:lang w:val="sr-Cyrl-RS"/>
        </w:rPr>
        <w:t xml:space="preserve">У </w:t>
      </w:r>
      <w:r>
        <w:rPr>
          <w:rFonts w:cs="Arial"/>
          <w:lang w:val="sr-Cyrl-CS"/>
        </w:rPr>
        <w:t>својим обраћањима бивши полицијски службеници траже враћање на рад.</w:t>
      </w:r>
    </w:p>
    <w:p w14:paraId="17513152" w14:textId="77777777" w:rsidR="00F83D08" w:rsidRDefault="00F83D08" w:rsidP="00F83D08">
      <w:pPr>
        <w:spacing w:after="0"/>
        <w:rPr>
          <w:rFonts w:cs="Arial"/>
          <w:lang w:val="sr-Cyrl-CS"/>
        </w:rPr>
      </w:pPr>
      <w:r>
        <w:rPr>
          <w:rFonts w:cs="Arial"/>
          <w:lang w:val="sr-Cyrl-RS"/>
        </w:rPr>
        <w:t xml:space="preserve">Поступајући по притужби </w:t>
      </w:r>
      <w:r>
        <w:rPr>
          <w:lang w:val="sr-Cyrl-RS"/>
        </w:rPr>
        <w:t>грађанке која је изразила незадовољство радом МУП-а јер није одлучено о њеном захтеву за повраћај уплаћених средстава на рачун МУП-а,</w:t>
      </w:r>
      <w:r w:rsidRPr="002B1733">
        <w:rPr>
          <w:rFonts w:cs="Arial"/>
          <w:lang w:val="sr-Cyrl-RS"/>
        </w:rPr>
        <w:t xml:space="preserve"> </w:t>
      </w:r>
      <w:r>
        <w:rPr>
          <w:rFonts w:cs="Arial"/>
          <w:lang w:val="sr-Cyrl-RS"/>
        </w:rPr>
        <w:t xml:space="preserve">Заштитник грађана је </w:t>
      </w:r>
      <w:r>
        <w:rPr>
          <w:lang w:val="sr-Cyrl-RS"/>
        </w:rPr>
        <w:t xml:space="preserve">покренуо поступак након којег је МУП </w:t>
      </w:r>
      <w:r>
        <w:rPr>
          <w:rFonts w:cs="Arial"/>
          <w:lang w:val="sr-Cyrl-RS"/>
        </w:rPr>
        <w:t xml:space="preserve">наложио Министарству финансија, Управи за трезор, да притужиљи изврши повраћај средстава. Конкретније, у притужби је наведено да </w:t>
      </w:r>
      <w:r>
        <w:rPr>
          <w:rFonts w:cs="Arial"/>
          <w:lang w:val="sr-Latn-RS"/>
        </w:rPr>
        <w:t xml:space="preserve">je </w:t>
      </w:r>
      <w:r>
        <w:rPr>
          <w:rFonts w:cs="Arial"/>
          <w:lang w:val="sr-Cyrl-RS"/>
        </w:rPr>
        <w:t xml:space="preserve">МУП није одлучио </w:t>
      </w:r>
      <w:r>
        <w:rPr>
          <w:lang w:val="sr-Cyrl-RS"/>
        </w:rPr>
        <w:t xml:space="preserve">о захтеву за повраћај средстава које је притужиља уплатила </w:t>
      </w:r>
      <w:r>
        <w:rPr>
          <w:rFonts w:cs="Arial"/>
          <w:lang w:val="sr-Cyrl-RS"/>
        </w:rPr>
        <w:t xml:space="preserve">ради </w:t>
      </w:r>
      <w:r>
        <w:rPr>
          <w:lang w:val="sr-Cyrl-RS"/>
        </w:rPr>
        <w:t>полагања стручног испита за лиценцу службеника, али тај испит није полагала, јер је правно лице у којем је требала да заснује радни однос престало са радом. Након покренутог поступка Заштитника грађана, притужиљи је извршен повраћај средстава.</w:t>
      </w:r>
    </w:p>
    <w:p w14:paraId="3806B5FD" w14:textId="77777777" w:rsidR="0098676D" w:rsidRDefault="0098676D" w:rsidP="00F6546B">
      <w:pPr>
        <w:spacing w:after="0"/>
        <w:rPr>
          <w:rFonts w:cs="Times New Roman"/>
          <w:b/>
          <w:bCs/>
          <w:lang w:val="sr-Cyrl-CS"/>
        </w:rPr>
      </w:pPr>
    </w:p>
    <w:p w14:paraId="5E11593A" w14:textId="77777777" w:rsidR="00B14E29" w:rsidRPr="00B14E29" w:rsidRDefault="00B14E29" w:rsidP="00806AFA">
      <w:pPr>
        <w:rPr>
          <w:rFonts w:cs="Times New Roman"/>
          <w:b/>
          <w:bCs/>
          <w:lang w:val="sr-Cyrl-CS"/>
        </w:rPr>
      </w:pPr>
      <w:r w:rsidRPr="00B14E29">
        <w:rPr>
          <w:rFonts w:cs="Times New Roman"/>
          <w:b/>
          <w:bCs/>
          <w:lang w:val="sr-Cyrl-CS"/>
        </w:rPr>
        <w:t>Одбрана</w:t>
      </w:r>
    </w:p>
    <w:p w14:paraId="74C776EB" w14:textId="77777777" w:rsidR="00806AFA" w:rsidRDefault="00806AFA" w:rsidP="00806AFA">
      <w:pPr>
        <w:autoSpaceDE w:val="0"/>
        <w:autoSpaceDN w:val="0"/>
        <w:adjustRightInd w:val="0"/>
        <w:rPr>
          <w:rFonts w:cs="Times New Roman"/>
          <w:lang w:val="sr-Cyrl-CS"/>
        </w:rPr>
      </w:pPr>
      <w:r>
        <w:rPr>
          <w:rFonts w:cs="Times New Roman"/>
          <w:lang w:val="sr-Cyrl-RS"/>
        </w:rPr>
        <w:t>Током и</w:t>
      </w:r>
      <w:r>
        <w:rPr>
          <w:rFonts w:cs="Times New Roman"/>
          <w:lang w:val="sr-Cyrl-CS"/>
        </w:rPr>
        <w:t xml:space="preserve">звештајног периода, корисници војних пензија су се обраћали Заштитнику грађана поводом обрачуна пензија на неповољнији начин и због непостојања података о  заради, накнади зараде, односно основици осигурања за поједине календарске године. </w:t>
      </w:r>
    </w:p>
    <w:p w14:paraId="232A0552" w14:textId="77777777" w:rsidR="00806AFA" w:rsidRDefault="00806AFA" w:rsidP="00806AFA">
      <w:pPr>
        <w:rPr>
          <w:rFonts w:cs="Times New Roman"/>
          <w:lang w:val="sr-Cyrl-CS"/>
        </w:rPr>
      </w:pPr>
      <w:r>
        <w:rPr>
          <w:rFonts w:cs="Times New Roman"/>
          <w:lang w:val="sr-Cyrl-CS"/>
        </w:rPr>
        <w:t>Законом о изменама и допунама Закона о пензијском и инвалидском осигурању</w:t>
      </w:r>
      <w:r w:rsidRPr="00116597">
        <w:rPr>
          <w:rFonts w:cs="Times New Roman"/>
          <w:sz w:val="18"/>
          <w:szCs w:val="18"/>
          <w:vertAlign w:val="superscript"/>
          <w:lang w:val="sr-Cyrl-CS"/>
        </w:rPr>
        <w:footnoteReference w:id="161"/>
      </w:r>
      <w:r w:rsidRPr="00116597">
        <w:rPr>
          <w:rFonts w:cs="Times New Roman"/>
          <w:lang w:val="sr-Cyrl-CS"/>
        </w:rPr>
        <w:t>,</w:t>
      </w:r>
      <w:r>
        <w:rPr>
          <w:rFonts w:cs="Times New Roman"/>
          <w:lang w:val="sr-Cyrl-CS"/>
        </w:rPr>
        <w:t xml:space="preserve"> који је ступио на снагу 30. септембра 2018. године, прописано је да се за израчунавање годишњег личног коефицијента у годинама за које не постоје подаци о заради, накнади зараде и основици осигурања, уместо просечне или најниже, односно гарантоване зараде, што је раније био случај, узима просечни годишњи лични коефицијент осигураника.</w:t>
      </w:r>
      <w:r>
        <w:rPr>
          <w:rFonts w:cs="Times New Roman"/>
          <w:lang w:val="sr-Latn-RS"/>
        </w:rPr>
        <w:t xml:space="preserve"> </w:t>
      </w:r>
      <w:r>
        <w:rPr>
          <w:rFonts w:cs="Times New Roman"/>
          <w:lang w:val="sr-Cyrl-RS"/>
        </w:rPr>
        <w:t>Истим законом прописано је да се з</w:t>
      </w:r>
      <w:r>
        <w:rPr>
          <w:rFonts w:cs="Arial"/>
          <w:bCs/>
          <w:shd w:val="clear" w:color="auto" w:fill="FFFFFF"/>
          <w:lang w:val="sr-Cyrl-RS" w:eastAsia="en-GB"/>
        </w:rPr>
        <w:t xml:space="preserve">ахтев за измену решења о пензији у </w:t>
      </w:r>
      <w:r>
        <w:rPr>
          <w:rFonts w:cs="Arial"/>
          <w:bCs/>
          <w:shd w:val="clear" w:color="auto" w:fill="FFFFFF"/>
          <w:lang w:val="sr-Cyrl-RS" w:eastAsia="en-GB"/>
        </w:rPr>
        <w:lastRenderedPageBreak/>
        <w:t xml:space="preserve">складу са наведеним изменама и допунама Закона о пензијском и инвалидском осигурању, може поднети у року од годину дана од дана ступања на снагу овог закона. </w:t>
      </w:r>
      <w:r>
        <w:rPr>
          <w:rFonts w:cs="Times New Roman"/>
          <w:lang w:val="sr-Latn-RS"/>
        </w:rPr>
        <w:t>Сходно</w:t>
      </w:r>
      <w:r>
        <w:rPr>
          <w:rFonts w:cs="Times New Roman"/>
          <w:lang w:val="sr-Cyrl-RS"/>
        </w:rPr>
        <w:t xml:space="preserve"> наведеном, током извештајног периода </w:t>
      </w:r>
      <w:r>
        <w:rPr>
          <w:rFonts w:cs="Times New Roman"/>
          <w:lang w:val="sr-Cyrl-CS"/>
        </w:rPr>
        <w:t xml:space="preserve">притужиоци су </w:t>
      </w:r>
      <w:r>
        <w:rPr>
          <w:rFonts w:cs="Arial"/>
          <w:bCs/>
          <w:shd w:val="clear" w:color="auto" w:fill="FFFFFF"/>
          <w:lang w:val="sr-Cyrl-RS" w:eastAsia="en-GB"/>
        </w:rPr>
        <w:t xml:space="preserve">обавештавани о могућности да се до 30. септембра 2019. године непосредно обрате надлежној организационој јединици Републичког фонда за пензијско и инвалидско осигурање захтевом за измену решења о пензији, при чему им нови износ пензије, по измењеном решењу, припада од дана ступања на снагу поменутог закона.  </w:t>
      </w:r>
    </w:p>
    <w:p w14:paraId="1E1ACD38" w14:textId="77777777" w:rsidR="00806AFA" w:rsidRDefault="00806AFA" w:rsidP="00806AFA">
      <w:pPr>
        <w:autoSpaceDE w:val="0"/>
        <w:autoSpaceDN w:val="0"/>
        <w:adjustRightInd w:val="0"/>
        <w:rPr>
          <w:rFonts w:cs="Times New Roman"/>
          <w:lang w:val="sr-Cyrl-CS"/>
        </w:rPr>
      </w:pPr>
      <w:r>
        <w:rPr>
          <w:rFonts w:cs="Times New Roman"/>
          <w:lang w:val="sr-Cyrl-CS"/>
        </w:rPr>
        <w:t xml:space="preserve">У одређеном броју случајева, када су у питању притужбе у вези са остваривањем права из радног односа, притужиоци су се најчешће обраћали због тврдњи да </w:t>
      </w:r>
      <w:r>
        <w:rPr>
          <w:lang w:val="sr-Cyrl-RS"/>
        </w:rPr>
        <w:t>старешине професионалних војних лица поступају супротно одредбама Уредбе о оцењивању професионалних војних лица, а било је и притужби везаних за непризнавање права на уплату доприноса за стаж осигурања са увећаним трајањем. У оваквим случајевима,</w:t>
      </w:r>
      <w:r>
        <w:rPr>
          <w:rFonts w:cs="Times New Roman"/>
          <w:lang w:val="sr-Cyrl-RS"/>
        </w:rPr>
        <w:t xml:space="preserve"> </w:t>
      </w:r>
      <w:r>
        <w:rPr>
          <w:lang w:val="sr-Cyrl-RS"/>
        </w:rPr>
        <w:t>притужиоци су упу</w:t>
      </w:r>
      <w:r>
        <w:rPr>
          <w:rFonts w:cs="Times New Roman"/>
          <w:lang w:val="sr-Cyrl-CS"/>
        </w:rPr>
        <w:t>ћивани на Инспекторат одбране, као орган надлежан за вршење инспекцијског надзора над применом закона и других прописа којима се уређују радни односи</w:t>
      </w:r>
      <w:r>
        <w:rPr>
          <w:rFonts w:cs="Times New Roman"/>
          <w:lang w:val="ru-RU"/>
        </w:rPr>
        <w:t>.</w:t>
      </w:r>
      <w:r>
        <w:rPr>
          <w:rFonts w:cs="Times New Roman"/>
          <w:lang w:val="sr-Cyrl-RS"/>
        </w:rPr>
        <w:t xml:space="preserve"> </w:t>
      </w:r>
    </w:p>
    <w:p w14:paraId="053F9A30" w14:textId="77777777" w:rsidR="00806AFA" w:rsidRDefault="00806AFA" w:rsidP="00806AFA">
      <w:pPr>
        <w:pStyle w:val="Normal3"/>
        <w:spacing w:before="0" w:beforeAutospacing="0" w:after="120" w:afterAutospacing="0"/>
        <w:jc w:val="both"/>
        <w:rPr>
          <w:rFonts w:ascii="Book Antiqua" w:hAnsi="Book Antiqua"/>
          <w:lang w:val="sr-Cyrl-RS"/>
        </w:rPr>
      </w:pPr>
      <w:r>
        <w:rPr>
          <w:rFonts w:ascii="Book Antiqua" w:hAnsi="Book Antiqua"/>
          <w:lang w:val="sr-Cyrl-RS"/>
        </w:rPr>
        <w:t>Такође, током поступања по притужби професионалног војног лица у вези са поступком оцењивања, уочено је да наводи у и</w:t>
      </w:r>
      <w:r>
        <w:rPr>
          <w:rFonts w:ascii="Book Antiqua" w:hAnsi="Book Antiqua"/>
          <w:lang w:val="ru-RU"/>
        </w:rPr>
        <w:t xml:space="preserve">зјашњењу </w:t>
      </w:r>
      <w:r>
        <w:rPr>
          <w:rFonts w:ascii="Book Antiqua" w:hAnsi="Book Antiqua"/>
          <w:lang w:val="sr-Cyrl-RS"/>
        </w:rPr>
        <w:t>Инспектората одбране нису у складу са доказима које је доставио сам притужилац. Наиме, закључак Инспектората одбране да у конкретном случају не постоји основ за предузимање даљих мера из надлежности тог органа био је заснован на нетачној информацији. С обзиром на чињеницу да је у конкретном случају поступак оцењивања већ окончан, а у вери да овакво поступање органа није правило у раду већ изоловани случај, Заштитник грађана није предузимао друге мере и активности из своје надлежности, али је</w:t>
      </w:r>
      <w:r>
        <w:rPr>
          <w:rFonts w:ascii="Book Antiqua" w:hAnsi="Book Antiqua" w:cs="Times New Roman"/>
          <w:lang w:val="sr-Cyrl-CS"/>
        </w:rPr>
        <w:t xml:space="preserve"> Министарству одбране указао на </w:t>
      </w:r>
      <w:r>
        <w:rPr>
          <w:rFonts w:ascii="Book Antiqua" w:hAnsi="Book Antiqua"/>
          <w:lang w:val="sr-Cyrl-RS"/>
        </w:rPr>
        <w:t xml:space="preserve">постојање неправилности, како се сличне не би понављале у будућем раду органа. </w:t>
      </w:r>
    </w:p>
    <w:p w14:paraId="740AE9CB" w14:textId="77777777" w:rsidR="00806AFA" w:rsidRPr="009F0C96" w:rsidRDefault="00806AFA" w:rsidP="00806AFA">
      <w:pPr>
        <w:pStyle w:val="Normal3"/>
        <w:spacing w:before="0" w:beforeAutospacing="0" w:after="120" w:afterAutospacing="0"/>
        <w:jc w:val="both"/>
        <w:rPr>
          <w:rFonts w:ascii="Book Antiqua" w:hAnsi="Book Antiqua"/>
          <w:lang w:val="sr-Cyrl-RS"/>
        </w:rPr>
      </w:pPr>
      <w:r w:rsidRPr="009F0C96">
        <w:rPr>
          <w:rFonts w:ascii="Book Antiqua" w:hAnsi="Book Antiqua"/>
          <w:lang w:val="sr-Cyrl-RS"/>
        </w:rPr>
        <w:t xml:space="preserve"> У својим обраћањим Заштитнику грађана и током 2019. године притужиоци су износили тврдње о незаконитости и/или неправилности у прописима</w:t>
      </w:r>
      <w:r>
        <w:rPr>
          <w:rFonts w:ascii="Book Antiqua" w:hAnsi="Book Antiqua"/>
          <w:lang w:val="sr-Cyrl-RS"/>
        </w:rPr>
        <w:t xml:space="preserve"> </w:t>
      </w:r>
      <w:r w:rsidRPr="009F0C96">
        <w:rPr>
          <w:rFonts w:ascii="Book Antiqua" w:hAnsi="Book Antiqua"/>
          <w:lang w:val="sr-Cyrl-RS"/>
        </w:rPr>
        <w:t>којима се уређује право на накнаду за увећане трошкове становања, као и о незаконитом утврђивању права на решавање стамбених потреба. Што се тиче Правилника о решавању стамбених потреба запослених у Министарству одбране и Војсци Србиј</w:t>
      </w:r>
      <w:r w:rsidRPr="00116597">
        <w:rPr>
          <w:rFonts w:ascii="Book Antiqua" w:hAnsi="Book Antiqua"/>
          <w:sz w:val="18"/>
          <w:szCs w:val="18"/>
          <w:lang w:val="sr-Cyrl-RS"/>
        </w:rPr>
        <w:t>е</w:t>
      </w:r>
      <w:r w:rsidRPr="00116597">
        <w:rPr>
          <w:rStyle w:val="FootnoteReference"/>
          <w:rFonts w:ascii="Book Antiqua" w:hAnsi="Book Antiqua"/>
          <w:sz w:val="18"/>
          <w:szCs w:val="18"/>
          <w:lang w:val="sr-Cyrl-RS"/>
        </w:rPr>
        <w:footnoteReference w:id="162"/>
      </w:r>
      <w:r w:rsidRPr="00116597">
        <w:rPr>
          <w:rFonts w:ascii="Book Antiqua" w:hAnsi="Book Antiqua"/>
          <w:sz w:val="18"/>
          <w:szCs w:val="18"/>
          <w:lang w:val="sr-Cyrl-RS"/>
        </w:rPr>
        <w:t>,</w:t>
      </w:r>
      <w:r w:rsidRPr="009F0C96">
        <w:rPr>
          <w:rFonts w:ascii="Book Antiqua" w:hAnsi="Book Antiqua"/>
          <w:lang w:val="sr-Cyrl-RS"/>
        </w:rPr>
        <w:t xml:space="preserve"> као и услова за решавање њиховог стамбеног питања, током протекле године није дошло до најављених измена, иако је и даље присутна потреба за доношењем прописа који би отклонили уочене проблеме и допринели потпунијем и ефикаснијем решавању стамбених потреба запослених у Министарству одбране и Војсци Србије. </w:t>
      </w:r>
    </w:p>
    <w:p w14:paraId="61B80016" w14:textId="77777777" w:rsidR="00806AFA" w:rsidRDefault="00806AFA" w:rsidP="00806AFA">
      <w:pPr>
        <w:rPr>
          <w:rFonts w:cs="Arial"/>
          <w:lang w:val="sr-Cyrl-RS"/>
        </w:rPr>
      </w:pPr>
      <w:r>
        <w:rPr>
          <w:lang w:val="sr-Cyrl-RS"/>
        </w:rPr>
        <w:t>Поступајући по примљеној притужби,</w:t>
      </w:r>
      <w:r w:rsidRPr="008C1178">
        <w:rPr>
          <w:lang w:val="sr-Cyrl-RS"/>
        </w:rPr>
        <w:t xml:space="preserve"> Заштитник грађана је утврдио да је Министарство одбране начинило пропуст на штету права притужиоца у поступку доношења одлуке о његовом праву на рад, јер </w:t>
      </w:r>
      <w:r w:rsidRPr="008C1178">
        <w:rPr>
          <w:rFonts w:cs="Arial"/>
          <w:lang w:val="sr-Cyrl-RS"/>
        </w:rPr>
        <w:t xml:space="preserve">приликом одлучивања у поновним поступцима у истој управној ствари није поступало по обавезујућим примедбама и правним схватањима из пресуда Управног суда и одлуке Уставног суда. </w:t>
      </w:r>
      <w:r w:rsidRPr="008C1178">
        <w:rPr>
          <w:lang w:val="sr-Cyrl-RS"/>
        </w:rPr>
        <w:t>У циљу отклањања утврђеног пропуста, Заштитник грађана је упутио Министарству одбране препоруку да без одлагања размотри могућност доношења одговарајућег акта којим ће изменити или пониш</w:t>
      </w:r>
      <w:r w:rsidRPr="0074357C">
        <w:rPr>
          <w:lang w:val="sr-Cyrl-RS"/>
        </w:rPr>
        <w:t xml:space="preserve">тити своје решење, поступајући при том </w:t>
      </w:r>
      <w:r w:rsidRPr="008C1178">
        <w:rPr>
          <w:rFonts w:cs="Arial"/>
          <w:lang w:val="sr-Cyrl-RS"/>
        </w:rPr>
        <w:t xml:space="preserve">по обавезујућим примедбама и правним схватањима из пресуда Управног суда и одлуке Уставног суда. Такође, </w:t>
      </w:r>
      <w:r w:rsidRPr="008C1178">
        <w:rPr>
          <w:lang w:val="sr-Cyrl-RS"/>
        </w:rPr>
        <w:t xml:space="preserve">Министарству одбране је препоручено да притужиоцу </w:t>
      </w:r>
      <w:r w:rsidRPr="008C1178">
        <w:rPr>
          <w:rFonts w:cs="Arial"/>
          <w:lang w:val="sr-Cyrl-RS"/>
        </w:rPr>
        <w:t xml:space="preserve">упути писано извињење због </w:t>
      </w:r>
      <w:r w:rsidRPr="008C1178">
        <w:rPr>
          <w:lang w:val="sr-Cyrl-RS"/>
        </w:rPr>
        <w:t>пропуста које је начинило приликом одлучивања о његовом праву на рад. Органу је</w:t>
      </w:r>
      <w:r w:rsidRPr="008C1178">
        <w:rPr>
          <w:rFonts w:cs="Arial"/>
          <w:lang w:val="sr-Cyrl-RS"/>
        </w:rPr>
        <w:t xml:space="preserve"> дат рок од 60 дана од дана пријема препоруке да поступи по препорукама и да обавести Заштитника грађана о поступању, уз достављање релевантне документације и </w:t>
      </w:r>
      <w:r w:rsidRPr="008C1178">
        <w:rPr>
          <w:rFonts w:cs="Arial"/>
          <w:lang w:val="sr-Cyrl-RS"/>
        </w:rPr>
        <w:lastRenderedPageBreak/>
        <w:t>других доказа на основу којих се са сигурношћу може утврдити да је по препорукама Заштитника грађана поступљено. Рок за поступање по препоруци је у току.</w:t>
      </w:r>
    </w:p>
    <w:p w14:paraId="6C4CF102" w14:textId="77464B24" w:rsidR="00806AFA" w:rsidRDefault="00806AFA" w:rsidP="003F107E">
      <w:pPr>
        <w:spacing w:after="0"/>
        <w:rPr>
          <w:lang w:val="sr-Cyrl-RS"/>
        </w:rPr>
      </w:pPr>
      <w:r>
        <w:rPr>
          <w:rFonts w:cs="Arial"/>
          <w:lang w:val="sr-Cyrl-RS"/>
        </w:rPr>
        <w:t>Током извештајног периода, Заштитник грађана упутио је Министарству одбране мишљење на Нацрт закона о здравственој заштити и здравственом осигурању војних осигураника</w:t>
      </w:r>
      <w:r w:rsidRPr="0066214D">
        <w:rPr>
          <w:rStyle w:val="FootnoteReference"/>
          <w:sz w:val="18"/>
          <w:szCs w:val="18"/>
          <w:lang w:val="sr-Cyrl-RS"/>
        </w:rPr>
        <w:footnoteReference w:id="163"/>
      </w:r>
      <w:r w:rsidRPr="0066214D">
        <w:rPr>
          <w:rFonts w:cs="Arial"/>
          <w:sz w:val="18"/>
          <w:szCs w:val="18"/>
          <w:lang w:val="sr-Cyrl-RS"/>
        </w:rPr>
        <w:t xml:space="preserve"> </w:t>
      </w:r>
      <w:r>
        <w:rPr>
          <w:rFonts w:cs="Arial"/>
          <w:lang w:val="sr-Cyrl-RS"/>
        </w:rPr>
        <w:t xml:space="preserve">и на </w:t>
      </w:r>
      <w:r>
        <w:rPr>
          <w:lang w:val="sr-Cyrl-RS"/>
        </w:rPr>
        <w:t>Нацрт закона о правима бораца, војних  инвалида, цивилних инвалида рата и чланова њихових породица</w:t>
      </w:r>
      <w:r w:rsidRPr="0066214D">
        <w:rPr>
          <w:rStyle w:val="FootnoteReference"/>
          <w:sz w:val="18"/>
          <w:szCs w:val="18"/>
          <w:lang w:val="sr-Cyrl-RS"/>
        </w:rPr>
        <w:footnoteReference w:id="164"/>
      </w:r>
      <w:r w:rsidR="003F107E">
        <w:rPr>
          <w:lang w:val="sr-Cyrl-RS"/>
        </w:rPr>
        <w:t xml:space="preserve">. </w:t>
      </w:r>
      <w:r>
        <w:rPr>
          <w:rFonts w:cs="Arial"/>
          <w:lang w:val="sr-Cyrl-RS"/>
        </w:rPr>
        <w:t xml:space="preserve">Заштитник грађана бележи да је сарадња са Министарством одбране, током извештајног периода, била на задовољавајућем нивоу. </w:t>
      </w:r>
    </w:p>
    <w:p w14:paraId="3CB74EF2" w14:textId="77777777" w:rsidR="00BE51A7" w:rsidRDefault="00BE51A7" w:rsidP="003F107E">
      <w:pPr>
        <w:suppressAutoHyphens/>
        <w:spacing w:after="0"/>
        <w:rPr>
          <w:rFonts w:cs="Times New Roman"/>
          <w:b/>
          <w:bCs/>
          <w:lang w:val="sr-Cyrl-CS"/>
        </w:rPr>
      </w:pPr>
    </w:p>
    <w:p w14:paraId="58981856" w14:textId="77777777" w:rsidR="00B14E29" w:rsidRDefault="00B14E29" w:rsidP="005104AA">
      <w:pPr>
        <w:suppressAutoHyphens/>
        <w:rPr>
          <w:rFonts w:cs="Times New Roman"/>
          <w:b/>
          <w:bCs/>
          <w:lang w:val="sr-Cyrl-CS"/>
        </w:rPr>
      </w:pPr>
      <w:r w:rsidRPr="00B14E29">
        <w:rPr>
          <w:rFonts w:cs="Times New Roman"/>
          <w:b/>
          <w:bCs/>
          <w:lang w:val="sr-Cyrl-CS"/>
        </w:rPr>
        <w:t>Здравље</w:t>
      </w:r>
    </w:p>
    <w:p w14:paraId="0C00168C" w14:textId="6595898D" w:rsidR="005104AA" w:rsidRDefault="005104AA" w:rsidP="003F107E">
      <w:pPr>
        <w:autoSpaceDE w:val="0"/>
        <w:autoSpaceDN w:val="0"/>
        <w:adjustRightInd w:val="0"/>
        <w:rPr>
          <w:rFonts w:eastAsia="Times New Roman" w:cs="Times New Roman"/>
          <w:lang w:val="sr-Cyrl-CS"/>
        </w:rPr>
      </w:pPr>
      <w:r>
        <w:rPr>
          <w:rFonts w:eastAsia="Times New Roman" w:cs="Times New Roman"/>
          <w:lang w:val="sr-Cyrl-CS"/>
        </w:rPr>
        <w:t>У 2019. години донета су два нова системска закона – Закон о здравственој заштити</w:t>
      </w:r>
      <w:r>
        <w:rPr>
          <w:rFonts w:eastAsia="Times New Roman" w:cs="Times New Roman"/>
          <w:lang w:val="sr-Latn-RS"/>
        </w:rPr>
        <w:t xml:space="preserve"> </w:t>
      </w:r>
      <w:r>
        <w:rPr>
          <w:rFonts w:eastAsia="Times New Roman" w:cs="Times New Roman"/>
          <w:lang w:val="sr-Cyrl-CS"/>
        </w:rPr>
        <w:t>и Закон о здравственом осигурању</w:t>
      </w:r>
      <w:r w:rsidRPr="0066214D">
        <w:rPr>
          <w:rStyle w:val="FootnoteReference"/>
          <w:rFonts w:eastAsia="Times New Roman"/>
          <w:sz w:val="18"/>
          <w:szCs w:val="18"/>
          <w:lang w:val="sr-Cyrl-CS"/>
        </w:rPr>
        <w:footnoteReference w:id="165"/>
      </w:r>
      <w:r>
        <w:rPr>
          <w:rFonts w:eastAsia="Times New Roman" w:cs="Times New Roman"/>
          <w:lang w:val="sr-Cyrl-CS"/>
        </w:rPr>
        <w:t xml:space="preserve">, који су у примени од 11. априла 2019. године, те се </w:t>
      </w:r>
      <w:r>
        <w:rPr>
          <w:lang w:val="sr-Cyrl-RS"/>
        </w:rPr>
        <w:t>још увек не могу анализирати ефекти примене.</w:t>
      </w:r>
      <w:r w:rsidR="003F107E">
        <w:rPr>
          <w:lang w:val="sr-Cyrl-RS"/>
        </w:rPr>
        <w:t xml:space="preserve"> </w:t>
      </w:r>
      <w:r>
        <w:rPr>
          <w:rFonts w:cs="Times New Roman"/>
          <w:lang w:val="sr-Cyrl-CS"/>
        </w:rPr>
        <w:t xml:space="preserve">И у току 2019. године грађани су указивали на тешкоће у остваривању права из обавезног здравственог осигурања, превасходно у вези са заказивањем </w:t>
      </w:r>
      <w:r>
        <w:rPr>
          <w:rFonts w:eastAsia="Times New Roman" w:cs="Times New Roman"/>
          <w:lang w:val="sr-Cyrl-CS"/>
        </w:rPr>
        <w:t>специјалистичко- консултативних прегледа, као и на наводне стручне грешке у лечењу пацијената и генерално нижи степен квалитета пружених здравствених услуга. Када је у питању остваривањ</w:t>
      </w:r>
      <w:r>
        <w:rPr>
          <w:rFonts w:eastAsia="Times New Roman" w:cs="Times New Roman"/>
        </w:rPr>
        <w:t>e</w:t>
      </w:r>
      <w:r>
        <w:rPr>
          <w:rFonts w:eastAsia="Times New Roman" w:cs="Times New Roman"/>
          <w:lang w:val="sr-Cyrl-CS"/>
        </w:rPr>
        <w:t xml:space="preserve"> права на лекове, појединим притужбама од Заштитника грађана је тражена помоћ, између осталог, у обезбеђивању савременијих и ефикаснијих лекова, иновативне терапије. </w:t>
      </w:r>
    </w:p>
    <w:p w14:paraId="7A6DBB78" w14:textId="77777777" w:rsidR="005104AA" w:rsidRPr="0066214D" w:rsidRDefault="005104AA" w:rsidP="005104AA">
      <w:pPr>
        <w:pStyle w:val="NormalWeb"/>
        <w:shd w:val="clear" w:color="auto" w:fill="FFFFFF"/>
        <w:spacing w:before="0" w:beforeAutospacing="0" w:after="120" w:afterAutospacing="0"/>
        <w:jc w:val="both"/>
        <w:rPr>
          <w:rFonts w:ascii="Book Antiqua" w:hAnsi="Book Antiqua" w:cs="Arial"/>
          <w:spacing w:val="5"/>
          <w:sz w:val="22"/>
          <w:szCs w:val="22"/>
          <w:lang w:val="sr-Cyrl-RS"/>
        </w:rPr>
      </w:pPr>
      <w:r>
        <w:rPr>
          <w:rFonts w:ascii="Book Antiqua" w:hAnsi="Book Antiqua" w:cs="Arial"/>
          <w:spacing w:val="5"/>
          <w:sz w:val="22"/>
          <w:szCs w:val="22"/>
          <w:lang w:val="sr-Cyrl-RS"/>
        </w:rPr>
        <w:t xml:space="preserve">Поводом учесталијих обраћања Заштитнику грађана запослених у здравству, као и синдиката запослених у здравству, којима се указује на различите проблеме са којима се суочавају запослени здравствени радници и сарадници, али и национални здравствени систем уопште, Заштитник грађана je предузео одговарајуће мере из своје надлежности, тако што је, између осталог, затражио од ресорног Министарства здравља и Клиничког центра Србије достављање потребних обавештења у вези са проблематиком која је у притужбама изложена. Заштитник грађана ће, с обзиром на важност ефикасног и свеобухватног решавања појединачних проблема описаних у притужбама, али и витални значај система здравствене заштите за грађане уопште, у наредном периоду са посебном пажњом пратити стање у здравству и степен </w:t>
      </w:r>
      <w:r w:rsidRPr="0066214D">
        <w:rPr>
          <w:rFonts w:ascii="Book Antiqua" w:hAnsi="Book Antiqua" w:cs="Arial"/>
          <w:spacing w:val="5"/>
          <w:sz w:val="22"/>
          <w:szCs w:val="22"/>
          <w:lang w:val="sr-Cyrl-RS"/>
        </w:rPr>
        <w:t>остваривања права пацијената и запослених у здравству.</w:t>
      </w:r>
    </w:p>
    <w:p w14:paraId="5EBDEDC8" w14:textId="77777777" w:rsidR="005104AA" w:rsidRDefault="005104AA" w:rsidP="005104AA">
      <w:pPr>
        <w:rPr>
          <w:rFonts w:eastAsia="Times New Roman" w:cs="Times New Roman"/>
          <w:noProof/>
          <w:lang w:val="sr-Cyrl-CS"/>
        </w:rPr>
      </w:pPr>
      <w:r>
        <w:rPr>
          <w:rFonts w:eastAsia="Times New Roman" w:cs="Times New Roman"/>
          <w:lang w:val="sr-Cyrl-CS"/>
        </w:rPr>
        <w:t>Пратећи поступање локалних самоуправа у погледу поштовања Закона о правима пацијената</w:t>
      </w:r>
      <w:r w:rsidRPr="0066214D">
        <w:rPr>
          <w:rStyle w:val="FootnoteReference"/>
          <w:rFonts w:eastAsia="Times New Roman"/>
          <w:sz w:val="18"/>
          <w:szCs w:val="18"/>
          <w:lang w:val="sr-Cyrl-CS"/>
        </w:rPr>
        <w:footnoteReference w:id="166"/>
      </w:r>
      <w:r w:rsidRPr="0066214D">
        <w:rPr>
          <w:rFonts w:eastAsia="Times New Roman" w:cs="Times New Roman"/>
          <w:sz w:val="18"/>
          <w:szCs w:val="18"/>
          <w:lang w:val="sr-Cyrl-CS"/>
        </w:rPr>
        <w:t>,</w:t>
      </w:r>
      <w:r>
        <w:rPr>
          <w:rFonts w:eastAsia="Times New Roman" w:cs="Times New Roman"/>
          <w:lang w:val="sr-Cyrl-CS"/>
        </w:rPr>
        <w:t xml:space="preserve"> али и поступања у складу са препорукама датим у </w:t>
      </w:r>
      <w:r>
        <w:rPr>
          <w:rFonts w:eastAsia="Times New Roman" w:cs="Times New Roman"/>
          <w:noProof/>
          <w:lang w:val="sr-Cyrl-CS"/>
        </w:rPr>
        <w:t>Посебном извештају Заштитника грађана о раду механизама за заштиту права пацијената са препорукама</w:t>
      </w:r>
      <w:r w:rsidRPr="0066214D">
        <w:rPr>
          <w:rFonts w:cs="Times New Roman"/>
          <w:sz w:val="18"/>
          <w:szCs w:val="18"/>
          <w:vertAlign w:val="superscript"/>
          <w:lang w:val="sr-Cyrl-CS"/>
        </w:rPr>
        <w:footnoteReference w:id="167"/>
      </w:r>
      <w:r>
        <w:rPr>
          <w:rFonts w:eastAsia="Times New Roman" w:cs="Times New Roman"/>
          <w:noProof/>
          <w:lang w:val="sr-Cyrl-CS"/>
        </w:rPr>
        <w:t xml:space="preserve">, </w:t>
      </w:r>
      <w:r>
        <w:rPr>
          <w:rFonts w:eastAsia="Times New Roman" w:cs="Times New Roman"/>
          <w:lang w:val="sr-Cyrl-CS"/>
        </w:rPr>
        <w:t xml:space="preserve">Заштитник грађана је </w:t>
      </w:r>
      <w:r>
        <w:rPr>
          <w:rFonts w:eastAsia="Times New Roman" w:cs="Times New Roman"/>
          <w:noProof/>
          <w:lang w:val="sr-Cyrl-CS"/>
        </w:rPr>
        <w:t xml:space="preserve">од свих локалних самоуправа затражио достављање података на основу којих би  могао да стекне свеобухватан увид у стварно стање ствари у пракси и предузме друге потребне мере на које је овлашћен, а све у циљу обезбеђивања највишег могућег степена остваривања гарантованих права пацијената. </w:t>
      </w:r>
    </w:p>
    <w:p w14:paraId="375804AC" w14:textId="77777777" w:rsidR="005104AA" w:rsidRPr="009162F8" w:rsidRDefault="005104AA" w:rsidP="005104AA">
      <w:pPr>
        <w:pStyle w:val="NormalWeb"/>
        <w:shd w:val="clear" w:color="auto" w:fill="FFFFFF"/>
        <w:spacing w:before="0" w:beforeAutospacing="0" w:after="120" w:afterAutospacing="0"/>
        <w:jc w:val="both"/>
        <w:rPr>
          <w:rFonts w:ascii="Book Antiqua" w:hAnsi="Book Antiqua" w:cs="Arial"/>
          <w:spacing w:val="5"/>
          <w:sz w:val="22"/>
          <w:szCs w:val="22"/>
          <w:lang w:val="sr-Cyrl-RS"/>
        </w:rPr>
      </w:pPr>
      <w:r w:rsidRPr="009162F8">
        <w:rPr>
          <w:rFonts w:ascii="Book Antiqua" w:hAnsi="Book Antiqua" w:cs="Arial"/>
          <w:spacing w:val="5"/>
          <w:sz w:val="22"/>
          <w:szCs w:val="22"/>
          <w:lang w:val="sr-Cyrl-RS"/>
        </w:rPr>
        <w:t xml:space="preserve">Заштитник грађана је, поступајући по притужби, утврдио да је Клинички центар Војводине (у даљем тексту: КЦВ) нарушио право пацијента на поверљивост података о његовом здравственом стању, јер је на температурно-терапијској-дијететској листи великим црвеним словима уписано „ХИВ“, а тај натпис се налазио </w:t>
      </w:r>
      <w:r w:rsidRPr="009162F8">
        <w:rPr>
          <w:rFonts w:ascii="Book Antiqua" w:hAnsi="Book Antiqua" w:cs="Arial"/>
          <w:spacing w:val="5"/>
          <w:sz w:val="22"/>
          <w:szCs w:val="22"/>
          <w:lang w:val="sr-Cyrl-RS"/>
        </w:rPr>
        <w:lastRenderedPageBreak/>
        <w:t>на кревету пацијента, наочиглед свих других који су се налазили у тој болничкој соби или улазили у њу. После спроведене ванредне унутрашње контроле, директорка КЦВ  је покренула дисциплински поступак против особа одговорних за пропуст у заштити поверљивих података о личности. Здравствена установа заменила је здравствену листу и извинила се пацијенту.</w:t>
      </w:r>
      <w:r w:rsidRPr="009162F8">
        <w:rPr>
          <w:rStyle w:val="FootnoteReference"/>
          <w:rFonts w:ascii="Book Antiqua" w:eastAsia="Calibri" w:hAnsi="Book Antiqua" w:cs="Arial"/>
          <w:spacing w:val="5"/>
          <w:sz w:val="18"/>
          <w:szCs w:val="18"/>
          <w:lang w:val="sr-Cyrl-RS"/>
        </w:rPr>
        <w:footnoteReference w:id="168"/>
      </w:r>
      <w:r w:rsidRPr="009162F8">
        <w:rPr>
          <w:rFonts w:ascii="Book Antiqua" w:hAnsi="Book Antiqua" w:cs="Arial"/>
          <w:spacing w:val="5"/>
          <w:sz w:val="18"/>
          <w:szCs w:val="18"/>
          <w:lang w:val="sr-Cyrl-RS"/>
        </w:rPr>
        <w:t xml:space="preserve"> </w:t>
      </w:r>
    </w:p>
    <w:p w14:paraId="46B80D5B" w14:textId="77777777" w:rsidR="005104AA" w:rsidRDefault="005104AA" w:rsidP="005104AA">
      <w:pPr>
        <w:pStyle w:val="NormalWeb"/>
        <w:shd w:val="clear" w:color="auto" w:fill="FFFFFF"/>
        <w:spacing w:before="0" w:beforeAutospacing="0" w:after="120" w:afterAutospacing="0"/>
        <w:jc w:val="both"/>
        <w:rPr>
          <w:rFonts w:ascii="Book Antiqua" w:hAnsi="Book Antiqua" w:cs="Arial"/>
          <w:spacing w:val="5"/>
          <w:sz w:val="18"/>
          <w:szCs w:val="18"/>
          <w:lang w:val="sr-Cyrl-RS"/>
        </w:rPr>
      </w:pPr>
      <w:r>
        <w:rPr>
          <w:rFonts w:ascii="Book Antiqua" w:hAnsi="Book Antiqua" w:cs="Arial"/>
          <w:spacing w:val="5"/>
          <w:sz w:val="22"/>
          <w:szCs w:val="22"/>
          <w:lang w:val="sr-Cyrl-RS"/>
        </w:rPr>
        <w:t xml:space="preserve">Заштитник грађана је у извештајном периоду са посебном пажњом пратио стање у овој области и положај грађана </w:t>
      </w:r>
      <w:r>
        <w:rPr>
          <w:bCs/>
          <w:lang w:val="sr-Cyrl-CS"/>
        </w:rPr>
        <w:t>који живе са ХИВ/АИДС-ом</w:t>
      </w:r>
      <w:r>
        <w:rPr>
          <w:rFonts w:ascii="Book Antiqua" w:hAnsi="Book Antiqua" w:cs="Arial"/>
          <w:spacing w:val="5"/>
          <w:sz w:val="22"/>
          <w:szCs w:val="22"/>
          <w:lang w:val="sr-Cyrl-RS"/>
        </w:rPr>
        <w:t xml:space="preserve">, као и примену Стратегије за превенцију и контролу ХИВ инфекција и АИДС у Републици Србији, 2018-2025. године. У једној од примљених притужби указано је на проблеме са којима се суочавају организације цивилног друштва које се баве превенцијом ХИВ/АИДС и заштитом права и унапређењем положаја особама </w:t>
      </w:r>
      <w:r>
        <w:rPr>
          <w:bCs/>
          <w:lang w:val="sr-Cyrl-CS"/>
        </w:rPr>
        <w:t>које живе са ХИВ/АИДС-ом</w:t>
      </w:r>
      <w:r>
        <w:rPr>
          <w:rFonts w:ascii="Book Antiqua" w:hAnsi="Book Antiqua" w:cs="Arial"/>
          <w:spacing w:val="5"/>
          <w:sz w:val="22"/>
          <w:szCs w:val="22"/>
          <w:lang w:val="sr-Cyrl-RS"/>
        </w:rPr>
        <w:t>, а због недовољне и неадекватне подршке од стране локалне самоуправе, не само када је у питању подршка финансирању, односно додела буџетских средстава, већ и непрепознавање значаја и неопходности деловања организација цивилног друштва у примени Стратегије и остваривању њених циљева.</w:t>
      </w:r>
      <w:r w:rsidRPr="009162F8">
        <w:rPr>
          <w:rStyle w:val="FootnoteReference"/>
          <w:rFonts w:ascii="Book Antiqua" w:eastAsia="Calibri" w:hAnsi="Book Antiqua" w:cs="Arial"/>
          <w:spacing w:val="5"/>
          <w:sz w:val="18"/>
          <w:szCs w:val="18"/>
          <w:lang w:val="sr-Cyrl-RS"/>
        </w:rPr>
        <w:footnoteReference w:id="169"/>
      </w:r>
      <w:r w:rsidRPr="009162F8">
        <w:rPr>
          <w:rFonts w:ascii="Book Antiqua" w:hAnsi="Book Antiqua" w:cs="Arial"/>
          <w:spacing w:val="5"/>
          <w:sz w:val="18"/>
          <w:szCs w:val="18"/>
          <w:lang w:val="sr-Cyrl-RS"/>
        </w:rPr>
        <w:t xml:space="preserve"> </w:t>
      </w:r>
    </w:p>
    <w:p w14:paraId="7956565C" w14:textId="5B96D5DB" w:rsidR="005104AA" w:rsidRPr="006B2E50" w:rsidRDefault="005104AA" w:rsidP="006B2E50">
      <w:pPr>
        <w:pStyle w:val="NormalWeb"/>
        <w:shd w:val="clear" w:color="auto" w:fill="FFFFFF"/>
        <w:spacing w:before="0" w:beforeAutospacing="0" w:after="0" w:afterAutospacing="0"/>
        <w:jc w:val="both"/>
        <w:rPr>
          <w:rFonts w:ascii="Book Antiqua" w:hAnsi="Book Antiqua" w:cs="Arial"/>
          <w:spacing w:val="5"/>
          <w:sz w:val="22"/>
          <w:szCs w:val="22"/>
          <w:lang w:val="sr-Cyrl-RS"/>
        </w:rPr>
      </w:pPr>
      <w:r w:rsidRPr="006B2E50">
        <w:rPr>
          <w:rFonts w:ascii="Book Antiqua" w:hAnsi="Book Antiqua" w:cs="Arial"/>
          <w:spacing w:val="5"/>
          <w:sz w:val="22"/>
          <w:szCs w:val="22"/>
          <w:lang w:val="sr-Cyrl-RS"/>
        </w:rPr>
        <w:t>Поступајући по притужби, Заштитник грађана је утврдио да је Општа болница „Др Ђорђе Јоановић“ Зрењанин на систематизованом радном месту „социјални радник на осталим болничким одељењима“ радно ангажовала лице које за то не испуњава прописане услове. Због тога је наведеном органу упутио препоруку да усклади организацију свог рада и радног ангажовања наведеног лица као и да убудуће на систематизованим радним местима запошљава кандидате који испуњавају прописане услове.</w:t>
      </w:r>
      <w:r w:rsidR="006B2E50" w:rsidRPr="006B2E50">
        <w:rPr>
          <w:rFonts w:ascii="Book Antiqua" w:hAnsi="Book Antiqua" w:cs="Arial"/>
          <w:spacing w:val="5"/>
          <w:sz w:val="22"/>
          <w:szCs w:val="22"/>
          <w:lang w:val="sr-Cyrl-RS"/>
        </w:rPr>
        <w:t xml:space="preserve"> </w:t>
      </w:r>
      <w:r w:rsidRPr="006B2E50">
        <w:rPr>
          <w:rFonts w:ascii="Book Antiqua" w:hAnsi="Book Antiqua" w:cs="Arial"/>
          <w:spacing w:val="5"/>
          <w:sz w:val="22"/>
          <w:szCs w:val="22"/>
          <w:lang w:val="sr-Cyrl-RS"/>
        </w:rPr>
        <w:t>Успостављена добра сарадња са Републичким фондом за здравствено осигурање је настављена, као и са здравственим установама. Међутим, забрињава чињеница да је у другој половини извештајног периода од стране Министарства здравља најпре у појединачним случајевима, а крајем године у потпуности изостало достављање тражених изјашњења, што указује на тенденцију изостанка сарадње са Заштитником грађана.</w:t>
      </w:r>
    </w:p>
    <w:p w14:paraId="4D95CC6B" w14:textId="77777777" w:rsidR="002120F4" w:rsidRDefault="002120F4" w:rsidP="006B2E50">
      <w:pPr>
        <w:spacing w:after="0"/>
        <w:rPr>
          <w:lang w:val="sr-Cyrl-RS"/>
        </w:rPr>
      </w:pPr>
    </w:p>
    <w:p w14:paraId="0CB56BCE" w14:textId="77777777" w:rsidR="008609CC" w:rsidRPr="008609CC" w:rsidRDefault="00D201B0" w:rsidP="006B2E50">
      <w:pPr>
        <w:pStyle w:val="Heading3"/>
        <w:spacing w:before="0" w:after="0"/>
        <w:rPr>
          <w:b w:val="0"/>
          <w:lang w:val="ru-RU"/>
        </w:rPr>
      </w:pPr>
      <w:r w:rsidRPr="008609CC">
        <w:rPr>
          <w:b w:val="0"/>
          <w:lang w:val="ru-RU"/>
        </w:rPr>
        <w:t xml:space="preserve">ПРЕДЛОЗИ ЗА ПОБОЉШАЊЕ ПОЛОЖАЈА ГРАЂАНА </w:t>
      </w:r>
    </w:p>
    <w:p w14:paraId="2C118475" w14:textId="26F5859E" w:rsidR="00D201B0" w:rsidRPr="008609CC" w:rsidRDefault="00D201B0" w:rsidP="00E07894">
      <w:pPr>
        <w:pStyle w:val="Heading3"/>
        <w:spacing w:before="0"/>
        <w:rPr>
          <w:b w:val="0"/>
          <w:lang w:val="ru-RU"/>
        </w:rPr>
      </w:pPr>
      <w:r w:rsidRPr="008609CC">
        <w:rPr>
          <w:b w:val="0"/>
          <w:lang w:val="ru-RU"/>
        </w:rPr>
        <w:t>У ОДНОСУ НА ОРГАНЕ УПРАВЕ</w:t>
      </w:r>
    </w:p>
    <w:p w14:paraId="13162E14" w14:textId="77777777" w:rsidR="00E07894" w:rsidRDefault="00E07894" w:rsidP="00E07894">
      <w:pPr>
        <w:rPr>
          <w:b/>
          <w:lang w:val="sr-Cyrl-RS"/>
        </w:rPr>
      </w:pPr>
      <w:r w:rsidRPr="00827A59">
        <w:rPr>
          <w:i/>
          <w:lang w:val="sr-Cyrl-RS"/>
        </w:rPr>
        <w:t>Иако по члану 17. став 3. Закона о Заштитнику грађана, Заштитник грађана није овлашћен да контролише рад Народне скупштине и Владе, Заштитник грађана сматра да би било корисно да наведени органи размотре његове предлоге</w:t>
      </w:r>
      <w:r w:rsidRPr="00827A59">
        <w:rPr>
          <w:b/>
          <w:lang w:val="sr-Cyrl-RS"/>
        </w:rPr>
        <w:t>.</w:t>
      </w:r>
    </w:p>
    <w:p w14:paraId="570A1B31" w14:textId="77777777" w:rsidR="00334442" w:rsidRPr="00013F09" w:rsidRDefault="00334442" w:rsidP="00334442">
      <w:pPr>
        <w:numPr>
          <w:ilvl w:val="0"/>
          <w:numId w:val="19"/>
        </w:numPr>
        <w:ind w:left="426" w:hanging="426"/>
        <w:rPr>
          <w:rFonts w:cs="Times New Roman"/>
          <w:bCs/>
          <w:lang w:val="sr-Cyrl-CS"/>
        </w:rPr>
      </w:pPr>
      <w:r w:rsidRPr="00013F09">
        <w:rPr>
          <w:rFonts w:cs="Times New Roman"/>
          <w:b/>
          <w:bCs/>
          <w:lang w:val="sr-Cyrl-CS"/>
        </w:rPr>
        <w:t>Влада Републике Србије, Министарство здравља, Републички фонд за здравствено осигурање, локалне самоуправе и здравствене установе</w:t>
      </w:r>
      <w:r w:rsidRPr="00013F09">
        <w:rPr>
          <w:rFonts w:cs="Times New Roman"/>
          <w:bCs/>
          <w:lang w:val="sr-Cyrl-CS"/>
        </w:rPr>
        <w:t xml:space="preserve"> треба да без одлагања уложе додатни напор и обезбеде сва неопходна средства и услове за континуирано спречавање даљег урушавања националног здравственог система, не само у погледу обезбеђивања остваривања права из здравственог осигурања, већ и у погледу односа према запосленима у здравству,</w:t>
      </w:r>
      <w:r>
        <w:rPr>
          <w:rFonts w:cs="Times New Roman"/>
          <w:bCs/>
          <w:lang w:val="sr-Cyrl-CS"/>
        </w:rPr>
        <w:t xml:space="preserve"> као и</w:t>
      </w:r>
      <w:r w:rsidRPr="00013F09">
        <w:rPr>
          <w:rFonts w:cs="Times New Roman"/>
          <w:bCs/>
          <w:lang w:val="sr-Cyrl-CS"/>
        </w:rPr>
        <w:t xml:space="preserve"> одласку здравствених радника у иностранство;</w:t>
      </w:r>
    </w:p>
    <w:p w14:paraId="39C21446" w14:textId="77777777" w:rsidR="00334442" w:rsidRPr="00013F09" w:rsidRDefault="00334442" w:rsidP="00334442">
      <w:pPr>
        <w:numPr>
          <w:ilvl w:val="0"/>
          <w:numId w:val="19"/>
        </w:numPr>
        <w:ind w:left="426" w:hanging="426"/>
        <w:rPr>
          <w:rFonts w:cs="Times New Roman"/>
          <w:bCs/>
          <w:lang w:val="sr-Cyrl-CS"/>
        </w:rPr>
      </w:pPr>
      <w:r w:rsidRPr="00013F09">
        <w:rPr>
          <w:rFonts w:cs="Times New Roman"/>
          <w:b/>
          <w:bCs/>
          <w:lang w:val="sr-Cyrl-CS"/>
        </w:rPr>
        <w:t>Министарство здравља и органи јединица локалне самоуправе</w:t>
      </w:r>
      <w:r w:rsidRPr="00013F09">
        <w:rPr>
          <w:rFonts w:cs="Times New Roman"/>
          <w:bCs/>
          <w:lang w:val="sr-Cyrl-CS"/>
        </w:rPr>
        <w:t xml:space="preserve"> треба да континуирано обезбеђују неопходне услове за несметан и квалитетан рад саветника за заштиту права пацијената и савета за здравље;</w:t>
      </w:r>
    </w:p>
    <w:p w14:paraId="6590835D" w14:textId="77777777" w:rsidR="00334442" w:rsidRPr="00013F09" w:rsidRDefault="00334442" w:rsidP="00334442">
      <w:pPr>
        <w:numPr>
          <w:ilvl w:val="0"/>
          <w:numId w:val="19"/>
        </w:numPr>
        <w:ind w:left="426" w:hanging="426"/>
        <w:rPr>
          <w:rFonts w:cs="Times New Roman"/>
          <w:bCs/>
          <w:lang w:val="sr-Cyrl-RS"/>
        </w:rPr>
      </w:pPr>
      <w:r w:rsidRPr="00013F09">
        <w:rPr>
          <w:rFonts w:cs="Times New Roman"/>
          <w:b/>
          <w:bCs/>
          <w:lang w:val="sr-Cyrl-RS"/>
        </w:rPr>
        <w:lastRenderedPageBreak/>
        <w:t>Министарство правде</w:t>
      </w:r>
      <w:r w:rsidRPr="00013F09">
        <w:rPr>
          <w:rFonts w:cs="Times New Roman"/>
          <w:bCs/>
          <w:lang w:val="sr-Cyrl-RS"/>
        </w:rPr>
        <w:t xml:space="preserve"> треба да у складу са Законом о уређењу судова и Судским пословником обезбеди функционалност надзора над радом судске управе, односно надзора над поступањем судова у предметима у прописаним роковима и над поступањем по притужбама и представкама грађана;</w:t>
      </w:r>
    </w:p>
    <w:p w14:paraId="740C80FE" w14:textId="77777777" w:rsidR="00334442" w:rsidRPr="00013F09" w:rsidRDefault="00334442" w:rsidP="00334442">
      <w:pPr>
        <w:numPr>
          <w:ilvl w:val="0"/>
          <w:numId w:val="19"/>
        </w:numPr>
        <w:ind w:left="426" w:hanging="426"/>
        <w:rPr>
          <w:rFonts w:cs="Times New Roman"/>
          <w:bCs/>
          <w:lang w:val="sr-Cyrl-CS"/>
        </w:rPr>
      </w:pPr>
      <w:r w:rsidRPr="00013F09">
        <w:rPr>
          <w:rFonts w:cs="Times New Roman"/>
          <w:b/>
          <w:bCs/>
          <w:lang w:val="sr-Cyrl-RS"/>
        </w:rPr>
        <w:t>Министарство правде и Комора јавних извршитеља</w:t>
      </w:r>
      <w:r w:rsidRPr="00013F09">
        <w:rPr>
          <w:rFonts w:cs="Times New Roman"/>
          <w:bCs/>
          <w:lang w:val="sr-Cyrl-RS"/>
        </w:rPr>
        <w:t xml:space="preserve"> треба да ојачају механизме контроле рада јавних извршитеља, обезбеде функционалност надзора над радом</w:t>
      </w:r>
      <w:r w:rsidRPr="00013F09">
        <w:rPr>
          <w:rFonts w:cs="Times New Roman"/>
          <w:bCs/>
          <w:lang w:val="sr-Cyrl-CS"/>
        </w:rPr>
        <w:t xml:space="preserve"> јавних извршитеља и доследну примену прописа којима је регулисано поступање по притужбама на рад јавних извршитеља и вршење надзора над њиховим радом;</w:t>
      </w:r>
    </w:p>
    <w:p w14:paraId="1EBD73EE" w14:textId="77777777" w:rsidR="00334442" w:rsidRPr="00013F09" w:rsidRDefault="00334442" w:rsidP="00334442">
      <w:pPr>
        <w:numPr>
          <w:ilvl w:val="0"/>
          <w:numId w:val="19"/>
        </w:numPr>
        <w:ind w:left="426" w:hanging="426"/>
        <w:rPr>
          <w:rFonts w:cs="Times New Roman"/>
          <w:bCs/>
          <w:lang w:val="sr-Cyrl-CS"/>
        </w:rPr>
      </w:pPr>
      <w:r w:rsidRPr="00013F09">
        <w:rPr>
          <w:rFonts w:cs="Times New Roman"/>
          <w:b/>
          <w:bCs/>
          <w:lang w:val="sr-Cyrl-CS"/>
        </w:rPr>
        <w:t>Министарство финансија</w:t>
      </w:r>
      <w:r w:rsidRPr="00013F09">
        <w:rPr>
          <w:rFonts w:cs="Times New Roman"/>
          <w:bCs/>
          <w:lang w:val="sr-Cyrl-CS"/>
        </w:rPr>
        <w:t xml:space="preserve"> треба да обезбеди кадровске и финансијске услове ради обезбеђења одлучивања по жалбама грађана у законом прописаном року; </w:t>
      </w:r>
    </w:p>
    <w:p w14:paraId="65153B6A" w14:textId="77777777" w:rsidR="00334442" w:rsidRPr="00013F09" w:rsidRDefault="00334442" w:rsidP="00334442">
      <w:pPr>
        <w:numPr>
          <w:ilvl w:val="0"/>
          <w:numId w:val="19"/>
        </w:numPr>
        <w:ind w:left="426" w:hanging="426"/>
        <w:rPr>
          <w:rFonts w:cs="Times New Roman"/>
          <w:bCs/>
          <w:lang w:val="sr-Cyrl-CS"/>
        </w:rPr>
      </w:pPr>
      <w:r w:rsidRPr="00013F09">
        <w:rPr>
          <w:rFonts w:cs="Times New Roman"/>
          <w:b/>
          <w:bCs/>
          <w:lang w:val="sr-Cyrl-CS"/>
        </w:rPr>
        <w:t>Пореска управа</w:t>
      </w:r>
      <w:r w:rsidRPr="00013F09">
        <w:rPr>
          <w:rFonts w:cs="Times New Roman"/>
          <w:bCs/>
          <w:lang w:val="sr-Cyrl-CS"/>
        </w:rPr>
        <w:t xml:space="preserve"> треба доследно да спроводи све мере и активности из своје надлежности у циљу благовремене и ефикасне наплате доприноса за обавезно социјално осигурање у ситуацијама када послодавац то не учини;</w:t>
      </w:r>
    </w:p>
    <w:p w14:paraId="7A95360F" w14:textId="77777777" w:rsidR="00334442" w:rsidRPr="00013F09" w:rsidRDefault="00334442" w:rsidP="00334442">
      <w:pPr>
        <w:numPr>
          <w:ilvl w:val="0"/>
          <w:numId w:val="19"/>
        </w:numPr>
        <w:ind w:left="426" w:hanging="426"/>
        <w:rPr>
          <w:rFonts w:cs="Times New Roman"/>
          <w:bCs/>
          <w:lang w:val="sr-Cyrl-CS"/>
        </w:rPr>
      </w:pPr>
      <w:r w:rsidRPr="00013F09">
        <w:rPr>
          <w:rFonts w:cs="Times New Roman"/>
          <w:b/>
          <w:bCs/>
          <w:lang w:val="sr-Cyrl-CS"/>
        </w:rPr>
        <w:t>Министарство унутрашњих послова</w:t>
      </w:r>
      <w:r w:rsidRPr="00013F09">
        <w:rPr>
          <w:rFonts w:cs="Times New Roman"/>
          <w:bCs/>
          <w:lang w:val="sr-Cyrl-CS"/>
        </w:rPr>
        <w:t xml:space="preserve"> треба да обезбеди потпуну и доследну примену прописа о управном поступку приликом одлучивања о правима, обавезама и правним интересима грађана, како у првостепеном, тако и у другостепеном поступку:</w:t>
      </w:r>
    </w:p>
    <w:p w14:paraId="4947D483" w14:textId="77777777" w:rsidR="00334442" w:rsidRPr="00013F09" w:rsidRDefault="00334442" w:rsidP="00334442">
      <w:pPr>
        <w:numPr>
          <w:ilvl w:val="0"/>
          <w:numId w:val="19"/>
        </w:numPr>
        <w:ind w:left="426" w:hanging="426"/>
        <w:rPr>
          <w:rFonts w:cs="Times New Roman"/>
          <w:bCs/>
          <w:lang w:val="sr-Cyrl-CS"/>
        </w:rPr>
      </w:pPr>
      <w:r w:rsidRPr="00013F09">
        <w:rPr>
          <w:rFonts w:cs="Times New Roman"/>
          <w:b/>
          <w:bCs/>
          <w:lang w:val="sr-Cyrl-CS"/>
        </w:rPr>
        <w:t>Министарство унутрашњих послова</w:t>
      </w:r>
      <w:r>
        <w:rPr>
          <w:rFonts w:cs="Times New Roman"/>
          <w:bCs/>
          <w:lang w:val="sr-Cyrl-CS"/>
        </w:rPr>
        <w:t xml:space="preserve"> треба да</w:t>
      </w:r>
      <w:r w:rsidRPr="00013F09">
        <w:rPr>
          <w:rFonts w:cs="Times New Roman"/>
          <w:bCs/>
          <w:lang w:val="sr-Cyrl-CS"/>
        </w:rPr>
        <w:t xml:space="preserve"> у свом раду благовремено одлучује по жалбама и да унапреди начин достављања решења у складу са ЗУП-ом;</w:t>
      </w:r>
    </w:p>
    <w:p w14:paraId="63B07131" w14:textId="77777777" w:rsidR="00334442" w:rsidRPr="00013F09" w:rsidRDefault="00334442" w:rsidP="00334442">
      <w:pPr>
        <w:numPr>
          <w:ilvl w:val="0"/>
          <w:numId w:val="19"/>
        </w:numPr>
        <w:ind w:left="426" w:hanging="426"/>
        <w:rPr>
          <w:rFonts w:cs="Times New Roman"/>
          <w:bCs/>
          <w:lang w:val="sr-Cyrl-CS"/>
        </w:rPr>
      </w:pPr>
      <w:r w:rsidRPr="00013F09">
        <w:rPr>
          <w:rFonts w:cs="Times New Roman"/>
          <w:b/>
          <w:bCs/>
          <w:lang w:val="sr-Cyrl-CS"/>
        </w:rPr>
        <w:t>Министарство унутрашњих послова</w:t>
      </w:r>
      <w:r w:rsidRPr="00013F09">
        <w:rPr>
          <w:rFonts w:cs="Times New Roman"/>
          <w:bCs/>
          <w:lang w:val="sr-Cyrl-CS"/>
        </w:rPr>
        <w:t xml:space="preserve"> треба да, приликом одлучивања по слободној оцени, води рачуна о границама и циљу својих овлашћења, нарочито када је у питању „безбедносна провера“;</w:t>
      </w:r>
    </w:p>
    <w:p w14:paraId="02F34935" w14:textId="77777777" w:rsidR="00334442" w:rsidRPr="00013F09" w:rsidRDefault="00334442" w:rsidP="00334442">
      <w:pPr>
        <w:numPr>
          <w:ilvl w:val="0"/>
          <w:numId w:val="19"/>
        </w:numPr>
        <w:ind w:left="426" w:hanging="426"/>
        <w:rPr>
          <w:rFonts w:cs="Times New Roman"/>
          <w:bCs/>
          <w:lang w:val="sr-Cyrl-CS"/>
        </w:rPr>
      </w:pPr>
      <w:r w:rsidRPr="00013F09">
        <w:rPr>
          <w:rFonts w:cs="Times New Roman"/>
          <w:b/>
          <w:bCs/>
          <w:lang w:val="sr-Cyrl-CS"/>
        </w:rPr>
        <w:t>Министарство унутрашњих послова</w:t>
      </w:r>
      <w:r w:rsidRPr="00013F09">
        <w:rPr>
          <w:rFonts w:cs="Times New Roman"/>
          <w:bCs/>
          <w:lang w:val="sr-Cyrl-CS"/>
        </w:rPr>
        <w:t xml:space="preserve"> треба да обезбеди да управе у саставу Дирекције полиције редовно комуницирају, едукују и контролишу полицијске управе по линији рада, а нарочито у погледу поступања по захтевима странака;</w:t>
      </w:r>
    </w:p>
    <w:p w14:paraId="4A4C3904" w14:textId="77777777" w:rsidR="00334442" w:rsidRPr="00013F09" w:rsidRDefault="00334442" w:rsidP="00334442">
      <w:pPr>
        <w:numPr>
          <w:ilvl w:val="0"/>
          <w:numId w:val="19"/>
        </w:numPr>
        <w:ind w:left="426" w:hanging="426"/>
        <w:rPr>
          <w:rFonts w:cs="Times New Roman"/>
          <w:bCs/>
          <w:lang w:val="sr-Cyrl-CS"/>
        </w:rPr>
      </w:pPr>
      <w:r w:rsidRPr="00013F09">
        <w:rPr>
          <w:rFonts w:cs="Times New Roman"/>
          <w:b/>
          <w:bCs/>
          <w:lang w:val="sr-Cyrl-CS"/>
        </w:rPr>
        <w:t>Министарство унутрашњих послова</w:t>
      </w:r>
      <w:r w:rsidRPr="00013F09">
        <w:rPr>
          <w:rFonts w:cs="Times New Roman"/>
          <w:bCs/>
          <w:lang w:val="sr-Cyrl-CS"/>
        </w:rPr>
        <w:t xml:space="preserve"> треба да развија и јача механизме контроле свог рада, односно да додатно унапреди притужбени поступак у формалном и материјалном смислу;</w:t>
      </w:r>
    </w:p>
    <w:p w14:paraId="69342239" w14:textId="77777777" w:rsidR="00334442" w:rsidRPr="00013F09" w:rsidRDefault="00334442" w:rsidP="00334442">
      <w:pPr>
        <w:numPr>
          <w:ilvl w:val="0"/>
          <w:numId w:val="19"/>
        </w:numPr>
        <w:ind w:left="426" w:hanging="426"/>
        <w:rPr>
          <w:rFonts w:cs="Times New Roman"/>
          <w:bCs/>
          <w:lang w:val="sr-Cyrl-CS"/>
        </w:rPr>
      </w:pPr>
      <w:r w:rsidRPr="00013F09">
        <w:rPr>
          <w:rFonts w:cs="Times New Roman"/>
          <w:b/>
          <w:bCs/>
          <w:lang w:val="sr-Cyrl-CS"/>
        </w:rPr>
        <w:t>Министарство унутрашњих послова</w:t>
      </w:r>
      <w:r w:rsidRPr="00013F09">
        <w:rPr>
          <w:rFonts w:cs="Times New Roman"/>
          <w:bCs/>
          <w:lang w:val="sr-Cyrl-CS"/>
        </w:rPr>
        <w:t xml:space="preserve"> треба да обрати посебну пажњу приликом подношења захтева за покретање прекршајног поступка, као и да у будућем раду размотри увођење евиденције о начину окончања покренутих прекршајних поступака;</w:t>
      </w:r>
    </w:p>
    <w:p w14:paraId="1011D866" w14:textId="77777777" w:rsidR="00334442" w:rsidRPr="00013F09" w:rsidRDefault="00334442" w:rsidP="00334442">
      <w:pPr>
        <w:numPr>
          <w:ilvl w:val="0"/>
          <w:numId w:val="19"/>
        </w:numPr>
        <w:ind w:left="426" w:hanging="426"/>
        <w:rPr>
          <w:rFonts w:cs="Times New Roman"/>
          <w:bCs/>
          <w:lang w:val="sr-Cyrl-CS"/>
        </w:rPr>
      </w:pPr>
      <w:r w:rsidRPr="00013F09">
        <w:rPr>
          <w:rFonts w:cs="Times New Roman"/>
          <w:b/>
          <w:bCs/>
          <w:lang w:val="sr-Cyrl-CS"/>
        </w:rPr>
        <w:t>Министарство унутрашњих послова</w:t>
      </w:r>
      <w:r w:rsidRPr="00013F09">
        <w:rPr>
          <w:rFonts w:cs="Times New Roman"/>
          <w:bCs/>
          <w:lang w:val="sr-Cyrl-CS"/>
        </w:rPr>
        <w:t xml:space="preserve"> треба да ефикасније  одлучује о захте</w:t>
      </w:r>
      <w:r>
        <w:rPr>
          <w:rFonts w:cs="Times New Roman"/>
          <w:bCs/>
          <w:lang w:val="sr-Cyrl-CS"/>
        </w:rPr>
        <w:t>вима за пријем у држављанство Републике Србије</w:t>
      </w:r>
      <w:r w:rsidRPr="00013F09">
        <w:rPr>
          <w:rFonts w:cs="Times New Roman"/>
          <w:bCs/>
          <w:lang w:val="sr-Cyrl-CS"/>
        </w:rPr>
        <w:t>;</w:t>
      </w:r>
    </w:p>
    <w:p w14:paraId="17A785EB" w14:textId="77777777" w:rsidR="00334442" w:rsidRPr="00013F09" w:rsidRDefault="00334442" w:rsidP="00334442">
      <w:pPr>
        <w:numPr>
          <w:ilvl w:val="0"/>
          <w:numId w:val="19"/>
        </w:numPr>
        <w:ind w:left="426" w:hanging="426"/>
        <w:rPr>
          <w:rFonts w:cs="Times New Roman"/>
          <w:bCs/>
          <w:lang w:val="sr-Cyrl-CS"/>
        </w:rPr>
      </w:pPr>
      <w:r w:rsidRPr="00013F09">
        <w:rPr>
          <w:rFonts w:cs="Times New Roman"/>
          <w:b/>
          <w:bCs/>
          <w:lang w:val="sr-Cyrl-CS"/>
        </w:rPr>
        <w:t>Јединице локалне самоуправе</w:t>
      </w:r>
      <w:r w:rsidRPr="00013F09">
        <w:rPr>
          <w:rFonts w:cs="Times New Roman"/>
          <w:bCs/>
          <w:lang w:val="sr-Cyrl-CS"/>
        </w:rPr>
        <w:t xml:space="preserve"> треба да обезбеде адекватну подршку организацијама цивилног друштва на свом подручју које се баве превенцијом, заштитом и унапређењем положаја особа које живе са ХИВ/АИДС-ом; </w:t>
      </w:r>
    </w:p>
    <w:p w14:paraId="10C93914" w14:textId="77777777" w:rsidR="00334442" w:rsidRPr="00013F09" w:rsidRDefault="00334442" w:rsidP="00334442">
      <w:pPr>
        <w:numPr>
          <w:ilvl w:val="0"/>
          <w:numId w:val="19"/>
        </w:numPr>
        <w:ind w:left="426" w:hanging="426"/>
        <w:rPr>
          <w:rFonts w:cs="Times New Roman"/>
          <w:bCs/>
          <w:lang w:val="sr-Cyrl-CS"/>
        </w:rPr>
      </w:pPr>
      <w:r w:rsidRPr="00013F09">
        <w:rPr>
          <w:rFonts w:cs="Times New Roman"/>
          <w:b/>
          <w:bCs/>
          <w:lang w:val="sr-Cyrl-CS"/>
        </w:rPr>
        <w:t>Јединице локалне самоуправе</w:t>
      </w:r>
      <w:r w:rsidRPr="00013F09">
        <w:rPr>
          <w:rFonts w:cs="Times New Roman"/>
          <w:bCs/>
          <w:lang w:val="sr-Cyrl-CS"/>
        </w:rPr>
        <w:t xml:space="preserve"> треба да, приликом планирања изворних прихода, воде рачуна о економском стању и материјалним приликама пореских обвезника, а </w:t>
      </w:r>
      <w:r w:rsidRPr="00F7108B">
        <w:rPr>
          <w:rFonts w:cs="Times New Roman"/>
          <w:b/>
          <w:bCs/>
          <w:lang w:val="sr-Cyrl-CS"/>
        </w:rPr>
        <w:t>локалне пореске администрације</w:t>
      </w:r>
      <w:r w:rsidRPr="00013F09">
        <w:rPr>
          <w:rFonts w:cs="Times New Roman"/>
          <w:bCs/>
          <w:lang w:val="sr-Cyrl-CS"/>
        </w:rPr>
        <w:t xml:space="preserve"> треба да посвете више пажње остваривању комуникације са грађанима и законитом и правилном одлучивању о њиховим захтевима.</w:t>
      </w:r>
    </w:p>
    <w:p w14:paraId="54F27A0D" w14:textId="77777777" w:rsidR="00E07894" w:rsidRDefault="00E07894" w:rsidP="00E07894">
      <w:pPr>
        <w:rPr>
          <w:b/>
          <w:lang w:val="sr-Cyrl-RS"/>
        </w:rPr>
      </w:pPr>
    </w:p>
    <w:p w14:paraId="042EF0A5" w14:textId="26704FA9" w:rsidR="00722FE3" w:rsidRDefault="00722FE3">
      <w:pPr>
        <w:spacing w:after="0"/>
        <w:jc w:val="left"/>
        <w:rPr>
          <w:lang w:val="ru-RU"/>
        </w:rPr>
      </w:pPr>
    </w:p>
    <w:p w14:paraId="3EA08C07" w14:textId="242E33D0" w:rsidR="00334442" w:rsidRPr="00334442" w:rsidRDefault="00D201B0" w:rsidP="00334442">
      <w:pPr>
        <w:pStyle w:val="HeadingNPM"/>
        <w:numPr>
          <w:ilvl w:val="1"/>
          <w:numId w:val="16"/>
        </w:numPr>
        <w:spacing w:before="0" w:after="0"/>
        <w:ind w:left="0" w:firstLine="0"/>
        <w:rPr>
          <w:b w:val="0"/>
          <w:lang w:val="ru-RU"/>
        </w:rPr>
      </w:pPr>
      <w:bookmarkStart w:id="106" w:name="_Toc35172763"/>
      <w:r w:rsidRPr="00334442">
        <w:rPr>
          <w:b w:val="0"/>
          <w:lang w:val="ru-RU"/>
        </w:rPr>
        <w:lastRenderedPageBreak/>
        <w:t>ОБЛАСТ ЕКОНОМСКО-ИМОВИНСК</w:t>
      </w:r>
      <w:r w:rsidR="00722FE3" w:rsidRPr="00334442">
        <w:rPr>
          <w:b w:val="0"/>
          <w:lang w:val="ru-RU"/>
        </w:rPr>
        <w:t>ИХ</w:t>
      </w:r>
      <w:r w:rsidRPr="00334442">
        <w:rPr>
          <w:b w:val="0"/>
          <w:lang w:val="ru-RU"/>
        </w:rPr>
        <w:t xml:space="preserve"> ПРАВА</w:t>
      </w:r>
      <w:bookmarkEnd w:id="106"/>
    </w:p>
    <w:p w14:paraId="1B867F5E" w14:textId="77777777" w:rsidR="00334442" w:rsidRDefault="00334442" w:rsidP="00F6546B">
      <w:pPr>
        <w:spacing w:after="0"/>
        <w:jc w:val="center"/>
        <w:rPr>
          <w:bCs/>
          <w:sz w:val="24"/>
          <w:szCs w:val="24"/>
          <w:lang w:val="ru-RU"/>
        </w:rPr>
      </w:pPr>
    </w:p>
    <w:p w14:paraId="07245594" w14:textId="77777777" w:rsidR="00D201B0" w:rsidRPr="00334442" w:rsidRDefault="00D201B0" w:rsidP="00334442">
      <w:pPr>
        <w:jc w:val="center"/>
        <w:rPr>
          <w:bCs/>
          <w:sz w:val="24"/>
          <w:szCs w:val="24"/>
          <w:lang w:val="ru-RU"/>
        </w:rPr>
      </w:pPr>
      <w:r w:rsidRPr="00334442">
        <w:rPr>
          <w:bCs/>
          <w:sz w:val="24"/>
          <w:szCs w:val="24"/>
          <w:lang w:val="ru-RU"/>
        </w:rPr>
        <w:t>АКТИВНОСТИ ЗАШТИТНИКА ГРАЂАНА</w:t>
      </w:r>
    </w:p>
    <w:p w14:paraId="17F3D114" w14:textId="77777777" w:rsidR="00FA0E91" w:rsidRDefault="00FA0E91" w:rsidP="008422B7">
      <w:pPr>
        <w:rPr>
          <w:b/>
          <w:lang w:val="sr-Cyrl-RS"/>
        </w:rPr>
      </w:pPr>
      <w:r w:rsidRPr="00DF5F52">
        <w:rPr>
          <w:b/>
          <w:lang w:val="sr-Cyrl-RS"/>
        </w:rPr>
        <w:t xml:space="preserve">Грађевинарство </w:t>
      </w:r>
    </w:p>
    <w:p w14:paraId="60A75296" w14:textId="77777777" w:rsidR="008422B7" w:rsidRPr="005712E1" w:rsidRDefault="008422B7" w:rsidP="008422B7">
      <w:pPr>
        <w:rPr>
          <w:rFonts w:cs="Times New Roman"/>
          <w:lang w:val="sr-Cyrl-CS"/>
        </w:rPr>
      </w:pPr>
      <w:r w:rsidRPr="005712E1">
        <w:rPr>
          <w:rFonts w:cs="Times New Roman"/>
          <w:lang w:val="sr-Cyrl-CS"/>
        </w:rPr>
        <w:t>Обраћања Заштитнику грађана у овој области су се у извештајном периоду значајним делом односил</w:t>
      </w:r>
      <w:r>
        <w:rPr>
          <w:rFonts w:cs="Times New Roman"/>
          <w:lang w:val="sr-Cyrl-CS"/>
        </w:rPr>
        <w:t>а</w:t>
      </w:r>
      <w:r w:rsidRPr="005712E1">
        <w:rPr>
          <w:rFonts w:cs="Times New Roman"/>
          <w:lang w:val="sr-Cyrl-CS"/>
        </w:rPr>
        <w:t xml:space="preserve"> на неефикасност у поступању Секретаријата за послове легализације објеката Градске управе града Београда, било да је реч о указивању на дуго трајање поступка уз одсуство јасних и на закону засновани</w:t>
      </w:r>
      <w:r>
        <w:rPr>
          <w:rFonts w:cs="Times New Roman"/>
          <w:lang w:val="sr-Cyrl-CS"/>
        </w:rPr>
        <w:t>х</w:t>
      </w:r>
      <w:r w:rsidRPr="005712E1">
        <w:rPr>
          <w:rFonts w:cs="Times New Roman"/>
          <w:lang w:val="sr-Cyrl-CS"/>
        </w:rPr>
        <w:t xml:space="preserve"> назнака када ће исти бити окончани, било да су грађани који се противе озакоњењу појединих објеката изражавали незадовољство потпуним игнорисањем њихових захтева којим су тежили да се легитимишу као странке у тим поступцима.</w:t>
      </w:r>
    </w:p>
    <w:p w14:paraId="0E183D48" w14:textId="77777777" w:rsidR="008422B7" w:rsidRPr="005712E1" w:rsidRDefault="008422B7" w:rsidP="008422B7">
      <w:pPr>
        <w:rPr>
          <w:rFonts w:cs="Times New Roman"/>
          <w:lang w:val="sr-Cyrl-CS"/>
        </w:rPr>
      </w:pPr>
      <w:r w:rsidRPr="005712E1">
        <w:rPr>
          <w:rFonts w:cs="Times New Roman"/>
          <w:lang w:val="sr-Cyrl-CS"/>
        </w:rPr>
        <w:t>Користећи могућност предвиђену изменама Закона о  озакоњењу објеката</w:t>
      </w:r>
      <w:r w:rsidRPr="005712E1">
        <w:rPr>
          <w:rFonts w:cs="Times New Roman"/>
          <w:vertAlign w:val="superscript"/>
          <w:lang w:val="sr-Cyrl-CS"/>
        </w:rPr>
        <w:footnoteReference w:id="170"/>
      </w:r>
      <w:r w:rsidRPr="005712E1">
        <w:rPr>
          <w:rFonts w:cs="Times New Roman"/>
          <w:lang w:val="sr-Cyrl-CS"/>
        </w:rPr>
        <w:t>,  град Београд је изменама Статута града Београда</w:t>
      </w:r>
      <w:r w:rsidRPr="005712E1">
        <w:rPr>
          <w:rFonts w:cs="Times New Roman"/>
          <w:vertAlign w:val="superscript"/>
          <w:lang w:val="sr-Cyrl-CS"/>
        </w:rPr>
        <w:footnoteReference w:id="171"/>
      </w:r>
      <w:r w:rsidRPr="005712E1">
        <w:rPr>
          <w:rFonts w:cs="Times New Roman"/>
          <w:lang w:val="sr-Cyrl-CS"/>
        </w:rPr>
        <w:t xml:space="preserve"> поверио</w:t>
      </w:r>
      <w:r w:rsidRPr="005712E1">
        <w:rPr>
          <w:rFonts w:cs="Times New Roman"/>
          <w:vertAlign w:val="superscript"/>
          <w:lang w:val="sr-Cyrl-CS"/>
        </w:rPr>
        <w:footnoteReference w:id="172"/>
      </w:r>
      <w:r w:rsidRPr="005712E1">
        <w:rPr>
          <w:rFonts w:cs="Times New Roman"/>
          <w:lang w:val="sr-Cyrl-CS"/>
        </w:rPr>
        <w:t xml:space="preserve"> спровођење овог поступка градским општинама када су у питању објекти</w:t>
      </w:r>
      <w:r w:rsidRPr="005712E1">
        <w:rPr>
          <w:rFonts w:eastAsia="Times New Roman" w:cs="Times New Roman"/>
          <w:lang w:val="sr-Cyrl-CS"/>
        </w:rPr>
        <w:t xml:space="preserve"> до 400 м2 бруто развијене грађевинске површине.  Како су незавршене предмете градске општине биле дужне да преузму тек закључно са 20. јануарем 2020. године,</w:t>
      </w:r>
      <w:r w:rsidRPr="005712E1">
        <w:rPr>
          <w:rFonts w:cs="Times New Roman"/>
          <w:lang w:val="sr-Cyrl-CS"/>
        </w:rPr>
        <w:t xml:space="preserve"> остаје да се прати да ли ће наведена измена пружити очекиване ефекте у погледу окончања поступка озакоњења.</w:t>
      </w:r>
      <w:r w:rsidRPr="005712E1">
        <w:rPr>
          <w:rFonts w:cs="Arial"/>
          <w:b/>
          <w:shd w:val="clear" w:color="auto" w:fill="FFFFFF"/>
          <w:lang w:val="sr-Cyrl-CS"/>
        </w:rPr>
        <w:t xml:space="preserve"> </w:t>
      </w:r>
    </w:p>
    <w:p w14:paraId="52F39F23" w14:textId="77777777" w:rsidR="008422B7" w:rsidRPr="005712E1" w:rsidRDefault="008422B7" w:rsidP="008422B7">
      <w:pPr>
        <w:rPr>
          <w:rFonts w:cs="Times New Roman"/>
          <w:lang w:val="sr-Cyrl-CS"/>
        </w:rPr>
      </w:pPr>
      <w:r w:rsidRPr="005712E1">
        <w:rPr>
          <w:rFonts w:cs="Arial"/>
          <w:spacing w:val="5"/>
          <w:shd w:val="clear" w:color="auto" w:fill="FFFFFF"/>
          <w:lang w:val="sr-Cyrl-CS"/>
        </w:rPr>
        <w:t xml:space="preserve">Измене </w:t>
      </w:r>
      <w:r w:rsidRPr="005712E1">
        <w:rPr>
          <w:rFonts w:cs="Times New Roman"/>
          <w:lang w:val="sr-Cyrl-CS"/>
        </w:rPr>
        <w:t>Закона о планирању и изградњи</w:t>
      </w:r>
      <w:r w:rsidRPr="005712E1">
        <w:rPr>
          <w:rFonts w:cs="Times New Roman"/>
          <w:vertAlign w:val="superscript"/>
          <w:lang w:val="sr-Cyrl-CS"/>
        </w:rPr>
        <w:footnoteReference w:id="173"/>
      </w:r>
      <w:r w:rsidRPr="005712E1">
        <w:rPr>
          <w:rFonts w:cs="Times New Roman"/>
          <w:lang w:val="sr-Cyrl-CS"/>
        </w:rPr>
        <w:t xml:space="preserve"> у овом извештајном периоду нису допринеле ефикасн</w:t>
      </w:r>
      <w:r>
        <w:rPr>
          <w:rFonts w:cs="Times New Roman"/>
          <w:lang w:val="sr-Cyrl-CS"/>
        </w:rPr>
        <w:t>ијем санкционисању</w:t>
      </w:r>
      <w:r w:rsidRPr="005712E1">
        <w:rPr>
          <w:rFonts w:cs="Times New Roman"/>
          <w:lang w:val="sr-Cyrl-CS"/>
        </w:rPr>
        <w:t xml:space="preserve"> нелегалн</w:t>
      </w:r>
      <w:r>
        <w:rPr>
          <w:rFonts w:cs="Times New Roman"/>
          <w:lang w:val="sr-Cyrl-CS"/>
        </w:rPr>
        <w:t xml:space="preserve">е </w:t>
      </w:r>
      <w:r w:rsidRPr="005712E1">
        <w:rPr>
          <w:rFonts w:cs="Times New Roman"/>
          <w:lang w:val="sr-Cyrl-CS"/>
        </w:rPr>
        <w:t>градњ</w:t>
      </w:r>
      <w:r>
        <w:rPr>
          <w:rFonts w:cs="Times New Roman"/>
          <w:lang w:val="sr-Cyrl-CS"/>
        </w:rPr>
        <w:t>е</w:t>
      </w:r>
      <w:r w:rsidRPr="005712E1">
        <w:rPr>
          <w:rFonts w:cs="Times New Roman"/>
          <w:lang w:val="sr-Cyrl-CS"/>
        </w:rPr>
        <w:t>. Поред чињенице да је процес преузимања надлежности од градских општина од стране Секретаријата за инспекцијске послове Градске управе града Београда  несумњиво додатно пролонгирао одлагање извршења већ донетих решења о рушењу, неизвршење административних решења о рушењу</w:t>
      </w:r>
      <w:r w:rsidRPr="005712E1">
        <w:rPr>
          <w:rFonts w:cs="Arial"/>
          <w:spacing w:val="5"/>
          <w:shd w:val="clear" w:color="auto" w:fill="FFFFFF"/>
          <w:lang w:val="sr-Cyrl-CS"/>
        </w:rPr>
        <w:t xml:space="preserve"> и након препоруке</w:t>
      </w:r>
      <w:r w:rsidRPr="005712E1">
        <w:rPr>
          <w:rFonts w:cs="Times New Roman"/>
          <w:spacing w:val="5"/>
          <w:shd w:val="clear" w:color="auto" w:fill="FFFFFF"/>
          <w:vertAlign w:val="superscript"/>
          <w:lang w:val="sr-Cyrl-CS"/>
        </w:rPr>
        <w:footnoteReference w:id="174"/>
      </w:r>
      <w:r w:rsidRPr="005712E1">
        <w:rPr>
          <w:rFonts w:cs="Arial"/>
          <w:spacing w:val="5"/>
          <w:shd w:val="clear" w:color="auto" w:fill="FFFFFF"/>
          <w:lang w:val="sr-Cyrl-CS"/>
        </w:rPr>
        <w:t xml:space="preserve"> Заштитника грађана у значајној мери је и последица неблаговременог проширења кадровских капацитета,</w:t>
      </w:r>
      <w:r>
        <w:rPr>
          <w:rFonts w:cs="Times New Roman"/>
          <w:lang w:val="sr-Cyrl-CS"/>
        </w:rPr>
        <w:t xml:space="preserve"> као и пропуста </w:t>
      </w:r>
      <w:r w:rsidRPr="005712E1">
        <w:rPr>
          <w:rFonts w:cs="Times New Roman"/>
          <w:lang w:val="sr-Cyrl-CS"/>
        </w:rPr>
        <w:t>да се буџетом предвиде довољна средства за те намене.</w:t>
      </w:r>
    </w:p>
    <w:p w14:paraId="672CF374" w14:textId="77777777" w:rsidR="008422B7" w:rsidRPr="005712E1" w:rsidRDefault="008422B7" w:rsidP="008422B7">
      <w:pPr>
        <w:rPr>
          <w:rFonts w:cs="Arial"/>
          <w:spacing w:val="5"/>
          <w:shd w:val="clear" w:color="auto" w:fill="FFFFFF"/>
          <w:lang w:val="sr-Cyrl-CS"/>
        </w:rPr>
      </w:pPr>
      <w:r w:rsidRPr="005712E1">
        <w:rPr>
          <w:rFonts w:cs="Arial"/>
          <w:spacing w:val="5"/>
          <w:shd w:val="clear" w:color="auto" w:fill="FFFFFF"/>
          <w:lang w:val="sr-Cyrl-CS"/>
        </w:rPr>
        <w:t>Заштитник грађана бележи да</w:t>
      </w:r>
      <w:r>
        <w:rPr>
          <w:rFonts w:cs="Arial"/>
          <w:spacing w:val="5"/>
          <w:shd w:val="clear" w:color="auto" w:fill="FFFFFF"/>
          <w:lang w:val="sr-Cyrl-CS"/>
        </w:rPr>
        <w:t xml:space="preserve"> је</w:t>
      </w:r>
      <w:r w:rsidRPr="005712E1">
        <w:rPr>
          <w:rFonts w:cs="Arial"/>
          <w:spacing w:val="5"/>
          <w:shd w:val="clear" w:color="auto" w:fill="FFFFFF"/>
          <w:lang w:val="sr-Cyrl-CS"/>
        </w:rPr>
        <w:t xml:space="preserve"> поступајући по притужбама које се односе на већ описано стање остварио делимичну сарадњом са надлежним организационим јединицама Градске управе града Београда, док је у појединим случајевима </w:t>
      </w:r>
      <w:r>
        <w:rPr>
          <w:rFonts w:cs="Arial"/>
          <w:spacing w:val="5"/>
          <w:shd w:val="clear" w:color="auto" w:fill="FFFFFF"/>
          <w:lang w:val="sr-Cyrl-RS"/>
        </w:rPr>
        <w:t xml:space="preserve">она </w:t>
      </w:r>
      <w:r w:rsidRPr="005712E1">
        <w:rPr>
          <w:rFonts w:cs="Arial"/>
          <w:spacing w:val="5"/>
          <w:shd w:val="clear" w:color="auto" w:fill="FFFFFF"/>
          <w:lang w:val="sr-Cyrl-CS"/>
        </w:rPr>
        <w:t>чак и потпуно изостала, те је Градској управи града Београда упутио препоруку</w:t>
      </w:r>
      <w:r w:rsidRPr="005712E1">
        <w:rPr>
          <w:rFonts w:cs="Times New Roman"/>
          <w:spacing w:val="5"/>
          <w:shd w:val="clear" w:color="auto" w:fill="FFFFFF"/>
          <w:vertAlign w:val="superscript"/>
          <w:lang w:val="sr-Cyrl-CS"/>
        </w:rPr>
        <w:footnoteReference w:id="175"/>
      </w:r>
      <w:r w:rsidRPr="005712E1">
        <w:rPr>
          <w:rFonts w:cs="Arial"/>
          <w:spacing w:val="5"/>
          <w:shd w:val="clear" w:color="auto" w:fill="FFFFFF"/>
          <w:lang w:val="sr-Cyrl-CS"/>
        </w:rPr>
        <w:t xml:space="preserve"> ради спречавања таквог поступања у будућности.</w:t>
      </w:r>
    </w:p>
    <w:p w14:paraId="42849F01" w14:textId="77777777" w:rsidR="008422B7" w:rsidRPr="005712E1" w:rsidRDefault="008422B7" w:rsidP="008422B7">
      <w:pPr>
        <w:rPr>
          <w:rFonts w:cs="Arial"/>
          <w:spacing w:val="5"/>
          <w:shd w:val="clear" w:color="auto" w:fill="FFFFFF"/>
          <w:lang w:val="sr-Cyrl-CS"/>
        </w:rPr>
      </w:pPr>
      <w:r w:rsidRPr="005712E1">
        <w:rPr>
          <w:rFonts w:cs="Arial"/>
          <w:spacing w:val="5"/>
          <w:shd w:val="clear" w:color="auto" w:fill="FFFFFF"/>
          <w:lang w:val="sr-Cyrl-CS"/>
        </w:rPr>
        <w:t xml:space="preserve">Грађани су у овом извештајном периоду указивали и на незадовољство како садржином донетих планских докумената и транспарентношћу поступка </w:t>
      </w:r>
      <w:r>
        <w:rPr>
          <w:rFonts w:cs="Arial"/>
          <w:spacing w:val="5"/>
          <w:shd w:val="clear" w:color="auto" w:fill="FFFFFF"/>
          <w:lang w:val="sr-Cyrl-CS"/>
        </w:rPr>
        <w:t xml:space="preserve">њиховог </w:t>
      </w:r>
      <w:r w:rsidRPr="005712E1">
        <w:rPr>
          <w:rFonts w:cs="Arial"/>
          <w:spacing w:val="5"/>
          <w:shd w:val="clear" w:color="auto" w:fill="FFFFFF"/>
          <w:lang w:val="sr-Cyrl-CS"/>
        </w:rPr>
        <w:t>доношења, тако и поступ</w:t>
      </w:r>
      <w:r>
        <w:rPr>
          <w:rFonts w:cs="Arial"/>
          <w:spacing w:val="5"/>
          <w:shd w:val="clear" w:color="auto" w:fill="FFFFFF"/>
          <w:lang w:val="sr-Cyrl-CS"/>
        </w:rPr>
        <w:t>ком</w:t>
      </w:r>
      <w:r w:rsidRPr="005712E1">
        <w:rPr>
          <w:rFonts w:cs="Arial"/>
          <w:spacing w:val="5"/>
          <w:shd w:val="clear" w:color="auto" w:fill="FFFFFF"/>
          <w:lang w:val="sr-Cyrl-CS"/>
        </w:rPr>
        <w:t xml:space="preserve"> реализације планских докумената кроз тзв. фактичку експропријацију, без законом спроведеног поступка. У случајевима где је поступак </w:t>
      </w:r>
      <w:r w:rsidRPr="005712E1">
        <w:rPr>
          <w:rFonts w:cs="Arial"/>
          <w:spacing w:val="5"/>
          <w:shd w:val="clear" w:color="auto" w:fill="FFFFFF"/>
          <w:lang w:val="sr-Cyrl-CS"/>
        </w:rPr>
        <w:lastRenderedPageBreak/>
        <w:t>експропријације инициран притужбе грађана су се односиле на дуго трајање тих поступака.</w:t>
      </w:r>
    </w:p>
    <w:p w14:paraId="74D4B87C" w14:textId="77777777" w:rsidR="008422B7" w:rsidRPr="005712E1" w:rsidRDefault="008422B7" w:rsidP="008422B7">
      <w:pPr>
        <w:rPr>
          <w:rFonts w:cs="Arial"/>
          <w:spacing w:val="5"/>
          <w:shd w:val="clear" w:color="auto" w:fill="FFFFFF"/>
          <w:lang w:val="sr-Cyrl-CS"/>
        </w:rPr>
      </w:pPr>
      <w:r>
        <w:rPr>
          <w:rFonts w:cs="Arial"/>
          <w:spacing w:val="5"/>
          <w:shd w:val="clear" w:color="auto" w:fill="FFFFFF"/>
          <w:lang w:val="sr-Cyrl-CS"/>
        </w:rPr>
        <w:t>П</w:t>
      </w:r>
      <w:r w:rsidRPr="005712E1">
        <w:rPr>
          <w:rFonts w:cs="Arial"/>
          <w:spacing w:val="5"/>
          <w:shd w:val="clear" w:color="auto" w:fill="FFFFFF"/>
          <w:lang w:val="sr-Cyrl-CS"/>
        </w:rPr>
        <w:t>ритужб</w:t>
      </w:r>
      <w:r>
        <w:rPr>
          <w:rFonts w:cs="Arial"/>
          <w:spacing w:val="5"/>
          <w:shd w:val="clear" w:color="auto" w:fill="FFFFFF"/>
          <w:lang w:val="sr-Cyrl-CS"/>
        </w:rPr>
        <w:t>е</w:t>
      </w:r>
      <w:r w:rsidRPr="005712E1">
        <w:rPr>
          <w:rFonts w:cs="Arial"/>
          <w:spacing w:val="5"/>
          <w:shd w:val="clear" w:color="auto" w:fill="FFFFFF"/>
          <w:lang w:val="sr-Cyrl-CS"/>
        </w:rPr>
        <w:t xml:space="preserve"> у области урбанистичког и просторног планирања су се у одређеном броју односиле и на непоступање надлежних органа по правним лековима предвиђеним Законом о планирању и изградњи, а након интервенције Заштитника грађана, органи су предузели мере на  отклањању ових неправилности.</w:t>
      </w:r>
    </w:p>
    <w:p w14:paraId="1FB6660F" w14:textId="77777777" w:rsidR="008422B7" w:rsidRDefault="008422B7" w:rsidP="008422B7">
      <w:pPr>
        <w:rPr>
          <w:rFonts w:cs="Times New Roman"/>
          <w:lang w:val="sr-Cyrl-CS"/>
        </w:rPr>
      </w:pPr>
      <w:r w:rsidRPr="0048494E">
        <w:rPr>
          <w:rFonts w:cs="Times New Roman"/>
          <w:lang w:val="sr-Cyrl-CS"/>
        </w:rPr>
        <w:t>Поступајући по притужби</w:t>
      </w:r>
      <w:r w:rsidRPr="0048494E">
        <w:rPr>
          <w:rFonts w:cs="Times New Roman"/>
          <w:b/>
          <w:lang w:val="sr-Cyrl-CS"/>
        </w:rPr>
        <w:t xml:space="preserve"> </w:t>
      </w:r>
      <w:r w:rsidRPr="0048494E">
        <w:rPr>
          <w:rFonts w:cs="Times New Roman"/>
          <w:lang w:val="sr-Cyrl-CS"/>
        </w:rPr>
        <w:t>Групе грађана из Ужица у вези са делотворношћу правних лекова предвиђених за оспоравање планских докумената, Заштитник грађана је упутио мишљење</w:t>
      </w:r>
      <w:r w:rsidRPr="0048494E">
        <w:rPr>
          <w:rFonts w:cs="Times New Roman"/>
          <w:vertAlign w:val="superscript"/>
          <w:lang w:val="sr-Cyrl-CS"/>
        </w:rPr>
        <w:footnoteReference w:id="176"/>
      </w:r>
      <w:r w:rsidRPr="0048494E">
        <w:rPr>
          <w:rFonts w:cs="Times New Roman"/>
          <w:lang w:val="sr-Cyrl-CS"/>
        </w:rPr>
        <w:t xml:space="preserve"> </w:t>
      </w:r>
      <w:r w:rsidRPr="0048494E">
        <w:rPr>
          <w:lang w:val="sr-Cyrl-RS"/>
        </w:rPr>
        <w:t>Министарству грађевинарства, саобраћаја и инфраструктуре с циљем да обезбеди да надлежни инспектори могу у пуном капацитету да врше своју надзорну функцију прописану</w:t>
      </w:r>
      <w:r w:rsidRPr="0048494E">
        <w:rPr>
          <w:rFonts w:cs="Times New Roman"/>
          <w:lang w:val="sr-Cyrl-CS"/>
        </w:rPr>
        <w:t xml:space="preserve"> одредбама Закона о планирању и изградњи</w:t>
      </w:r>
      <w:r w:rsidRPr="0048494E">
        <w:rPr>
          <w:rFonts w:cs="Times New Roman"/>
          <w:vertAlign w:val="superscript"/>
          <w:lang w:val="sr-Cyrl-CS"/>
        </w:rPr>
        <w:footnoteReference w:id="177"/>
      </w:r>
      <w:r w:rsidRPr="0048494E">
        <w:rPr>
          <w:rFonts w:cs="Times New Roman"/>
          <w:lang w:val="sr-Cyrl-CS"/>
        </w:rPr>
        <w:t>.</w:t>
      </w:r>
    </w:p>
    <w:p w14:paraId="33760E6A" w14:textId="3EC6E45D" w:rsidR="008422B7" w:rsidRPr="00C228CA" w:rsidRDefault="008422B7" w:rsidP="008422B7">
      <w:pPr>
        <w:rPr>
          <w:rFonts w:cs="Times New Roman"/>
          <w:lang w:val="sr-Cyrl-CS"/>
        </w:rPr>
      </w:pPr>
      <w:r w:rsidRPr="00C228CA">
        <w:rPr>
          <w:rFonts w:cs="Times New Roman"/>
          <w:lang w:val="sr-Cyrl-CS"/>
        </w:rPr>
        <w:t>Преглед кључних недостатака у раду органа управе</w:t>
      </w:r>
      <w:r w:rsidR="0005776E" w:rsidRPr="00C228CA">
        <w:rPr>
          <w:rFonts w:cs="Times New Roman"/>
          <w:lang w:val="sr-Cyrl-CS"/>
        </w:rPr>
        <w:t>:</w:t>
      </w:r>
    </w:p>
    <w:p w14:paraId="5313BE7D" w14:textId="77777777" w:rsidR="008422B7" w:rsidRPr="00E37BAC" w:rsidRDefault="008422B7" w:rsidP="00527B31">
      <w:pPr>
        <w:numPr>
          <w:ilvl w:val="0"/>
          <w:numId w:val="34"/>
        </w:numPr>
        <w:spacing w:after="0"/>
        <w:ind w:left="426" w:hanging="426"/>
        <w:rPr>
          <w:rFonts w:eastAsia="Times New Roman" w:cs="Times New Roman"/>
          <w:lang w:val="sr-Cyrl-CS"/>
        </w:rPr>
      </w:pPr>
      <w:r w:rsidRPr="00E37BAC">
        <w:rPr>
          <w:rFonts w:eastAsia="Times New Roman" w:cs="Times New Roman"/>
          <w:lang w:val="sr-Cyrl-CS"/>
        </w:rPr>
        <w:t>Министарство грађевинарства, саобраћаја и инфраструктуре још увек није довољном обиму обезбедило  услове за  доследну примену Закона о озакоњењу објеката у погледу кадровских, техничких, финансијских и других неопходних услова.</w:t>
      </w:r>
    </w:p>
    <w:p w14:paraId="377FB447" w14:textId="77777777" w:rsidR="008422B7" w:rsidRPr="00E37BAC" w:rsidRDefault="008422B7" w:rsidP="00527B31">
      <w:pPr>
        <w:numPr>
          <w:ilvl w:val="0"/>
          <w:numId w:val="34"/>
        </w:numPr>
        <w:spacing w:after="0"/>
        <w:ind w:left="426" w:hanging="426"/>
        <w:rPr>
          <w:rFonts w:eastAsia="Times New Roman" w:cs="Times New Roman"/>
          <w:lang w:val="sr-Cyrl-CS"/>
        </w:rPr>
      </w:pPr>
      <w:r w:rsidRPr="00E37BAC">
        <w:rPr>
          <w:rFonts w:eastAsia="Times New Roman" w:cs="Times New Roman"/>
          <w:lang w:val="sr-Cyrl-CS"/>
        </w:rPr>
        <w:t xml:space="preserve">Извршна решења о уклањању бесправно изграђених објеката не спроводе се у складу са Законом о планирању и изградњи. </w:t>
      </w:r>
    </w:p>
    <w:p w14:paraId="3933CCBA" w14:textId="77777777" w:rsidR="008422B7" w:rsidRPr="00E37BAC" w:rsidRDefault="008422B7" w:rsidP="00527B31">
      <w:pPr>
        <w:numPr>
          <w:ilvl w:val="0"/>
          <w:numId w:val="34"/>
        </w:numPr>
        <w:spacing w:after="0"/>
        <w:ind w:left="426" w:hanging="426"/>
        <w:rPr>
          <w:rFonts w:eastAsia="Times New Roman" w:cs="Times New Roman"/>
          <w:lang w:val="sr-Cyrl-CS"/>
        </w:rPr>
      </w:pPr>
      <w:r w:rsidRPr="00E37BAC">
        <w:rPr>
          <w:rFonts w:eastAsia="Times New Roman" w:cs="Times New Roman"/>
          <w:lang w:val="sr-Cyrl-CS"/>
        </w:rPr>
        <w:t>Држава и даље није обезбедила довољан трансфер финансијских средстава јединицама локалне самоуправе за обављање поверених послова, а нарочито за спровођење извршних решења о рушењу.</w:t>
      </w:r>
    </w:p>
    <w:p w14:paraId="19C340BD" w14:textId="77777777" w:rsidR="0005776E" w:rsidRDefault="008422B7" w:rsidP="00527B31">
      <w:pPr>
        <w:numPr>
          <w:ilvl w:val="0"/>
          <w:numId w:val="34"/>
        </w:numPr>
        <w:spacing w:after="0"/>
        <w:ind w:left="426" w:hanging="426"/>
        <w:rPr>
          <w:rFonts w:eastAsia="Times New Roman" w:cs="Times New Roman"/>
          <w:lang w:val="sr-Cyrl-CS"/>
        </w:rPr>
      </w:pPr>
      <w:r w:rsidRPr="00E37BAC">
        <w:rPr>
          <w:rFonts w:eastAsia="Times New Roman" w:cs="Times New Roman"/>
          <w:lang w:val="sr-Cyrl-CS"/>
        </w:rPr>
        <w:t>Законом прописана обавеза, сарадње Градске управе града Београда са Заштитником грађана, у већини случајева, није успостављена на задовољавајућем нивоу.</w:t>
      </w:r>
    </w:p>
    <w:p w14:paraId="6045E793" w14:textId="729747A2" w:rsidR="008422B7" w:rsidRPr="0005776E" w:rsidRDefault="008422B7" w:rsidP="00527B31">
      <w:pPr>
        <w:numPr>
          <w:ilvl w:val="0"/>
          <w:numId w:val="34"/>
        </w:numPr>
        <w:spacing w:after="0"/>
        <w:ind w:left="426" w:hanging="426"/>
        <w:rPr>
          <w:rFonts w:eastAsia="Times New Roman" w:cs="Times New Roman"/>
          <w:lang w:val="sr-Cyrl-CS"/>
        </w:rPr>
      </w:pPr>
      <w:r w:rsidRPr="0005776E">
        <w:rPr>
          <w:rFonts w:cs="Times New Roman"/>
          <w:lang w:val="sr-Cyrl-CS"/>
        </w:rPr>
        <w:t>Град Београд, није створио финансијске и кадровске услове ради ефикасне реализације преузетих инспекцијских послова из области изградње објеката</w:t>
      </w:r>
      <w:r w:rsidRPr="00E37BAC">
        <w:rPr>
          <w:rFonts w:cs="Times New Roman"/>
          <w:vertAlign w:val="superscript"/>
          <w:lang w:val="sr-Cyrl-CS"/>
        </w:rPr>
        <w:footnoteReference w:id="178"/>
      </w:r>
      <w:r w:rsidRPr="0005776E">
        <w:rPr>
          <w:rFonts w:cs="Times New Roman"/>
          <w:lang w:val="sr-Cyrl-CS"/>
        </w:rPr>
        <w:t>.</w:t>
      </w:r>
    </w:p>
    <w:p w14:paraId="7A8D9DC3" w14:textId="77777777" w:rsidR="00E8029B" w:rsidRDefault="00E8029B" w:rsidP="00F6546B">
      <w:pPr>
        <w:spacing w:after="0"/>
        <w:rPr>
          <w:b/>
          <w:lang w:val="sr-Cyrl-RS"/>
        </w:rPr>
      </w:pPr>
    </w:p>
    <w:p w14:paraId="2BA0D4A3" w14:textId="2139CDB1" w:rsidR="00FA0E91" w:rsidRPr="00483F90" w:rsidRDefault="00FA0E91" w:rsidP="00E8029B">
      <w:pPr>
        <w:rPr>
          <w:b/>
          <w:lang w:val="sr-Cyrl-RS"/>
        </w:rPr>
      </w:pPr>
      <w:r w:rsidRPr="00DF5F52">
        <w:rPr>
          <w:b/>
          <w:lang w:val="sr-Cyrl-RS"/>
        </w:rPr>
        <w:t>Катастар</w:t>
      </w:r>
      <w:r w:rsidR="00483F90">
        <w:rPr>
          <w:b/>
          <w:lang w:val="sr-Latn-RS"/>
        </w:rPr>
        <w:t xml:space="preserve"> </w:t>
      </w:r>
      <w:r w:rsidR="00483F90">
        <w:rPr>
          <w:b/>
          <w:lang w:val="sr-Cyrl-RS"/>
        </w:rPr>
        <w:t>непокретности</w:t>
      </w:r>
    </w:p>
    <w:p w14:paraId="5D1B5A57" w14:textId="77777777" w:rsidR="00E8029B" w:rsidRPr="00A159B2" w:rsidRDefault="00E8029B" w:rsidP="00E8029B">
      <w:pPr>
        <w:rPr>
          <w:lang w:val="sr-Cyrl-CS"/>
        </w:rPr>
      </w:pPr>
      <w:r w:rsidRPr="00A159B2">
        <w:rPr>
          <w:lang w:val="sr-Cyrl-CS"/>
        </w:rPr>
        <w:t>Преласком на систем електронског уписа у катастар непокретности (1. јула 2018. године),  Заштитник грађана уочава ефекте унапређења нормативног оквира у овој области и не бележи повреде права грађана узрокован</w:t>
      </w:r>
      <w:r>
        <w:rPr>
          <w:lang w:val="sr-Cyrl-CS"/>
        </w:rPr>
        <w:t>их</w:t>
      </w:r>
      <w:r w:rsidRPr="00A159B2">
        <w:rPr>
          <w:lang w:val="sr-Cyrl-CS"/>
        </w:rPr>
        <w:t xml:space="preserve"> поступањем субјеката (јавних бележника, јавних извршитеља, судова, државних органа, органа јединиц</w:t>
      </w:r>
      <w:r>
        <w:rPr>
          <w:lang w:val="sr-Cyrl-CS"/>
        </w:rPr>
        <w:t>а</w:t>
      </w:r>
      <w:r w:rsidRPr="00A159B2">
        <w:rPr>
          <w:lang w:val="sr-Cyrl-CS"/>
        </w:rPr>
        <w:t xml:space="preserve"> локалне самоуправе) који </w:t>
      </w:r>
      <w:r>
        <w:rPr>
          <w:lang w:val="sr-Cyrl-CS"/>
        </w:rPr>
        <w:t>с</w:t>
      </w:r>
      <w:r w:rsidRPr="00A159B2">
        <w:rPr>
          <w:lang w:val="sr-Cyrl-CS"/>
        </w:rPr>
        <w:t>лужби за катастар непокретности достављају одлуке које доносе, односно састављају или потврђују.</w:t>
      </w:r>
    </w:p>
    <w:p w14:paraId="7D65AC4B" w14:textId="77777777" w:rsidR="00E8029B" w:rsidRPr="00A159B2" w:rsidRDefault="00E8029B" w:rsidP="00E8029B">
      <w:pPr>
        <w:rPr>
          <w:lang w:val="sr-Cyrl-CS"/>
        </w:rPr>
      </w:pPr>
      <w:r w:rsidRPr="00A159B2">
        <w:rPr>
          <w:lang w:val="sr-Cyrl-CS"/>
        </w:rPr>
        <w:t xml:space="preserve">И поред тога што је системом електронског уписа у катастар непокретности процедура уписа у катастар убрзана, рокови за одлучивање служби за катастар непокретности, као првостепеног органа и Републичког геодетског завода, као другостепеног органа, и даље се вишеструко прекорачују, што је најчешћи разлог због </w:t>
      </w:r>
      <w:r>
        <w:rPr>
          <w:lang w:val="sr-Cyrl-CS"/>
        </w:rPr>
        <w:t>којег</w:t>
      </w:r>
      <w:r w:rsidRPr="00A159B2">
        <w:rPr>
          <w:lang w:val="sr-Cyrl-CS"/>
        </w:rPr>
        <w:t xml:space="preserve"> се грађани обраћају Заштитнику грађана. </w:t>
      </w:r>
    </w:p>
    <w:p w14:paraId="408FC0A4" w14:textId="77777777" w:rsidR="00E8029B" w:rsidRPr="00A159B2" w:rsidRDefault="00E8029B" w:rsidP="00E8029B">
      <w:pPr>
        <w:rPr>
          <w:lang w:val="sr-Cyrl-CS"/>
        </w:rPr>
      </w:pPr>
      <w:r w:rsidRPr="00A159B2">
        <w:rPr>
          <w:lang w:val="sr-Cyrl-CS"/>
        </w:rPr>
        <w:t xml:space="preserve">Поступањем Заштитника грађана по притужбама због неодлучивања у законом прописаним роковима великом броју грађана омогућено је ефикасније остваривање </w:t>
      </w:r>
      <w:r w:rsidRPr="00A159B2">
        <w:rPr>
          <w:lang w:val="sr-Cyrl-CS"/>
        </w:rPr>
        <w:lastRenderedPageBreak/>
        <w:t>права. Након сазнања да је Заштитник грађана покренуо поступак контроле њиховог рада, надлежни органи су и у овом извештајном периоду предузимали неопходне мере из своје надлежности у циљу ефикасног и благовременог поступања и тиме отклањали пропусте у раду.</w:t>
      </w:r>
    </w:p>
    <w:p w14:paraId="65DE361B" w14:textId="77777777" w:rsidR="00E8029B" w:rsidRPr="00A159B2" w:rsidRDefault="00E8029B" w:rsidP="00E8029B">
      <w:pPr>
        <w:rPr>
          <w:lang w:val="sr-Cyrl-CS"/>
        </w:rPr>
      </w:pPr>
      <w:r w:rsidRPr="00A159B2">
        <w:rPr>
          <w:lang w:val="sr-Cyrl-CS"/>
        </w:rPr>
        <w:t>Међутим, због непрецизне и непотпуне законске регулативе која се односи на поступак достављања одлука од стране надлежних служби за катастар непокретности, у извештајном периоду је уочено  да је грађанима у знатној мери отежано остваривање права на даљу правну заштиту. Проблем са којима се грађани суочавају односи</w:t>
      </w:r>
      <w:r>
        <w:rPr>
          <w:lang w:val="sr-Cyrl-CS"/>
        </w:rPr>
        <w:t xml:space="preserve"> се</w:t>
      </w:r>
      <w:r w:rsidRPr="00A159B2">
        <w:rPr>
          <w:lang w:val="sr-Cyrl-CS"/>
        </w:rPr>
        <w:t xml:space="preserve"> на преузимање аката чија достава се не врши преко е</w:t>
      </w:r>
      <w:r>
        <w:rPr>
          <w:lang w:val="sr-Cyrl-CS"/>
        </w:rPr>
        <w:t>-</w:t>
      </w:r>
      <w:r w:rsidRPr="00A159B2">
        <w:rPr>
          <w:lang w:val="sr-Cyrl-CS"/>
        </w:rPr>
        <w:t xml:space="preserve">шалтера, већ препорученом пошиљком. </w:t>
      </w:r>
      <w:r>
        <w:rPr>
          <w:lang w:val="sr-Cyrl-CS"/>
        </w:rPr>
        <w:t>Због тога</w:t>
      </w:r>
      <w:r w:rsidRPr="00A159B2">
        <w:rPr>
          <w:lang w:val="sr-Cyrl-CS"/>
        </w:rPr>
        <w:t xml:space="preserve"> је Заштитник грађана</w:t>
      </w:r>
      <w:r>
        <w:rPr>
          <w:lang w:val="sr-Cyrl-CS"/>
        </w:rPr>
        <w:t xml:space="preserve"> по сопст</w:t>
      </w:r>
      <w:r w:rsidRPr="00A159B2">
        <w:rPr>
          <w:lang w:val="sr-Cyrl-CS"/>
        </w:rPr>
        <w:t xml:space="preserve">веној иницијативи покренуо поступак контроле рада </w:t>
      </w:r>
      <w:r>
        <w:rPr>
          <w:lang w:val="sr-Cyrl-CS"/>
        </w:rPr>
        <w:t xml:space="preserve">Републичког геодетског завода. </w:t>
      </w:r>
      <w:r w:rsidRPr="00A159B2">
        <w:rPr>
          <w:lang w:val="sr-Cyrl-CS"/>
        </w:rPr>
        <w:t xml:space="preserve">Органу је указано </w:t>
      </w:r>
      <w:r>
        <w:rPr>
          <w:lang w:val="sr-Cyrl-CS"/>
        </w:rPr>
        <w:t xml:space="preserve">на то </w:t>
      </w:r>
      <w:r w:rsidRPr="00A159B2">
        <w:rPr>
          <w:lang w:val="sr-Cyrl-CS"/>
        </w:rPr>
        <w:t xml:space="preserve">да </w:t>
      </w:r>
      <w:r>
        <w:rPr>
          <w:lang w:val="sr-Cyrl-CS"/>
        </w:rPr>
        <w:t xml:space="preserve">су </w:t>
      </w:r>
      <w:r w:rsidRPr="00A159B2">
        <w:rPr>
          <w:lang w:val="sr-Cyrl-CS"/>
        </w:rPr>
        <w:t>проблеми са којима се грађани суочавају приликом преузимања аката чија достава се не врши преко корисника е</w:t>
      </w:r>
      <w:r>
        <w:rPr>
          <w:lang w:val="sr-Cyrl-CS"/>
        </w:rPr>
        <w:t>-</w:t>
      </w:r>
      <w:r w:rsidRPr="00A159B2">
        <w:rPr>
          <w:lang w:val="sr-Cyrl-CS"/>
        </w:rPr>
        <w:t>шалтера последица недоношења подзаконског акта, којим је, сагласно Закон</w:t>
      </w:r>
      <w:r>
        <w:rPr>
          <w:lang w:val="sr-Cyrl-CS"/>
        </w:rPr>
        <w:t>ом</w:t>
      </w:r>
      <w:r w:rsidRPr="00A159B2">
        <w:rPr>
          <w:lang w:val="sr-Cyrl-CS"/>
        </w:rPr>
        <w:t xml:space="preserve"> о поступку уписа у катастар непокретности и водова, требало ближе да се уреди начин доставе аката која се врши препорученом пошиљком. </w:t>
      </w:r>
    </w:p>
    <w:p w14:paraId="18CEA48B" w14:textId="5D873A96" w:rsidR="00E8029B" w:rsidRPr="00A159B2" w:rsidRDefault="00E8029B" w:rsidP="00E8029B">
      <w:pPr>
        <w:rPr>
          <w:lang w:val="sr-Cyrl-CS"/>
        </w:rPr>
      </w:pPr>
      <w:r>
        <w:rPr>
          <w:lang w:val="sr-Cyrl-CS"/>
        </w:rPr>
        <w:t>У обраћањима Заштитнику грађана грађани указују и на</w:t>
      </w:r>
      <w:r w:rsidRPr="00A159B2">
        <w:rPr>
          <w:lang w:val="sr-Cyrl-CS"/>
        </w:rPr>
        <w:t xml:space="preserve"> неуједначен</w:t>
      </w:r>
      <w:r>
        <w:rPr>
          <w:lang w:val="sr-Cyrl-CS"/>
        </w:rPr>
        <w:t>у</w:t>
      </w:r>
      <w:r w:rsidRPr="00A159B2">
        <w:rPr>
          <w:lang w:val="sr-Cyrl-CS"/>
        </w:rPr>
        <w:t xml:space="preserve"> пракс</w:t>
      </w:r>
      <w:r>
        <w:rPr>
          <w:lang w:val="sr-Cyrl-CS"/>
        </w:rPr>
        <w:t>у</w:t>
      </w:r>
      <w:r w:rsidRPr="00A159B2">
        <w:rPr>
          <w:lang w:val="sr-Cyrl-CS"/>
        </w:rPr>
        <w:t xml:space="preserve"> и недоследн</w:t>
      </w:r>
      <w:r>
        <w:rPr>
          <w:lang w:val="sr-Cyrl-CS"/>
        </w:rPr>
        <w:t>у</w:t>
      </w:r>
      <w:r w:rsidRPr="00A159B2">
        <w:rPr>
          <w:lang w:val="sr-Cyrl-CS"/>
        </w:rPr>
        <w:t xml:space="preserve"> примен</w:t>
      </w:r>
      <w:r>
        <w:rPr>
          <w:lang w:val="sr-Cyrl-CS"/>
        </w:rPr>
        <w:t>у</w:t>
      </w:r>
      <w:r w:rsidRPr="00A159B2">
        <w:rPr>
          <w:lang w:val="sr-Cyrl-CS"/>
        </w:rPr>
        <w:t xml:space="preserve"> </w:t>
      </w:r>
      <w:r>
        <w:rPr>
          <w:lang w:val="sr-Cyrl-CS"/>
        </w:rPr>
        <w:t>одредаба</w:t>
      </w:r>
      <w:r w:rsidRPr="00A159B2">
        <w:rPr>
          <w:lang w:val="sr-Cyrl-CS"/>
        </w:rPr>
        <w:t xml:space="preserve"> Закона о општем управном поступку</w:t>
      </w:r>
      <w:r>
        <w:rPr>
          <w:rStyle w:val="FootnoteReference"/>
          <w:lang w:val="sr-Cyrl-CS"/>
        </w:rPr>
        <w:footnoteReference w:id="179"/>
      </w:r>
      <w:r w:rsidRPr="00A159B2">
        <w:rPr>
          <w:lang w:val="sr-Cyrl-CS"/>
        </w:rPr>
        <w:t xml:space="preserve"> у службама за катастар непокретности и неуважавање права грађана на једнаку правну заштиту и правно средство нарочито у погледу поступања по захтевима за исправку грешака у одржавању катастра непокретности, </w:t>
      </w:r>
      <w:r>
        <w:rPr>
          <w:lang w:val="sr-Cyrl-CS"/>
        </w:rPr>
        <w:t>на шта је Заштитник грађана указао и у претходном извештајном периоду.</w:t>
      </w:r>
      <w:r>
        <w:rPr>
          <w:rStyle w:val="FootnoteReference"/>
          <w:lang w:val="sr-Cyrl-CS"/>
        </w:rPr>
        <w:footnoteReference w:id="180"/>
      </w:r>
    </w:p>
    <w:p w14:paraId="4A8B3034" w14:textId="77777777" w:rsidR="00E8029B" w:rsidRDefault="00E8029B" w:rsidP="00E8029B">
      <w:pPr>
        <w:spacing w:after="0"/>
        <w:rPr>
          <w:lang w:val="sr-Cyrl-CS"/>
        </w:rPr>
      </w:pPr>
      <w:r w:rsidRPr="0021708F">
        <w:rPr>
          <w:lang w:val="sr-Cyrl-CS"/>
        </w:rPr>
        <w:t xml:space="preserve">Имајући у виду понекад и вишегодишње трајање поступака пред </w:t>
      </w:r>
      <w:r>
        <w:rPr>
          <w:lang w:val="sr-Cyrl-CS"/>
        </w:rPr>
        <w:t>с</w:t>
      </w:r>
      <w:r w:rsidRPr="0021708F">
        <w:rPr>
          <w:lang w:val="sr-Cyrl-CS"/>
        </w:rPr>
        <w:t>лужбама за катастар непокретност</w:t>
      </w:r>
      <w:r>
        <w:rPr>
          <w:lang w:val="sr-Cyrl-CS"/>
        </w:rPr>
        <w:t>и</w:t>
      </w:r>
      <w:r w:rsidRPr="0021708F">
        <w:rPr>
          <w:lang w:val="sr-Cyrl-CS"/>
        </w:rPr>
        <w:t xml:space="preserve"> на </w:t>
      </w:r>
      <w:r>
        <w:rPr>
          <w:lang w:val="sr-Cyrl-CS"/>
        </w:rPr>
        <w:t>шта су</w:t>
      </w:r>
      <w:r w:rsidRPr="0021708F">
        <w:rPr>
          <w:lang w:val="sr-Cyrl-CS"/>
        </w:rPr>
        <w:t xml:space="preserve"> грађани указивали у својим притужбама, Заштитник грађана је сагледавањем важећих прописа започео, а у наредном периоду ће наставити</w:t>
      </w:r>
      <w:r>
        <w:rPr>
          <w:lang w:val="sr-Cyrl-CS"/>
        </w:rPr>
        <w:t>,</w:t>
      </w:r>
      <w:r w:rsidRPr="0021708F">
        <w:rPr>
          <w:lang w:val="sr-Cyrl-CS"/>
        </w:rPr>
        <w:t xml:space="preserve"> са  анализом правилне примене члана 44. Закона о поступку уписа у катастар непокретности и водова</w:t>
      </w:r>
      <w:r>
        <w:rPr>
          <w:rStyle w:val="FootnoteReference"/>
          <w:lang w:val="sr-Cyrl-CS"/>
        </w:rPr>
        <w:footnoteReference w:id="181"/>
      </w:r>
      <w:r w:rsidRPr="0021708F">
        <w:rPr>
          <w:lang w:val="sr-Cyrl-CS"/>
        </w:rPr>
        <w:t xml:space="preserve"> у делу који се односи на поновно поступање другостепеног органа по жалби у истом управном предмету. Наиме, наведеним чланом закона прописано је да Републички геодетски </w:t>
      </w:r>
      <w:r>
        <w:rPr>
          <w:lang w:val="sr-Cyrl-CS"/>
        </w:rPr>
        <w:t>з</w:t>
      </w:r>
      <w:r w:rsidRPr="0021708F">
        <w:rPr>
          <w:lang w:val="sr-Cyrl-CS"/>
        </w:rPr>
        <w:t xml:space="preserve">авод може да врати предмет </w:t>
      </w:r>
      <w:r>
        <w:rPr>
          <w:lang w:val="sr-Cyrl-CS"/>
        </w:rPr>
        <w:t>с</w:t>
      </w:r>
      <w:r w:rsidRPr="0021708F">
        <w:rPr>
          <w:lang w:val="sr-Cyrl-CS"/>
        </w:rPr>
        <w:t>лужби за катастар неп</w:t>
      </w:r>
      <w:r>
        <w:rPr>
          <w:lang w:val="sr-Cyrl-CS"/>
        </w:rPr>
        <w:t>о</w:t>
      </w:r>
      <w:r w:rsidRPr="0021708F">
        <w:rPr>
          <w:lang w:val="sr-Cyrl-CS"/>
        </w:rPr>
        <w:t xml:space="preserve">кретности на поновни поступак и одлучивање само једном, без обзира на разлоге или пропусте у првостепеном поступку, што се у пракси најчешће не дешава због чега је </w:t>
      </w:r>
      <w:r>
        <w:rPr>
          <w:lang w:val="sr-Cyrl-CS"/>
        </w:rPr>
        <w:t>потребно</w:t>
      </w:r>
      <w:r w:rsidRPr="0021708F">
        <w:rPr>
          <w:lang w:val="sr-Cyrl-CS"/>
        </w:rPr>
        <w:t xml:space="preserve"> </w:t>
      </w:r>
      <w:r>
        <w:rPr>
          <w:lang w:val="sr-Cyrl-CS"/>
        </w:rPr>
        <w:t>свеобухватно сагледати</w:t>
      </w:r>
      <w:r w:rsidRPr="0021708F">
        <w:rPr>
          <w:lang w:val="sr-Cyrl-CS"/>
        </w:rPr>
        <w:t xml:space="preserve"> усклађеност поступања свих служби за катастар непокретности.  </w:t>
      </w:r>
    </w:p>
    <w:p w14:paraId="25EA3C93" w14:textId="77777777" w:rsidR="00E8029B" w:rsidRDefault="00E8029B" w:rsidP="00F6546B">
      <w:pPr>
        <w:spacing w:after="0"/>
        <w:rPr>
          <w:b/>
          <w:lang w:val="sr-Cyrl-RS"/>
        </w:rPr>
      </w:pPr>
    </w:p>
    <w:p w14:paraId="7FD3EAED" w14:textId="77777777" w:rsidR="00FA0E91" w:rsidRDefault="00FA0E91" w:rsidP="008B117C">
      <w:pPr>
        <w:rPr>
          <w:b/>
          <w:lang w:val="sr-Cyrl-RS"/>
        </w:rPr>
      </w:pPr>
      <w:r w:rsidRPr="00DF5F52">
        <w:rPr>
          <w:b/>
          <w:lang w:val="sr-Cyrl-RS"/>
        </w:rPr>
        <w:t>Заштита животне средине</w:t>
      </w:r>
    </w:p>
    <w:p w14:paraId="46DD6889" w14:textId="77777777" w:rsidR="008B117C" w:rsidRPr="005712E1" w:rsidRDefault="008B117C" w:rsidP="008B117C">
      <w:pPr>
        <w:rPr>
          <w:lang w:val="sr-Latn-RS"/>
        </w:rPr>
      </w:pPr>
      <w:r w:rsidRPr="005712E1">
        <w:rPr>
          <w:lang w:val="sr-Cyrl-RS"/>
        </w:rPr>
        <w:t xml:space="preserve">Заштитник грађана бележи да је и </w:t>
      </w:r>
      <w:r>
        <w:rPr>
          <w:lang w:val="sr-Cyrl-RS"/>
        </w:rPr>
        <w:t xml:space="preserve">у </w:t>
      </w:r>
      <w:r w:rsidRPr="005712E1">
        <w:rPr>
          <w:lang w:val="sr-Cyrl-RS"/>
        </w:rPr>
        <w:t>овом извештајном периоду тема заштите животне средине била веома актуелна, а јавност оправдано узнемирена углавном услед појаве прекомерног загађења ваздуха у већим градовима Републике Србије. Број притужби ипак није повећан</w:t>
      </w:r>
      <w:r>
        <w:rPr>
          <w:lang w:val="sr-Cyrl-RS"/>
        </w:rPr>
        <w:t>,</w:t>
      </w:r>
      <w:r w:rsidRPr="005712E1">
        <w:rPr>
          <w:lang w:val="sr-Cyrl-RS"/>
        </w:rPr>
        <w:t xml:space="preserve"> те је Заштитник грађана покренуо </w:t>
      </w:r>
      <w:r>
        <w:rPr>
          <w:lang w:val="sr-Cyrl-RS"/>
        </w:rPr>
        <w:t>поступке</w:t>
      </w:r>
      <w:r w:rsidRPr="005712E1">
        <w:rPr>
          <w:lang w:val="sr-Cyrl-RS"/>
        </w:rPr>
        <w:t xml:space="preserve"> по сопственој иницијативи поводом нових пожара на депонији Винча, загађења реке Лупњаче и Западне Мораве у Чачку, као и загађења</w:t>
      </w:r>
      <w:r>
        <w:rPr>
          <w:lang w:val="sr-Cyrl-RS"/>
        </w:rPr>
        <w:t xml:space="preserve"> Великог бачког канала. Ти поступци су у току. </w:t>
      </w:r>
    </w:p>
    <w:p w14:paraId="370022F1" w14:textId="77777777" w:rsidR="008B117C" w:rsidRPr="005712E1" w:rsidRDefault="008B117C" w:rsidP="008B117C">
      <w:pPr>
        <w:rPr>
          <w:rFonts w:eastAsia="Times New Roman"/>
          <w:lang w:val="sr-Cyrl-RS"/>
        </w:rPr>
      </w:pPr>
      <w:r w:rsidRPr="005712E1">
        <w:rPr>
          <w:lang w:val="sr-Cyrl-RS"/>
        </w:rPr>
        <w:t xml:space="preserve">Током 2019. године, Министарство заштите животне средине је расписало више конкурса за доделу средстава Зеленог фонда Републике Србије, нарочито када је реч о </w:t>
      </w:r>
      <w:r w:rsidRPr="005712E1">
        <w:rPr>
          <w:lang w:val="sr-Cyrl-RS"/>
        </w:rPr>
        <w:lastRenderedPageBreak/>
        <w:t>пошумљавању</w:t>
      </w:r>
      <w:r w:rsidRPr="005712E1">
        <w:rPr>
          <w:rStyle w:val="FootnoteReference"/>
          <w:lang w:val="sr-Cyrl-RS"/>
        </w:rPr>
        <w:footnoteReference w:id="182"/>
      </w:r>
      <w:r w:rsidRPr="005712E1">
        <w:rPr>
          <w:lang w:val="sr-Cyrl-RS"/>
        </w:rPr>
        <w:t>, док је у погледу санације и ремедијације постојећих несанитарних депонија Министарство организовало конкурс за суфинансирање ових пројеката при јединицама локалне самоуправе</w:t>
      </w:r>
      <w:r w:rsidRPr="005712E1">
        <w:rPr>
          <w:shd w:val="clear" w:color="auto" w:fill="FFFFFF"/>
          <w:lang w:val="sr-Cyrl-RS"/>
        </w:rPr>
        <w:t>.</w:t>
      </w:r>
      <w:r w:rsidRPr="005712E1">
        <w:rPr>
          <w:rStyle w:val="FootnoteReference"/>
          <w:lang w:val="sr-Cyrl-RS"/>
        </w:rPr>
        <w:footnoteReference w:id="183"/>
      </w:r>
      <w:r>
        <w:rPr>
          <w:shd w:val="clear" w:color="auto" w:fill="FFFFFF"/>
          <w:lang w:val="sr-Cyrl-RS"/>
        </w:rPr>
        <w:t xml:space="preserve"> </w:t>
      </w:r>
      <w:r w:rsidRPr="005712E1">
        <w:rPr>
          <w:shd w:val="clear" w:color="auto" w:fill="FFFFFF"/>
          <w:lang w:val="sr-Cyrl-RS"/>
        </w:rPr>
        <w:t xml:space="preserve">Ово је нарочито значајно имајући у виду </w:t>
      </w:r>
      <w:r w:rsidRPr="005712E1">
        <w:rPr>
          <w:lang w:val="sr-Cyrl-RS"/>
        </w:rPr>
        <w:t>тренутно стање у области управљања отпадом у Републици Србији</w:t>
      </w:r>
      <w:r w:rsidRPr="005712E1">
        <w:rPr>
          <w:shd w:val="clear" w:color="auto" w:fill="FFFFFF"/>
          <w:lang w:val="sr-Cyrl-RS"/>
        </w:rPr>
        <w:t>, те утврђеном чињеничном стању у препоруци Заштитника грађана</w:t>
      </w:r>
      <w:r w:rsidRPr="005712E1">
        <w:rPr>
          <w:rStyle w:val="FootnoteReference"/>
          <w:shd w:val="clear" w:color="auto" w:fill="FFFFFF"/>
          <w:lang w:val="sr-Cyrl-RS"/>
        </w:rPr>
        <w:footnoteReference w:id="184"/>
      </w:r>
      <w:r w:rsidRPr="005712E1">
        <w:rPr>
          <w:shd w:val="clear" w:color="auto" w:fill="FFFFFF"/>
          <w:lang w:val="sr-Cyrl-RS"/>
        </w:rPr>
        <w:t xml:space="preserve"> </w:t>
      </w:r>
      <w:r>
        <w:rPr>
          <w:shd w:val="clear" w:color="auto" w:fill="FFFFFF"/>
          <w:lang w:val="sr-Cyrl-RS"/>
        </w:rPr>
        <w:t>која указује</w:t>
      </w:r>
      <w:r w:rsidRPr="005712E1">
        <w:rPr>
          <w:shd w:val="clear" w:color="auto" w:fill="FFFFFF"/>
          <w:lang w:val="sr-Cyrl-RS"/>
        </w:rPr>
        <w:t xml:space="preserve"> </w:t>
      </w:r>
      <w:r>
        <w:rPr>
          <w:shd w:val="clear" w:color="auto" w:fill="FFFFFF"/>
          <w:lang w:val="sr-Cyrl-RS"/>
        </w:rPr>
        <w:t xml:space="preserve">на то </w:t>
      </w:r>
      <w:r w:rsidRPr="005712E1">
        <w:rPr>
          <w:shd w:val="clear" w:color="auto" w:fill="FFFFFF"/>
          <w:lang w:val="sr-Cyrl-RS"/>
        </w:rPr>
        <w:t xml:space="preserve">да је </w:t>
      </w:r>
      <w:r w:rsidRPr="005712E1">
        <w:rPr>
          <w:rFonts w:eastAsia="Times New Roman"/>
          <w:lang w:val="sr-Cyrl-RS"/>
        </w:rPr>
        <w:t>број изречених мера према јединицама локалне самоуправе и јавним комуналним предузећима који нису испунили своје законске обавезе несразмерно мали у односу на бројност и тежину поступања супротних закону, те да Министарство заштите животне средине, као надзорни орган, не предузима све законом прописане мере како би обезбедило ефикасну примену одредаба Закона о управљању отпадом</w:t>
      </w:r>
      <w:r w:rsidRPr="005712E1">
        <w:rPr>
          <w:rFonts w:eastAsia="Times New Roman"/>
          <w:vertAlign w:val="superscript"/>
          <w:lang w:val="sr-Cyrl-RS"/>
        </w:rPr>
        <w:footnoteReference w:id="185"/>
      </w:r>
      <w:r w:rsidRPr="005712E1">
        <w:rPr>
          <w:rFonts w:eastAsia="Times New Roman"/>
          <w:lang w:val="sr-Cyrl-RS"/>
        </w:rPr>
        <w:t xml:space="preserve"> и остварење његових циљева. У том погледу, Заштитник грађана је поред указивања Министарству на потребу јачања инспекцијског надзора у овој области, истовремено истакао </w:t>
      </w:r>
      <w:r w:rsidRPr="005712E1">
        <w:rPr>
          <w:shd w:val="clear" w:color="auto" w:fill="FFFFFF"/>
          <w:lang w:val="sr-Cyrl-RS"/>
        </w:rPr>
        <w:t xml:space="preserve">потребу да се обезбеди оперативнији Зелени фонд, те да Министарство настави да путем јавних позива пружа финансијску подршку јединицама локалне самоуправе у изради и реализацији пројеката изградње, санације и рекултивације депонија, а пре свега пројектовања и изградње регионалних депонија </w:t>
      </w:r>
      <w:r>
        <w:rPr>
          <w:shd w:val="clear" w:color="auto" w:fill="FFFFFF"/>
          <w:lang w:val="sr-Cyrl-RS"/>
        </w:rPr>
        <w:t>као</w:t>
      </w:r>
      <w:r w:rsidRPr="005712E1">
        <w:rPr>
          <w:shd w:val="clear" w:color="auto" w:fill="FFFFFF"/>
          <w:lang w:val="sr-Cyrl-RS"/>
        </w:rPr>
        <w:t xml:space="preserve"> предуслов</w:t>
      </w:r>
      <w:r>
        <w:rPr>
          <w:shd w:val="clear" w:color="auto" w:fill="FFFFFF"/>
          <w:lang w:val="sr-Cyrl-RS"/>
        </w:rPr>
        <w:t>а</w:t>
      </w:r>
      <w:r w:rsidRPr="005712E1">
        <w:rPr>
          <w:shd w:val="clear" w:color="auto" w:fill="FFFFFF"/>
          <w:lang w:val="sr-Cyrl-RS"/>
        </w:rPr>
        <w:t xml:space="preserve"> за затварање постојећих.</w:t>
      </w:r>
    </w:p>
    <w:p w14:paraId="1B4942DB" w14:textId="77777777" w:rsidR="008B117C" w:rsidRPr="005712E1" w:rsidRDefault="008B117C" w:rsidP="008B117C">
      <w:pPr>
        <w:rPr>
          <w:lang w:val="sr-Cyrl-RS"/>
        </w:rPr>
      </w:pPr>
      <w:r w:rsidRPr="005712E1">
        <w:rPr>
          <w:lang w:val="sr-Cyrl-RS"/>
        </w:rPr>
        <w:t>И овај као и п</w:t>
      </w:r>
      <w:r>
        <w:rPr>
          <w:lang w:val="sr-Cyrl-RS"/>
        </w:rPr>
        <w:t>р</w:t>
      </w:r>
      <w:r w:rsidRPr="005712E1">
        <w:rPr>
          <w:lang w:val="sr-Cyrl-RS"/>
        </w:rPr>
        <w:t xml:space="preserve">етходни извештајни период посебно су обележила незадовољства грађана односно мештана </w:t>
      </w:r>
      <w:r>
        <w:rPr>
          <w:lang w:val="sr-Cyrl-RS"/>
        </w:rPr>
        <w:t>због</w:t>
      </w:r>
      <w:r w:rsidRPr="005712E1">
        <w:rPr>
          <w:lang w:val="sr-Cyrl-RS"/>
        </w:rPr>
        <w:t xml:space="preserve"> изградње и планиране изградње малих хидроелектрана</w:t>
      </w:r>
      <w:r>
        <w:rPr>
          <w:lang w:val="sr-Cyrl-RS"/>
        </w:rPr>
        <w:t xml:space="preserve"> </w:t>
      </w:r>
      <w:r w:rsidRPr="005712E1">
        <w:rPr>
          <w:lang w:val="sr-Cyrl-RS"/>
        </w:rPr>
        <w:t xml:space="preserve">пре свега у заштићеним подручјима, као што су специјални резервати и паркови природе, и то највише на Старој планини, </w:t>
      </w:r>
      <w:r>
        <w:rPr>
          <w:lang w:val="sr-Cyrl-RS"/>
        </w:rPr>
        <w:t xml:space="preserve">првенствено због </w:t>
      </w:r>
      <w:r w:rsidRPr="005712E1">
        <w:rPr>
          <w:lang w:val="sr-Cyrl-RS"/>
        </w:rPr>
        <w:t>њихов</w:t>
      </w:r>
      <w:r>
        <w:rPr>
          <w:lang w:val="sr-Cyrl-RS"/>
        </w:rPr>
        <w:t>ог</w:t>
      </w:r>
      <w:r w:rsidRPr="005712E1">
        <w:rPr>
          <w:lang w:val="sr-Cyrl-RS"/>
        </w:rPr>
        <w:t xml:space="preserve"> </w:t>
      </w:r>
      <w:r>
        <w:rPr>
          <w:lang w:val="sr-Cyrl-RS"/>
        </w:rPr>
        <w:t>негативног</w:t>
      </w:r>
      <w:r w:rsidRPr="005712E1">
        <w:rPr>
          <w:lang w:val="sr-Cyrl-RS"/>
        </w:rPr>
        <w:t xml:space="preserve"> утицај</w:t>
      </w:r>
      <w:r>
        <w:rPr>
          <w:lang w:val="sr-Cyrl-RS"/>
        </w:rPr>
        <w:t>а</w:t>
      </w:r>
      <w:r w:rsidRPr="005712E1">
        <w:rPr>
          <w:lang w:val="sr-Cyrl-RS"/>
        </w:rPr>
        <w:t xml:space="preserve"> на животну средину.</w:t>
      </w:r>
    </w:p>
    <w:p w14:paraId="64969416" w14:textId="77777777" w:rsidR="008B117C" w:rsidRPr="005712E1" w:rsidRDefault="008B117C" w:rsidP="008B117C">
      <w:pPr>
        <w:rPr>
          <w:rFonts w:eastAsia="Times New Roman" w:cs="Arial"/>
          <w:lang w:val="sr-Cyrl-CS"/>
        </w:rPr>
      </w:pPr>
      <w:r w:rsidRPr="005712E1">
        <w:rPr>
          <w:lang w:val="sr-Cyrl-RS"/>
        </w:rPr>
        <w:t>Поступајући по овим обраћањима, Заштитник грађана је у спроведеном поступку контроле утврдио</w:t>
      </w:r>
      <w:r w:rsidRPr="005712E1">
        <w:rPr>
          <w:rFonts w:eastAsia="Times New Roman" w:cs="Arial"/>
          <w:lang w:val="sr-Cyrl-CS"/>
        </w:rPr>
        <w:t xml:space="preserve"> да досадашњи резултати анализе стања животне средине указују</w:t>
      </w:r>
      <w:r>
        <w:rPr>
          <w:rFonts w:eastAsia="Times New Roman" w:cs="Arial"/>
          <w:lang w:val="sr-Cyrl-CS"/>
        </w:rPr>
        <w:t xml:space="preserve"> на то</w:t>
      </w:r>
      <w:r w:rsidRPr="005712E1">
        <w:rPr>
          <w:rFonts w:eastAsia="Times New Roman" w:cs="Arial"/>
          <w:lang w:val="sr-Cyrl-CS"/>
        </w:rPr>
        <w:t xml:space="preserve"> да изградња малих хидроелектрана може имати штетан утицај и негативне последице по животну средину, те да је ради спречавања даљих негативних последица и у циљу заштите и очувања природне разноврсности неопходно да се преиспита њихова</w:t>
      </w:r>
      <w:r>
        <w:rPr>
          <w:rFonts w:eastAsia="Times New Roman" w:cs="Arial"/>
          <w:lang w:val="sr-Cyrl-CS"/>
        </w:rPr>
        <w:t xml:space="preserve"> </w:t>
      </w:r>
      <w:r w:rsidRPr="005712E1">
        <w:rPr>
          <w:rFonts w:eastAsia="Times New Roman" w:cs="Arial"/>
          <w:lang w:val="sr-Cyrl-CS"/>
        </w:rPr>
        <w:t xml:space="preserve">изградња и то пре свега у заштићеним подручјима. </w:t>
      </w:r>
      <w:r>
        <w:rPr>
          <w:rFonts w:eastAsia="Times New Roman" w:cs="Arial"/>
          <w:lang w:val="sr-Cyrl-CS"/>
        </w:rPr>
        <w:t>Сходно томе</w:t>
      </w:r>
      <w:r w:rsidRPr="005712E1">
        <w:rPr>
          <w:rFonts w:eastAsia="Times New Roman" w:cs="Arial"/>
          <w:lang w:val="sr-Cyrl-CS"/>
        </w:rPr>
        <w:t xml:space="preserve"> надлежним органима </w:t>
      </w:r>
      <w:r>
        <w:rPr>
          <w:rFonts w:eastAsia="Times New Roman" w:cs="Arial"/>
          <w:lang w:val="sr-Cyrl-CS"/>
        </w:rPr>
        <w:t>је упутио</w:t>
      </w:r>
      <w:r w:rsidRPr="005712E1">
        <w:rPr>
          <w:rFonts w:eastAsia="Times New Roman" w:cs="Arial"/>
          <w:lang w:val="sr-Cyrl-CS"/>
        </w:rPr>
        <w:t xml:space="preserve"> мишљење, а Министарству заштите животне средине и препоруке за спровођење инспекцијског надзора, утврђивања по службеној дужности да ли постоје разлози за понављање окончаних поступака давања сагласности на студије о процени утицаја на животну средину, налагање предузимања компензацијских мера, као и доношења подзаконског акта који ће регулисати минимални одрживи проток.</w:t>
      </w:r>
      <w:r w:rsidRPr="005712E1">
        <w:rPr>
          <w:rStyle w:val="FootnoteReference"/>
          <w:rFonts w:eastAsia="Times New Roman"/>
          <w:lang w:val="sr-Cyrl-CS"/>
        </w:rPr>
        <w:footnoteReference w:id="186"/>
      </w:r>
    </w:p>
    <w:p w14:paraId="7FBC0999" w14:textId="77777777" w:rsidR="008B117C" w:rsidRPr="005712E1" w:rsidRDefault="008B117C" w:rsidP="008B117C">
      <w:pPr>
        <w:rPr>
          <w:lang w:val="sr-Cyrl-RS"/>
        </w:rPr>
      </w:pPr>
      <w:r w:rsidRPr="005712E1">
        <w:rPr>
          <w:lang w:val="sr-Cyrl-RS"/>
        </w:rPr>
        <w:t>Међутим, иако је за крај 2019. године планирано доношење измена Закона о заштити природе као и Закона о процени утицаја на животну средину који би регулисали забрану изградње малих хидроелектрана у свим заштићеним зонама, као и пооштравање услова и критеријума за изградњу малих хидроелектрана, до дана сачињавања овог извештаја најављене измене и допуне закона нису донете, нити је Министарство заштите животне средине у целости поступило по упућеним препорукама.</w:t>
      </w:r>
    </w:p>
    <w:p w14:paraId="6BC92B37" w14:textId="77777777" w:rsidR="008B117C" w:rsidRPr="005712E1" w:rsidRDefault="008B117C" w:rsidP="008B117C">
      <w:pPr>
        <w:rPr>
          <w:lang w:val="sr-Cyrl-RS"/>
        </w:rPr>
      </w:pPr>
      <w:r w:rsidRPr="005712E1">
        <w:rPr>
          <w:lang w:val="sr-Cyrl-RS"/>
        </w:rPr>
        <w:lastRenderedPageBreak/>
        <w:t xml:space="preserve">Заштитник грађана је у извештајном периоду посебну пажњу посветио и  заштити ваздуха, и то у Смедереву, Бору и Колубари, те је у препорукама и мишљењима Министарству заштите животне средине и јединицама локалне самоуправе у појединачним случајевима указао на потребу спровођења адекватног инспекцијског надзора и разматрања примене мера забране према загађивачима, уз доношење адекватних локалних мера које ће допринети решавању системских проблема. Један од таквих случајева је загађење ваздуха које трпе </w:t>
      </w:r>
      <w:r>
        <w:rPr>
          <w:lang w:val="sr-Cyrl-RS"/>
        </w:rPr>
        <w:t>мештани у насељима Радинац, Раља</w:t>
      </w:r>
      <w:r w:rsidRPr="005712E1">
        <w:rPr>
          <w:lang w:val="sr-Cyrl-RS"/>
        </w:rPr>
        <w:t xml:space="preserve"> и Враново у Смедереву, а услед производње челика у бившој Железари Смедерево, односно сада </w:t>
      </w:r>
      <w:r w:rsidRPr="005712E1">
        <w:rPr>
          <w:lang w:val="sr-Latn-RS"/>
        </w:rPr>
        <w:t xml:space="preserve">HBIS GROUP Serbia Iron &amp; Steel </w:t>
      </w:r>
      <w:r w:rsidRPr="005712E1">
        <w:rPr>
          <w:lang w:val="sr-Cyrl-RS"/>
        </w:rPr>
        <w:t xml:space="preserve">д.о.о. Београд. Након спроведеног поступка, Заштитник грађана је утврдио да Министарство заштите животне средине према загађивачу није размотрило примену свих овлашћења предвиђених законом, да је пропустило да утврди да ли овај загађивач предузима и све остале мере заштите предвиђене Студијом о процени утицаја затеченог стања на животну средину, као и да Град Смедерево није усвојио План квалитета ваздуха, иако је </w:t>
      </w:r>
      <w:r>
        <w:rPr>
          <w:lang w:val="sr-Cyrl-RS"/>
        </w:rPr>
        <w:t>он</w:t>
      </w:r>
      <w:r w:rsidRPr="005712E1">
        <w:rPr>
          <w:lang w:val="sr-Cyrl-RS"/>
        </w:rPr>
        <w:t xml:space="preserve"> израђен и на који је Министарство заштите животне средине дало своју сагласност. Сходно утврђеном стању, Заштитник грађана је надлежним органима упутио препоруке у циљу отклањања уочених неправилности.</w:t>
      </w:r>
      <w:r w:rsidRPr="005712E1">
        <w:rPr>
          <w:rStyle w:val="FootnoteReference"/>
          <w:lang w:val="sr-Cyrl-RS"/>
        </w:rPr>
        <w:footnoteReference w:id="187"/>
      </w:r>
      <w:r w:rsidRPr="005712E1">
        <w:rPr>
          <w:lang w:val="sr-Cyrl-RS"/>
        </w:rPr>
        <w:t xml:space="preserve"> </w:t>
      </w:r>
    </w:p>
    <w:p w14:paraId="1F8BC7E8" w14:textId="77777777" w:rsidR="008B117C" w:rsidRPr="005712E1" w:rsidRDefault="008B117C" w:rsidP="008B117C">
      <w:pPr>
        <w:rPr>
          <w:lang w:val="sr-Cyrl-RS"/>
        </w:rPr>
      </w:pPr>
      <w:r w:rsidRPr="005712E1">
        <w:rPr>
          <w:lang w:val="sr-Cyrl-RS"/>
        </w:rPr>
        <w:t>Када је реч о бившој Железари Смедерево, Заштитник грађана је  поступак водио и у погледу загађења ваздуха и загађења буком на локацији Старе луке Смедерево до чега долази услед претоваривања руде кокса, гвожђа и осталих производа. Том приликом је Министарству заштите животне средине указано на потребу прецизног утврђивања укупног стања буке и специфичних извора буке, као и утицаја наведене делатности на ниво загађености ваздуха на датој локацији.</w:t>
      </w:r>
      <w:r w:rsidRPr="005712E1">
        <w:rPr>
          <w:rStyle w:val="FootnoteReference"/>
          <w:lang w:val="sr-Cyrl-RS"/>
        </w:rPr>
        <w:footnoteReference w:id="188"/>
      </w:r>
    </w:p>
    <w:p w14:paraId="5080CA8D" w14:textId="77777777" w:rsidR="008B117C" w:rsidRPr="005712E1" w:rsidRDefault="008B117C" w:rsidP="008B117C">
      <w:pPr>
        <w:rPr>
          <w:rFonts w:eastAsia="Times New Roman" w:cs="Arial"/>
          <w:lang w:val="sr-Cyrl-RS"/>
        </w:rPr>
      </w:pPr>
      <w:r w:rsidRPr="005712E1">
        <w:rPr>
          <w:rFonts w:eastAsia="Times New Roman" w:cs="Arial"/>
          <w:lang w:val="sr-Cyrl-RS"/>
        </w:rPr>
        <w:t xml:space="preserve">Имајући у виду дугогодишњи проблем загађености животне средине у Бору, и то пре свега у експлоатационој зони рудника Велики Кривељ, Бор и Церово, а који је поново актуелизован у извештајном периоду услед појаве прекорачења граничних вредности сумпор-диоксида у ваздуху на емитерима у граду Бору, Заштитник грађана је у упућеном мишљењу указао </w:t>
      </w:r>
      <w:r>
        <w:rPr>
          <w:rFonts w:eastAsia="Times New Roman" w:cs="Arial"/>
          <w:lang w:val="sr-Cyrl-RS"/>
        </w:rPr>
        <w:t xml:space="preserve">на то </w:t>
      </w:r>
      <w:r w:rsidRPr="005712E1">
        <w:rPr>
          <w:rFonts w:eastAsia="Times New Roman" w:cs="Arial"/>
          <w:lang w:val="sr-Cyrl-RS"/>
        </w:rPr>
        <w:t xml:space="preserve">да је неопходно појачати инспекцијски надзор над активностима РТБ Бор, односно њеног садашњег власника, компаније </w:t>
      </w:r>
      <w:r w:rsidRPr="005712E1">
        <w:rPr>
          <w:rFonts w:eastAsia="Times New Roman" w:cs="Arial"/>
          <w:lang w:val="sr-Latn-RS"/>
        </w:rPr>
        <w:t xml:space="preserve">„Serbia ZIJIN Bor Copper“ </w:t>
      </w:r>
      <w:r w:rsidRPr="005712E1">
        <w:rPr>
          <w:rFonts w:eastAsia="Times New Roman" w:cs="Arial"/>
          <w:lang w:val="sr-Cyrl-RS"/>
        </w:rPr>
        <w:t>д.о.о. Бор, те јасно утврдити да ли се спроводе све смернице за заштиту животне средине приликом обављања делатности садржане у прописима из области заштите животне средине и донетим студијама о процени утицаја на животну средину.</w:t>
      </w:r>
    </w:p>
    <w:p w14:paraId="77E750B2" w14:textId="77777777" w:rsidR="008B117C" w:rsidRPr="005712E1" w:rsidRDefault="008B117C" w:rsidP="008B117C">
      <w:pPr>
        <w:rPr>
          <w:rFonts w:eastAsia="Times New Roman"/>
          <w:lang w:val="sr-Cyrl-RS"/>
        </w:rPr>
      </w:pPr>
      <w:r w:rsidRPr="005712E1">
        <w:rPr>
          <w:rFonts w:eastAsia="Times New Roman" w:cs="Arial"/>
          <w:lang w:val="sr-Cyrl-RS"/>
        </w:rPr>
        <w:t xml:space="preserve">Такође, како би се несумњиво утврдило да ли се спроводе све смернице за заштиту животне средине услед извођења рударских и других активности </w:t>
      </w:r>
      <w:r w:rsidRPr="005712E1">
        <w:rPr>
          <w:rFonts w:eastAsia="Times New Roman"/>
          <w:lang w:val="sr-Cyrl-RS"/>
        </w:rPr>
        <w:t xml:space="preserve">Рударског басена „Колубара“, и то превасходно у насељима </w:t>
      </w:r>
      <w:r w:rsidRPr="005712E1">
        <w:rPr>
          <w:rFonts w:eastAsia="Times New Roman" w:cs="Arial"/>
          <w:lang w:val="sr-Cyrl-RS"/>
        </w:rPr>
        <w:t>Велики Црљени, Зеоке и Медошевац</w:t>
      </w:r>
      <w:r w:rsidRPr="005712E1">
        <w:rPr>
          <w:rFonts w:eastAsia="Times New Roman"/>
          <w:lang w:val="sr-Cyrl-RS"/>
        </w:rPr>
        <w:t xml:space="preserve"> у </w:t>
      </w:r>
      <w:r w:rsidRPr="005712E1">
        <w:rPr>
          <w:rFonts w:eastAsia="Times New Roman" w:cs="Arial"/>
          <w:lang w:val="sr-Cyrl-RS"/>
        </w:rPr>
        <w:t>којима и даље живе преостали мештани,</w:t>
      </w:r>
      <w:r w:rsidRPr="005712E1">
        <w:rPr>
          <w:rFonts w:eastAsia="Times New Roman"/>
          <w:lang w:val="sr-Cyrl-RS"/>
        </w:rPr>
        <w:t xml:space="preserve"> Заштитник грађана је у упућеном мишљењу </w:t>
      </w:r>
      <w:r>
        <w:rPr>
          <w:rFonts w:eastAsia="Times New Roman" w:cs="Arial"/>
          <w:lang w:val="sr-Cyrl-RS"/>
        </w:rPr>
        <w:t>Министарству</w:t>
      </w:r>
      <w:r w:rsidRPr="005712E1">
        <w:rPr>
          <w:rFonts w:eastAsia="Times New Roman" w:cs="Arial"/>
          <w:lang w:val="sr-Cyrl-RS"/>
        </w:rPr>
        <w:t xml:space="preserve"> заштите животне средине </w:t>
      </w:r>
      <w:r w:rsidRPr="005712E1">
        <w:rPr>
          <w:rFonts w:eastAsia="Times New Roman"/>
          <w:lang w:val="sr-Cyrl-RS"/>
        </w:rPr>
        <w:t xml:space="preserve">указао на </w:t>
      </w:r>
      <w:r>
        <w:rPr>
          <w:rFonts w:eastAsia="Times New Roman"/>
          <w:lang w:val="sr-Cyrl-RS"/>
        </w:rPr>
        <w:t xml:space="preserve">то да је </w:t>
      </w:r>
      <w:r w:rsidRPr="005712E1">
        <w:rPr>
          <w:rFonts w:eastAsia="Times New Roman"/>
          <w:lang w:val="sr-Cyrl-RS"/>
        </w:rPr>
        <w:t>потреб</w:t>
      </w:r>
      <w:r>
        <w:rPr>
          <w:rFonts w:eastAsia="Times New Roman"/>
          <w:lang w:val="sr-Cyrl-RS"/>
        </w:rPr>
        <w:t>но</w:t>
      </w:r>
      <w:r w:rsidRPr="005712E1">
        <w:rPr>
          <w:rFonts w:eastAsia="Times New Roman"/>
          <w:lang w:val="sr-Cyrl-RS"/>
        </w:rPr>
        <w:t xml:space="preserve"> да</w:t>
      </w:r>
      <w:r w:rsidRPr="005712E1">
        <w:rPr>
          <w:rFonts w:eastAsia="Times New Roman" w:cs="Arial"/>
          <w:lang w:val="sr-Cyrl-RS"/>
        </w:rPr>
        <w:t xml:space="preserve"> </w:t>
      </w:r>
      <w:r w:rsidRPr="005712E1">
        <w:rPr>
          <w:rFonts w:eastAsia="Times New Roman"/>
          <w:lang w:val="sr-Cyrl-RS"/>
        </w:rPr>
        <w:t>спроведе свеобухватан инспекцијски надзор ЈП ЕПС, Рударског басена „Колубара“ у примени прописа из области заштите животне средине и донетих студија о процени утицаја на животну средину, као и да ЈП ЕПС предузме све неопходне мере из своје надлежности како би се у што скоријем року омогућило пресељење свих осталих мештана Великих Црљена, Зеока и Медошевца који живе у непосредној близини Рударског басена „Колубара“.</w:t>
      </w:r>
    </w:p>
    <w:p w14:paraId="000FB5D4" w14:textId="320EFD1E" w:rsidR="008B117C" w:rsidRPr="005712E1" w:rsidRDefault="008B117C" w:rsidP="008B117C">
      <w:pPr>
        <w:spacing w:after="0"/>
        <w:rPr>
          <w:rFonts w:eastAsia="Times New Roman" w:cs="Arial"/>
          <w:lang w:val="sr-Cyrl-RS"/>
        </w:rPr>
      </w:pPr>
      <w:r w:rsidRPr="005712E1">
        <w:rPr>
          <w:rFonts w:eastAsia="Times New Roman" w:cs="Arial"/>
          <w:lang w:val="sr-Cyrl-RS"/>
        </w:rPr>
        <w:lastRenderedPageBreak/>
        <w:t>На крају, поводом притужбе грађана којом се указује</w:t>
      </w:r>
      <w:r>
        <w:rPr>
          <w:rFonts w:eastAsia="Times New Roman" w:cs="Arial"/>
          <w:lang w:val="sr-Cyrl-RS"/>
        </w:rPr>
        <w:t xml:space="preserve"> на то</w:t>
      </w:r>
      <w:r w:rsidRPr="005712E1">
        <w:rPr>
          <w:rFonts w:eastAsia="Times New Roman" w:cs="Arial"/>
          <w:lang w:val="sr-Cyrl-RS"/>
        </w:rPr>
        <w:t xml:space="preserve"> да </w:t>
      </w:r>
      <w:r w:rsidRPr="005712E1">
        <w:rPr>
          <w:rFonts w:eastAsia="Times New Roman" w:cs="Arial"/>
          <w:lang w:val="sr-Cyrl-CS"/>
        </w:rPr>
        <w:t xml:space="preserve">јавност ни на који начин није учествовала у изради </w:t>
      </w:r>
      <w:r w:rsidRPr="005712E1">
        <w:rPr>
          <w:rFonts w:eastAsia="Times New Roman" w:cs="Arial"/>
          <w:lang w:val="sr-Cyrl-RS"/>
        </w:rPr>
        <w:t>Стратегије развоја града Београда</w:t>
      </w:r>
      <w:r w:rsidRPr="005712E1">
        <w:rPr>
          <w:rFonts w:eastAsia="Times New Roman"/>
          <w:lang w:val="ru-RU"/>
        </w:rPr>
        <w:t xml:space="preserve">, </w:t>
      </w:r>
      <w:r w:rsidRPr="005712E1">
        <w:rPr>
          <w:rFonts w:eastAsia="Times New Roman" w:cs="Arial"/>
          <w:lang w:val="sr-Cyrl-CS"/>
        </w:rPr>
        <w:t>односно да није било јавног увида нити јав</w:t>
      </w:r>
      <w:r>
        <w:rPr>
          <w:rFonts w:eastAsia="Times New Roman" w:cs="Arial"/>
          <w:lang w:val="sr-Cyrl-CS"/>
        </w:rPr>
        <w:t>не расправе, као и да је истом С</w:t>
      </w:r>
      <w:r w:rsidRPr="005712E1">
        <w:rPr>
          <w:rFonts w:eastAsia="Times New Roman" w:cs="Arial"/>
          <w:lang w:val="sr-Cyrl-CS"/>
        </w:rPr>
        <w:t xml:space="preserve">тратегијом предвиђено да се на подручју Бељарица, као мрестилишта рибље фауне и станишта бројних строго заштићених врста птица, као и других животињских врста, предвиђа изградња луке, Заштитник грађана је водио поступак према </w:t>
      </w:r>
      <w:r w:rsidRPr="005712E1">
        <w:rPr>
          <w:rFonts w:eastAsia="Times New Roman" w:cs="Arial"/>
          <w:lang w:val="sr-Cyrl-RS"/>
        </w:rPr>
        <w:t>Градској управи града Београда. У поступку је утврдио</w:t>
      </w:r>
      <w:r>
        <w:rPr>
          <w:rFonts w:eastAsia="Times New Roman" w:cs="Arial"/>
          <w:lang w:val="sr-Cyrl-RS"/>
        </w:rPr>
        <w:t xml:space="preserve"> </w:t>
      </w:r>
      <w:r w:rsidRPr="005712E1">
        <w:rPr>
          <w:rFonts w:eastAsia="Times New Roman" w:cs="Arial"/>
          <w:lang w:val="sr-Cyrl-RS"/>
        </w:rPr>
        <w:t>да Секретаријат за привреду Градске управе града Београда, као надлежан орган за припрему, није прибавио мишљење органа надлежног за послове заштите животне средине и других заинтересованих органа и организација о неопходности стратешке процене њеног утицаја на животну средину, као и да Градска управа града Београда, преко Секретаријата за привреду Градске управе града Београда, није пружила информације да ли је о нацрту/предлогу стратегије одржана јавна расправа, те да ли је исти дат на јавни увид. Сходно томе, Градској управи града Београда је препоручено да испита да ли је поступак израде стратегије обухватао све фазе, односно да ли је</w:t>
      </w:r>
      <w:r w:rsidRPr="005712E1">
        <w:rPr>
          <w:rFonts w:eastAsia="Times New Roman" w:cs="Arial"/>
          <w:lang w:val="sr-Cyrl-CS"/>
        </w:rPr>
        <w:t xml:space="preserve">, сходно одредбама Архуске конвенције, јавност имала могућност </w:t>
      </w:r>
      <w:r>
        <w:rPr>
          <w:rFonts w:eastAsia="Times New Roman" w:cs="Arial"/>
          <w:lang w:val="sr-Cyrl-CS"/>
        </w:rPr>
        <w:t>учешћа у</w:t>
      </w:r>
      <w:r w:rsidRPr="005712E1">
        <w:rPr>
          <w:rFonts w:eastAsia="Times New Roman" w:cs="Arial"/>
          <w:lang w:val="sr-Cyrl-CS"/>
        </w:rPr>
        <w:t xml:space="preserve"> израд</w:t>
      </w:r>
      <w:r>
        <w:rPr>
          <w:rFonts w:eastAsia="Times New Roman" w:cs="Arial"/>
          <w:lang w:val="sr-Cyrl-CS"/>
        </w:rPr>
        <w:t>и</w:t>
      </w:r>
      <w:r w:rsidRPr="005712E1">
        <w:rPr>
          <w:rFonts w:eastAsia="Times New Roman" w:cs="Arial"/>
          <w:lang w:val="sr-Cyrl-CS"/>
        </w:rPr>
        <w:t xml:space="preserve"> </w:t>
      </w:r>
      <w:r>
        <w:rPr>
          <w:rFonts w:eastAsia="Times New Roman" w:cs="Arial"/>
          <w:lang w:val="sr-Cyrl-CS"/>
        </w:rPr>
        <w:t>стратегије</w:t>
      </w:r>
      <w:r w:rsidRPr="005712E1">
        <w:rPr>
          <w:rFonts w:eastAsia="Times New Roman" w:cs="Arial"/>
          <w:lang w:val="sr-Cyrl-CS"/>
        </w:rPr>
        <w:t xml:space="preserve"> и изрази своје мишљење, те да, уколико то није случај,</w:t>
      </w:r>
      <w:r w:rsidRPr="005712E1">
        <w:rPr>
          <w:rFonts w:eastAsia="Times New Roman" w:cs="Arial"/>
          <w:lang w:val="sr-Latn-RS"/>
        </w:rPr>
        <w:t xml:space="preserve"> </w:t>
      </w:r>
      <w:r w:rsidRPr="005712E1">
        <w:rPr>
          <w:rFonts w:eastAsia="Times New Roman" w:cs="Arial"/>
          <w:lang w:val="sr-Cyrl-RS"/>
        </w:rPr>
        <w:t>предузме мере у циљу усклађивања овог акта са законом.</w:t>
      </w:r>
      <w:r w:rsidRPr="005712E1">
        <w:rPr>
          <w:rStyle w:val="FootnoteReference"/>
          <w:rFonts w:eastAsia="Times New Roman"/>
          <w:lang w:val="sr-Cyrl-CS"/>
        </w:rPr>
        <w:footnoteReference w:id="189"/>
      </w:r>
    </w:p>
    <w:p w14:paraId="1C916BA6" w14:textId="77777777" w:rsidR="008B117C" w:rsidRDefault="008B117C" w:rsidP="00F6546B">
      <w:pPr>
        <w:spacing w:after="0"/>
        <w:rPr>
          <w:b/>
          <w:lang w:val="sr-Cyrl-RS"/>
        </w:rPr>
      </w:pPr>
    </w:p>
    <w:p w14:paraId="24972A56" w14:textId="77777777" w:rsidR="00FA0E91" w:rsidRPr="00DF5F52" w:rsidRDefault="00FA0E91" w:rsidP="0008787C">
      <w:pPr>
        <w:rPr>
          <w:b/>
          <w:lang w:val="sr-Cyrl-RS"/>
        </w:rPr>
      </w:pPr>
      <w:r w:rsidRPr="00DF5F52">
        <w:rPr>
          <w:b/>
          <w:lang w:val="sr-Cyrl-RS"/>
        </w:rPr>
        <w:t>Рударство и енергетика</w:t>
      </w:r>
    </w:p>
    <w:p w14:paraId="11B23065" w14:textId="77777777" w:rsidR="0008787C" w:rsidRPr="00BC3D0D" w:rsidRDefault="0008787C" w:rsidP="0008787C">
      <w:pPr>
        <w:rPr>
          <w:rFonts w:cstheme="minorHAnsi"/>
          <w:lang w:val="sr-Cyrl-RS"/>
        </w:rPr>
      </w:pPr>
      <w:r w:rsidRPr="00BC3D0D">
        <w:rPr>
          <w:rFonts w:cstheme="minorHAnsi"/>
          <w:lang w:val="sr-Cyrl-RS"/>
        </w:rPr>
        <w:t>У овом извештајном периоду, грађани који су се обратили Заштитнику грађана притужбама на рад ЈП „Електропривреда Србије“ у највећем броју били</w:t>
      </w:r>
      <w:r w:rsidRPr="005712E1">
        <w:rPr>
          <w:rFonts w:cstheme="minorHAnsi"/>
          <w:lang w:val="sr-Cyrl-RS"/>
        </w:rPr>
        <w:t xml:space="preserve"> </w:t>
      </w:r>
      <w:r w:rsidRPr="00BC3D0D">
        <w:rPr>
          <w:rFonts w:cstheme="minorHAnsi"/>
          <w:lang w:val="sr-Cyrl-RS"/>
        </w:rPr>
        <w:t xml:space="preserve">су незадовољни поступком принудне наплате потраживања, неоправданом корекцијом рачуна за утрошену електричну енергију, неодговарањем на упућене рекламације у законском року, </w:t>
      </w:r>
      <w:r w:rsidRPr="005712E1">
        <w:rPr>
          <w:rFonts w:cstheme="minorHAnsi"/>
          <w:lang w:val="sr-Cyrl-RS"/>
        </w:rPr>
        <w:t xml:space="preserve"> </w:t>
      </w:r>
      <w:r w:rsidRPr="00BC3D0D">
        <w:rPr>
          <w:rFonts w:cstheme="minorHAnsi"/>
          <w:lang w:val="sr-Cyrl-RS"/>
        </w:rPr>
        <w:t xml:space="preserve"> као и неизласцима на терен од стране надлежних огранака овог јавног предузећа. Такође,  </w:t>
      </w:r>
      <w:r>
        <w:rPr>
          <w:rFonts w:cstheme="minorHAnsi"/>
          <w:lang w:val="sr-Cyrl-RS"/>
        </w:rPr>
        <w:t xml:space="preserve">приближно исти </w:t>
      </w:r>
      <w:r w:rsidRPr="00BC3D0D">
        <w:rPr>
          <w:rFonts w:cstheme="minorHAnsi"/>
          <w:lang w:val="sr-Cyrl-RS"/>
        </w:rPr>
        <w:t xml:space="preserve">број притужби као и током претходних година односи се на неоправдану обуставу испоруке електричне енергије и искључења са дистрибутивног система. Након покретања поступка контроле од стране Заштитника грађана </w:t>
      </w:r>
      <w:r>
        <w:rPr>
          <w:rFonts w:cstheme="minorHAnsi"/>
          <w:lang w:val="sr-Cyrl-RS"/>
        </w:rPr>
        <w:t xml:space="preserve">ово </w:t>
      </w:r>
      <w:r w:rsidRPr="00BC3D0D">
        <w:rPr>
          <w:rFonts w:cstheme="minorHAnsi"/>
          <w:lang w:val="sr-Cyrl-RS"/>
        </w:rPr>
        <w:t>јавно предузећ</w:t>
      </w:r>
      <w:r>
        <w:rPr>
          <w:rFonts w:cstheme="minorHAnsi"/>
          <w:lang w:val="sr-Cyrl-RS"/>
        </w:rPr>
        <w:t>е</w:t>
      </w:r>
      <w:r w:rsidRPr="00BC3D0D">
        <w:rPr>
          <w:rFonts w:cstheme="minorHAnsi"/>
          <w:lang w:val="sr-Cyrl-RS"/>
        </w:rPr>
        <w:t xml:space="preserve"> би, по правилу, доставило грађанину тражену одлуку или одговор.</w:t>
      </w:r>
    </w:p>
    <w:p w14:paraId="7BF74112" w14:textId="77777777" w:rsidR="0008787C" w:rsidRPr="00BC3D0D" w:rsidRDefault="0008787C" w:rsidP="0008787C">
      <w:pPr>
        <w:rPr>
          <w:rFonts w:cstheme="minorHAnsi"/>
          <w:lang w:val="sr-Cyrl-RS"/>
        </w:rPr>
      </w:pPr>
      <w:r w:rsidRPr="00BC3D0D">
        <w:rPr>
          <w:rFonts w:cstheme="minorHAnsi"/>
          <w:lang w:val="sr-Cyrl-RS"/>
        </w:rPr>
        <w:t xml:space="preserve">Као и </w:t>
      </w:r>
      <w:r>
        <w:rPr>
          <w:rFonts w:cstheme="minorHAnsi"/>
          <w:lang w:val="sr-Cyrl-RS"/>
        </w:rPr>
        <w:t xml:space="preserve">у претходним извештајним периодима и даље се </w:t>
      </w:r>
      <w:r w:rsidRPr="00BC3D0D">
        <w:rPr>
          <w:rFonts w:cstheme="minorHAnsi"/>
          <w:lang w:val="sr-Cyrl-RS"/>
        </w:rPr>
        <w:t>јављају тешкоће у вези са постизањем споразума за измиривање дуга на рате, посебно у ситуацијама када до корекције рачуна долази услед грешака овлашћених лица дистрибутера. Имајући у виду потенцијални финансијски утицај учињених неправилности на купце, Заштитник грађана и у овом извештајном периоду скреће пажњу на ове аспекте пружања јавне услуге.</w:t>
      </w:r>
      <w:r w:rsidRPr="00BC3D0D">
        <w:rPr>
          <w:rFonts w:cstheme="minorHAnsi"/>
          <w:vertAlign w:val="superscript"/>
          <w:lang w:val="sr-Cyrl-RS"/>
        </w:rPr>
        <w:footnoteReference w:id="190"/>
      </w:r>
    </w:p>
    <w:p w14:paraId="57883A16" w14:textId="77777777" w:rsidR="0008787C" w:rsidRDefault="0008787C" w:rsidP="0008787C">
      <w:pPr>
        <w:spacing w:after="0"/>
        <w:rPr>
          <w:rFonts w:cstheme="minorHAnsi"/>
          <w:lang w:val="sr-Cyrl-RS"/>
        </w:rPr>
      </w:pPr>
      <w:r>
        <w:rPr>
          <w:rFonts w:cstheme="minorHAnsi"/>
          <w:lang w:val="sr-Cyrl-RS"/>
        </w:rPr>
        <w:t>Заштитник грађана бележи да ј</w:t>
      </w:r>
      <w:r w:rsidRPr="00BC3D0D">
        <w:rPr>
          <w:rFonts w:cstheme="minorHAnsi"/>
          <w:lang w:val="sr-Cyrl-RS"/>
        </w:rPr>
        <w:t>ош увек постоји проблем оброчне отплате дугова када је у поступку реституције дошло до промене титулара права својине на непокретностима које су оптерећене неизмиреним дуговима за утрошену електричну енергију.</w:t>
      </w:r>
    </w:p>
    <w:p w14:paraId="46C1DD26" w14:textId="77777777" w:rsidR="00E8029B" w:rsidRDefault="00E8029B" w:rsidP="00F6546B">
      <w:pPr>
        <w:spacing w:after="0"/>
        <w:rPr>
          <w:b/>
          <w:lang w:val="sr-Cyrl-RS"/>
        </w:rPr>
      </w:pPr>
    </w:p>
    <w:p w14:paraId="7F317FE6" w14:textId="77777777" w:rsidR="00FA0E91" w:rsidRPr="00DF5F52" w:rsidRDefault="00FA0E91" w:rsidP="0008787C">
      <w:pPr>
        <w:rPr>
          <w:b/>
          <w:lang w:val="sr-Cyrl-RS"/>
        </w:rPr>
      </w:pPr>
      <w:r w:rsidRPr="00DF5F52">
        <w:rPr>
          <w:b/>
          <w:lang w:val="sr-Cyrl-RS"/>
        </w:rPr>
        <w:t xml:space="preserve">Локална самоуправа </w:t>
      </w:r>
    </w:p>
    <w:p w14:paraId="311A4860" w14:textId="77777777" w:rsidR="0008787C" w:rsidRPr="00BC3D0D" w:rsidRDefault="0008787C" w:rsidP="0008787C">
      <w:pPr>
        <w:rPr>
          <w:rFonts w:cstheme="minorHAnsi"/>
          <w:lang w:val="sr-Cyrl-RS"/>
        </w:rPr>
      </w:pPr>
      <w:r w:rsidRPr="00BC3D0D">
        <w:rPr>
          <w:rFonts w:cstheme="minorHAnsi"/>
          <w:lang w:val="sr-Cyrl-RS"/>
        </w:rPr>
        <w:t xml:space="preserve">Значајан део притужби из области локалне самоуправе и даље се односи на недовољну ефикасност рада органа и служби градова и општина у изворним и повереним надлежностима. Наведено нарочито долази до изражаја код поступања инспекцијских </w:t>
      </w:r>
      <w:r w:rsidRPr="00BC3D0D">
        <w:rPr>
          <w:rFonts w:cstheme="minorHAnsi"/>
          <w:lang w:val="sr-Cyrl-RS"/>
        </w:rPr>
        <w:lastRenderedPageBreak/>
        <w:t xml:space="preserve">органа по захтевима за вршење инспекцијског надзора над применом локалних и републичких прописа, као и неспровођења извршних решења из области рада  грађевинске и комуналне инспекције. </w:t>
      </w:r>
    </w:p>
    <w:p w14:paraId="58574E3C" w14:textId="77777777" w:rsidR="0008787C" w:rsidRPr="00BC3D0D" w:rsidRDefault="0008787C" w:rsidP="0008787C">
      <w:pPr>
        <w:rPr>
          <w:rFonts w:cstheme="minorHAnsi"/>
          <w:lang w:val="sr-Cyrl-RS"/>
        </w:rPr>
      </w:pPr>
      <w:r w:rsidRPr="00BC3D0D">
        <w:rPr>
          <w:rFonts w:cstheme="minorHAnsi"/>
          <w:lang w:val="sr-Cyrl-RS"/>
        </w:rPr>
        <w:t>Грађани су неретко указивали на недостатак ангажованости и ефикасности јединица локалне самоуправе у домену обезбеђивања адекватне путне и комуналне инфраструктуре. Велики број притужби односио</w:t>
      </w:r>
      <w:r w:rsidRPr="00BC3D0D">
        <w:rPr>
          <w:rFonts w:cstheme="minorHAnsi"/>
          <w:lang w:val="ru-RU"/>
        </w:rPr>
        <w:t xml:space="preserve"> </w:t>
      </w:r>
      <w:r w:rsidRPr="00BC3D0D">
        <w:rPr>
          <w:rFonts w:cstheme="minorHAnsi"/>
          <w:lang w:val="sr-Cyrl-RS"/>
        </w:rPr>
        <w:t xml:space="preserve">се на неодржавање некатегорисаних путева као и снабдевање водом у сеоским подручјима. </w:t>
      </w:r>
      <w:r>
        <w:rPr>
          <w:rFonts w:cstheme="minorHAnsi"/>
          <w:lang w:val="sr-Cyrl-RS"/>
        </w:rPr>
        <w:t>У вези са тим</w:t>
      </w:r>
      <w:r w:rsidRPr="00BC3D0D">
        <w:rPr>
          <w:rFonts w:cstheme="minorHAnsi"/>
          <w:lang w:val="sr-Cyrl-RS"/>
        </w:rPr>
        <w:t>, упућена је препорука општини Сремски Карловци</w:t>
      </w:r>
      <w:r w:rsidRPr="00BC3D0D">
        <w:rPr>
          <w:rFonts w:cstheme="minorHAnsi"/>
          <w:vertAlign w:val="superscript"/>
          <w:lang w:val="sr-Cyrl-RS"/>
        </w:rPr>
        <w:footnoteReference w:id="191"/>
      </w:r>
      <w:r w:rsidRPr="00BC3D0D">
        <w:rPr>
          <w:rFonts w:cstheme="minorHAnsi"/>
          <w:lang w:val="sr-Cyrl-RS"/>
        </w:rPr>
        <w:t xml:space="preserve"> по притужби грађанке која је претрпела штету на својој непокретности услед пропуста</w:t>
      </w:r>
      <w:r w:rsidRPr="00BC3D0D">
        <w:rPr>
          <w:rFonts w:cstheme="minorHAnsi"/>
          <w:lang w:val="ru-RU"/>
        </w:rPr>
        <w:t xml:space="preserve"> </w:t>
      </w:r>
      <w:r w:rsidRPr="00BC3D0D">
        <w:rPr>
          <w:rFonts w:cstheme="minorHAnsi"/>
          <w:lang w:val="sr-Cyrl-RS"/>
        </w:rPr>
        <w:t>локалне самоуправе у одржавању приобаља реке.</w:t>
      </w:r>
      <w:r w:rsidRPr="0048494E">
        <w:rPr>
          <w:rFonts w:cstheme="minorHAnsi"/>
          <w:lang w:val="ru-RU"/>
        </w:rPr>
        <w:t xml:space="preserve"> </w:t>
      </w:r>
      <w:r w:rsidRPr="003C0AFD">
        <w:rPr>
          <w:rFonts w:cstheme="minorHAnsi"/>
          <w:lang w:val="sr-Cyrl-RS"/>
        </w:rPr>
        <w:t xml:space="preserve">Препоручено је локалној самоуправи да предузме мере које се односе на уређење угрожене деонице водотока, а у циљу окончања поступка санације обале и изградње обалоутврде на предметној локацији и обезбеђивања предметног објекта од урушавања. Општина Сремски Карловци обавестила је Заштитника грађана да је по препоруци немогуће поступити из објективних разлога.  </w:t>
      </w:r>
      <w:r>
        <w:rPr>
          <w:rFonts w:cstheme="minorHAnsi"/>
          <w:lang w:val="sr-Cyrl-RS"/>
        </w:rPr>
        <w:t>Највећи број</w:t>
      </w:r>
      <w:r w:rsidRPr="00BC3D0D">
        <w:rPr>
          <w:rFonts w:cstheme="minorHAnsi"/>
          <w:lang w:val="sr-Cyrl-RS"/>
        </w:rPr>
        <w:t xml:space="preserve"> притужби </w:t>
      </w:r>
      <w:r>
        <w:rPr>
          <w:rFonts w:cstheme="minorHAnsi"/>
          <w:lang w:val="sr-Cyrl-RS"/>
        </w:rPr>
        <w:t xml:space="preserve">упућених </w:t>
      </w:r>
      <w:r w:rsidRPr="00BC3D0D">
        <w:rPr>
          <w:rFonts w:cstheme="minorHAnsi"/>
          <w:lang w:val="sr-Cyrl-RS"/>
        </w:rPr>
        <w:t xml:space="preserve">Заштитнику грађана </w:t>
      </w:r>
      <w:r>
        <w:rPr>
          <w:rFonts w:cstheme="minorHAnsi"/>
          <w:lang w:val="sr-Cyrl-RS"/>
        </w:rPr>
        <w:t xml:space="preserve">у области </w:t>
      </w:r>
      <w:r w:rsidRPr="00BC3D0D">
        <w:rPr>
          <w:rFonts w:cstheme="minorHAnsi"/>
          <w:lang w:val="sr-Cyrl-RS"/>
        </w:rPr>
        <w:t>изворн</w:t>
      </w:r>
      <w:r>
        <w:rPr>
          <w:rFonts w:cstheme="minorHAnsi"/>
          <w:lang w:val="sr-Cyrl-RS"/>
        </w:rPr>
        <w:t>их</w:t>
      </w:r>
      <w:r w:rsidRPr="00BC3D0D">
        <w:rPr>
          <w:rFonts w:cstheme="minorHAnsi"/>
          <w:lang w:val="sr-Cyrl-RS"/>
        </w:rPr>
        <w:t xml:space="preserve"> надлежности локалне самоуправе </w:t>
      </w:r>
      <w:r>
        <w:rPr>
          <w:rFonts w:cstheme="minorHAnsi"/>
          <w:lang w:val="sr-Cyrl-RS"/>
        </w:rPr>
        <w:t>односи се</w:t>
      </w:r>
      <w:r w:rsidRPr="00BC3D0D">
        <w:rPr>
          <w:rFonts w:cstheme="minorHAnsi"/>
          <w:lang w:val="sr-Cyrl-RS"/>
        </w:rPr>
        <w:t xml:space="preserve"> на рад јавних предузећа, поготово у делу снабдевања топлотном енергијом, односно наплаћивање пасивне топлотне енергије оним грађанима који су искључени са система снабдевања, а плаћају и даље део накнаде које су различитог распона према одлукама јединица локалних самоуправа. Имајући у виду да су оснивачи јавних комуналних предузећа јединице локалне самоуправе које и врше надзор над </w:t>
      </w:r>
      <w:r>
        <w:rPr>
          <w:rFonts w:cstheme="minorHAnsi"/>
          <w:lang w:val="sr-Cyrl-RS"/>
        </w:rPr>
        <w:t xml:space="preserve">њиховим </w:t>
      </w:r>
      <w:r w:rsidRPr="00BC3D0D">
        <w:rPr>
          <w:rFonts w:cstheme="minorHAnsi"/>
          <w:lang w:val="sr-Cyrl-RS"/>
        </w:rPr>
        <w:t>радом неопходно је да јединице локалне самоуправе покажу већи степен ангажовања у контроли рада локалних јавних предузећа. У овом домену надлежности јединица локалне самоуправе и даље постоји проблем са недовољним средствима у буџету што отежава спровођење пројеката и побољшање животног стандарда, поготово у сеоским подручјима, на шта је Заштитник грађана указивао и у претходним извештајним периодима.</w:t>
      </w:r>
    </w:p>
    <w:p w14:paraId="286138F4" w14:textId="16C47786" w:rsidR="0008787C" w:rsidRPr="0008787C" w:rsidRDefault="0008787C" w:rsidP="0008787C">
      <w:pPr>
        <w:rPr>
          <w:rFonts w:eastAsia="Times New Roman" w:cstheme="minorHAnsi"/>
          <w:color w:val="000000"/>
          <w:lang w:val="sr-Latn-RS"/>
        </w:rPr>
      </w:pPr>
      <w:r w:rsidRPr="006F448E">
        <w:rPr>
          <w:rFonts w:eastAsia="Times New Roman" w:cstheme="minorHAnsi"/>
          <w:color w:val="000000"/>
          <w:lang w:val="sr-Cyrl-CS"/>
        </w:rPr>
        <w:t>Када је реч о поштовању принципа добре управе и управних процедура, Заштитник грађана и у овом извештајном периоду бележи случајеве непоступања по решењима органа управе и неуважавања правних схватања Управног суда, неодлучивања о захтевима странака у форми прописаној законом и непоштовање начела управног поступка. С тим у вези, упућене су препоруке општинама Блаце</w:t>
      </w:r>
      <w:r>
        <w:rPr>
          <w:rStyle w:val="FootnoteReference"/>
          <w:rFonts w:eastAsia="Times New Roman"/>
          <w:color w:val="000000"/>
          <w:lang w:val="sr-Cyrl-CS"/>
        </w:rPr>
        <w:footnoteReference w:id="192"/>
      </w:r>
      <w:r w:rsidRPr="006F448E">
        <w:rPr>
          <w:rFonts w:eastAsia="Times New Roman" w:cstheme="minorHAnsi"/>
          <w:color w:val="000000"/>
          <w:lang w:val="sr-Cyrl-CS"/>
        </w:rPr>
        <w:t>, Топола</w:t>
      </w:r>
      <w:r>
        <w:rPr>
          <w:rStyle w:val="FootnoteReference"/>
          <w:rFonts w:eastAsia="Times New Roman"/>
          <w:color w:val="000000"/>
          <w:lang w:val="sr-Cyrl-CS"/>
        </w:rPr>
        <w:footnoteReference w:id="193"/>
      </w:r>
      <w:r>
        <w:rPr>
          <w:rFonts w:eastAsia="Times New Roman" w:cstheme="minorHAnsi"/>
          <w:color w:val="000000"/>
          <w:lang w:val="sr-Cyrl-CS"/>
        </w:rPr>
        <w:t xml:space="preserve"> </w:t>
      </w:r>
      <w:r w:rsidRPr="006F448E">
        <w:rPr>
          <w:rFonts w:eastAsia="Times New Roman" w:cstheme="minorHAnsi"/>
          <w:color w:val="000000"/>
          <w:lang w:val="sr-Cyrl-CS"/>
        </w:rPr>
        <w:t>и Осечина</w:t>
      </w:r>
      <w:r>
        <w:rPr>
          <w:rStyle w:val="FootnoteReference"/>
          <w:rFonts w:eastAsia="Times New Roman"/>
          <w:color w:val="000000"/>
          <w:lang w:val="sr-Cyrl-CS"/>
        </w:rPr>
        <w:footnoteReference w:id="194"/>
      </w:r>
      <w:r w:rsidRPr="006F448E">
        <w:rPr>
          <w:rFonts w:eastAsia="Times New Roman" w:cstheme="minorHAnsi"/>
          <w:color w:val="000000"/>
          <w:lang w:val="sr-Cyrl-CS"/>
        </w:rPr>
        <w:t xml:space="preserve"> , као и градовима Ниш</w:t>
      </w:r>
      <w:r>
        <w:rPr>
          <w:rStyle w:val="FootnoteReference"/>
          <w:rFonts w:eastAsia="Times New Roman"/>
          <w:color w:val="000000"/>
          <w:lang w:val="sr-Cyrl-CS"/>
        </w:rPr>
        <w:footnoteReference w:id="195"/>
      </w:r>
      <w:r w:rsidRPr="006F448E">
        <w:rPr>
          <w:rFonts w:eastAsia="Times New Roman" w:cstheme="minorHAnsi"/>
          <w:color w:val="000000"/>
          <w:lang w:val="sr-Cyrl-CS"/>
        </w:rPr>
        <w:t>и Чачак</w:t>
      </w:r>
      <w:r>
        <w:rPr>
          <w:rStyle w:val="FootnoteReference"/>
          <w:rFonts w:eastAsia="Times New Roman"/>
          <w:color w:val="000000"/>
          <w:lang w:val="sr-Cyrl-CS"/>
        </w:rPr>
        <w:footnoteReference w:id="196"/>
      </w:r>
      <w:r w:rsidRPr="006F448E">
        <w:rPr>
          <w:rFonts w:eastAsia="Times New Roman" w:cstheme="minorHAnsi"/>
          <w:color w:val="000000"/>
          <w:lang w:val="sr-Cyrl-CS"/>
        </w:rPr>
        <w:t>.</w:t>
      </w:r>
      <w:r>
        <w:rPr>
          <w:rFonts w:eastAsia="Times New Roman" w:cstheme="minorHAnsi"/>
          <w:color w:val="000000"/>
          <w:lang w:val="sr-Latn-RS"/>
        </w:rPr>
        <w:t xml:space="preserve"> </w:t>
      </w:r>
      <w:r w:rsidRPr="0048494E">
        <w:rPr>
          <w:rFonts w:eastAsia="Times New Roman" w:cstheme="minorHAnsi"/>
          <w:lang w:val="sr-Cyrl-RS"/>
        </w:rPr>
        <w:t>П</w:t>
      </w:r>
      <w:r>
        <w:rPr>
          <w:rFonts w:eastAsia="Times New Roman" w:cstheme="minorHAnsi"/>
          <w:lang w:val="sr-Cyrl-RS"/>
        </w:rPr>
        <w:t xml:space="preserve">римера ради, </w:t>
      </w:r>
      <w:r w:rsidRPr="0048494E">
        <w:rPr>
          <w:rFonts w:eastAsia="Times New Roman" w:cstheme="minorHAnsi"/>
          <w:lang w:val="sr-Cyrl-RS"/>
        </w:rPr>
        <w:t xml:space="preserve">Заштитник грађана је у поступку контроле </w:t>
      </w:r>
      <w:r w:rsidRPr="0048494E">
        <w:rPr>
          <w:rFonts w:eastAsia="Times New Roman" w:cstheme="minorHAnsi"/>
          <w:lang w:val="sr-Cyrl-CS"/>
        </w:rPr>
        <w:t xml:space="preserve">Комисије за комасацију Општине Блаце утврдио да је иста начинила пропуст у раду тиме </w:t>
      </w:r>
      <w:r w:rsidRPr="0048494E">
        <w:rPr>
          <w:rFonts w:eastAsia="Times New Roman" w:cstheme="minorHAnsi"/>
          <w:color w:val="000000"/>
          <w:lang w:val="sr-Cyrl-CS"/>
        </w:rPr>
        <w:t>шт</w:t>
      </w:r>
      <w:r>
        <w:rPr>
          <w:rFonts w:eastAsia="Times New Roman" w:cstheme="minorHAnsi"/>
          <w:color w:val="000000"/>
          <w:lang w:val="sr-Cyrl-CS"/>
        </w:rPr>
        <w:t>о о захтеву за исправку решења</w:t>
      </w:r>
      <w:r w:rsidRPr="0048494E">
        <w:rPr>
          <w:rFonts w:eastAsia="Times New Roman" w:cstheme="minorHAnsi"/>
          <w:color w:val="000000"/>
          <w:lang w:val="sr-Cyrl-CS"/>
        </w:rPr>
        <w:t xml:space="preserve"> није одлучила управним актом, у складу са одредбама Закона о општем управном поступку који се примењивао у тренутку подношења захтева, већ је притужиоцима упутила обавештење. Сходно томе, Заштитник грађана је препоручио да се реши о захтеву за исправку у форми управног </w:t>
      </w:r>
      <w:r w:rsidRPr="0048494E">
        <w:rPr>
          <w:rFonts w:eastAsia="Times New Roman" w:cstheme="minorHAnsi"/>
          <w:color w:val="000000"/>
          <w:lang w:val="sr-Cyrl-CS"/>
        </w:rPr>
        <w:lastRenderedPageBreak/>
        <w:t>акта са образложењем и поуком о правном леку. Орган је у целости поступио по овој препоруци</w:t>
      </w:r>
      <w:r>
        <w:rPr>
          <w:rFonts w:eastAsia="Times New Roman" w:cstheme="minorHAnsi"/>
          <w:color w:val="000000"/>
          <w:lang w:val="sr-Latn-RS"/>
        </w:rPr>
        <w:t>.</w:t>
      </w:r>
    </w:p>
    <w:p w14:paraId="34D2A45C" w14:textId="77777777" w:rsidR="0008787C" w:rsidRPr="00BC3D0D" w:rsidRDefault="0008787C" w:rsidP="0008787C">
      <w:pPr>
        <w:rPr>
          <w:rFonts w:eastAsia="Times New Roman" w:cstheme="minorHAnsi"/>
          <w:sz w:val="20"/>
          <w:szCs w:val="20"/>
          <w:lang w:val="sr-Cyrl-RS"/>
        </w:rPr>
      </w:pPr>
      <w:r w:rsidRPr="00BC3D0D">
        <w:rPr>
          <w:rFonts w:eastAsia="Times New Roman" w:cstheme="minorHAnsi"/>
          <w:color w:val="000000"/>
          <w:lang w:val="sr-Cyrl-CS"/>
        </w:rPr>
        <w:t>У области права на рад и радних односа, а у вези са извршавањем решења инспекције рада о враћању запосленог на рад, упућена је препорука Ј</w:t>
      </w:r>
      <w:r w:rsidRPr="00BC3D0D">
        <w:rPr>
          <w:rFonts w:cstheme="minorHAnsi"/>
          <w:lang w:val="sr-Cyrl-RS"/>
        </w:rPr>
        <w:t>авном предузећу у Лозници</w:t>
      </w:r>
      <w:r w:rsidRPr="00BC3D0D">
        <w:rPr>
          <w:rFonts w:eastAsia="Times New Roman" w:cstheme="minorHAnsi"/>
          <w:vertAlign w:val="superscript"/>
          <w:lang w:val="sr-Cyrl-RS"/>
        </w:rPr>
        <w:footnoteReference w:id="197"/>
      </w:r>
      <w:r w:rsidRPr="00BC3D0D">
        <w:rPr>
          <w:rFonts w:cstheme="minorHAnsi"/>
          <w:lang w:val="sr-Cyrl-RS"/>
        </w:rPr>
        <w:t xml:space="preserve">.  Граду Зајечару упућена је препорука због </w:t>
      </w:r>
      <w:r w:rsidRPr="00BC3D0D">
        <w:rPr>
          <w:rFonts w:eastAsia="Times New Roman" w:cstheme="minorHAnsi"/>
          <w:lang w:val="sr-Cyrl-CS"/>
        </w:rPr>
        <w:t>невраћања на рад и неуважавања правног схватања Управног суда</w:t>
      </w:r>
      <w:r w:rsidRPr="00BC3D0D">
        <w:rPr>
          <w:rFonts w:eastAsia="Times New Roman" w:cstheme="minorHAnsi"/>
          <w:vertAlign w:val="superscript"/>
          <w:lang w:val="sr-Cyrl-CS"/>
        </w:rPr>
        <w:footnoteReference w:id="198"/>
      </w:r>
      <w:r w:rsidRPr="00BC3D0D">
        <w:rPr>
          <w:rFonts w:eastAsia="Times New Roman" w:cstheme="minorHAnsi"/>
          <w:lang w:val="sr-Cyrl-CS"/>
        </w:rPr>
        <w:t xml:space="preserve">. Због невраћања одборничког мандата и непоступања по пресуди Управног суда, упућена </w:t>
      </w:r>
      <w:r>
        <w:rPr>
          <w:rFonts w:eastAsia="Times New Roman" w:cstheme="minorHAnsi"/>
          <w:lang w:val="sr-Cyrl-CS"/>
        </w:rPr>
        <w:t xml:space="preserve">је </w:t>
      </w:r>
      <w:r w:rsidRPr="00BC3D0D">
        <w:rPr>
          <w:rFonts w:eastAsia="Times New Roman" w:cstheme="minorHAnsi"/>
          <w:lang w:val="sr-Cyrl-CS"/>
        </w:rPr>
        <w:t>препорука општини Лебане</w:t>
      </w:r>
      <w:r w:rsidRPr="00BC3D0D">
        <w:rPr>
          <w:rFonts w:eastAsia="Times New Roman" w:cstheme="minorHAnsi"/>
          <w:vertAlign w:val="superscript"/>
          <w:lang w:val="sr-Cyrl-CS"/>
        </w:rPr>
        <w:footnoteReference w:id="199"/>
      </w:r>
      <w:r w:rsidRPr="00BC3D0D">
        <w:rPr>
          <w:rFonts w:eastAsia="Times New Roman" w:cstheme="minorHAnsi"/>
          <w:lang w:val="sr-Cyrl-CS"/>
        </w:rPr>
        <w:t xml:space="preserve">. </w:t>
      </w:r>
    </w:p>
    <w:p w14:paraId="0FF82E59" w14:textId="77777777" w:rsidR="0008787C" w:rsidRPr="00BC3D0D" w:rsidRDefault="0008787C" w:rsidP="0008787C">
      <w:pPr>
        <w:rPr>
          <w:rFonts w:cstheme="minorHAnsi"/>
          <w:lang w:val="sr-Cyrl-RS"/>
        </w:rPr>
      </w:pPr>
      <w:r w:rsidRPr="00BC3D0D">
        <w:rPr>
          <w:rFonts w:cstheme="minorHAnsi"/>
          <w:lang w:val="sr-Cyrl-RS"/>
        </w:rPr>
        <w:t>Нажалост</w:t>
      </w:r>
      <w:r>
        <w:rPr>
          <w:rFonts w:cstheme="minorHAnsi"/>
          <w:lang w:val="sr-Cyrl-RS"/>
        </w:rPr>
        <w:t>,</w:t>
      </w:r>
      <w:r w:rsidRPr="00BC3D0D">
        <w:rPr>
          <w:rFonts w:cstheme="minorHAnsi"/>
          <w:lang w:val="sr-Cyrl-RS"/>
        </w:rPr>
        <w:t xml:space="preserve"> и у овом извештајном периоду Заштитник грађана бележи изостанак сарадње појединих јединица локалне самоуправе са </w:t>
      </w:r>
      <w:r>
        <w:rPr>
          <w:rFonts w:cstheme="minorHAnsi"/>
          <w:lang w:val="sr-Cyrl-RS"/>
        </w:rPr>
        <w:t>овим органом</w:t>
      </w:r>
      <w:r w:rsidRPr="00BC3D0D">
        <w:rPr>
          <w:rFonts w:cstheme="minorHAnsi"/>
          <w:lang w:val="sr-Cyrl-RS"/>
        </w:rPr>
        <w:t>. Због повреде ове законске обавезе упућене су препоруке граду Прокупљу</w:t>
      </w:r>
      <w:r w:rsidRPr="00BC3D0D">
        <w:rPr>
          <w:rFonts w:cstheme="minorHAnsi"/>
          <w:vertAlign w:val="superscript"/>
          <w:lang w:val="sr-Cyrl-RS"/>
        </w:rPr>
        <w:footnoteReference w:id="200"/>
      </w:r>
      <w:r w:rsidRPr="00BC3D0D">
        <w:rPr>
          <w:rFonts w:cstheme="minorHAnsi"/>
          <w:lang w:val="sr-Cyrl-RS"/>
        </w:rPr>
        <w:t>, Градској управи града Београда</w:t>
      </w:r>
      <w:r w:rsidRPr="00BC3D0D">
        <w:rPr>
          <w:rFonts w:cstheme="minorHAnsi"/>
          <w:vertAlign w:val="superscript"/>
          <w:lang w:val="sr-Cyrl-RS"/>
        </w:rPr>
        <w:footnoteReference w:id="201"/>
      </w:r>
      <w:r w:rsidRPr="00BC3D0D">
        <w:rPr>
          <w:rFonts w:cstheme="minorHAnsi"/>
          <w:lang w:val="sr-Cyrl-RS"/>
        </w:rPr>
        <w:t xml:space="preserve"> и општини Брус</w:t>
      </w:r>
      <w:r w:rsidRPr="00BC3D0D">
        <w:rPr>
          <w:rFonts w:cstheme="minorHAnsi"/>
          <w:vertAlign w:val="superscript"/>
          <w:lang w:val="sr-Cyrl-RS"/>
        </w:rPr>
        <w:footnoteReference w:id="202"/>
      </w:r>
      <w:r w:rsidRPr="00BC3D0D">
        <w:rPr>
          <w:rFonts w:cstheme="minorHAnsi"/>
          <w:lang w:val="sr-Cyrl-RS"/>
        </w:rPr>
        <w:t xml:space="preserve"> у којима је, између осталог, затражено утврђивање одговорности поступајућег службеника који је непосредно одговоран за изостанак сарадње са Заштитником грађана. </w:t>
      </w:r>
    </w:p>
    <w:p w14:paraId="3F16C667" w14:textId="77777777" w:rsidR="0008787C" w:rsidRDefault="0008787C" w:rsidP="0008787C">
      <w:pPr>
        <w:spacing w:after="0"/>
        <w:rPr>
          <w:lang w:val="ru-RU"/>
        </w:rPr>
      </w:pPr>
      <w:r>
        <w:rPr>
          <w:rFonts w:cstheme="minorHAnsi"/>
          <w:lang w:val="sr-Cyrl-RS"/>
        </w:rPr>
        <w:t xml:space="preserve">У </w:t>
      </w:r>
      <w:r w:rsidRPr="00BC3D0D">
        <w:rPr>
          <w:rFonts w:cstheme="minorHAnsi"/>
          <w:lang w:val="sr-Cyrl-RS"/>
        </w:rPr>
        <w:t xml:space="preserve">поступку спроведеном по сопственој иницијативи, </w:t>
      </w:r>
      <w:r>
        <w:rPr>
          <w:rFonts w:cstheme="minorHAnsi"/>
          <w:lang w:val="sr-Cyrl-RS"/>
        </w:rPr>
        <w:t>Заштитник грађана</w:t>
      </w:r>
      <w:r w:rsidRPr="00BC3D0D">
        <w:rPr>
          <w:rFonts w:cstheme="minorHAnsi"/>
          <w:lang w:val="sr-Cyrl-RS"/>
        </w:rPr>
        <w:t xml:space="preserve"> је упутио појединачно мишљење са препоруком центрима за социјални рад у Белој Паланци, Димитровграду, Јагодини, Кањижи, Лебану, Лесковцу, Пироту, Сомбору, Суботици, Свилајнцу, Трстенику, Владичином Хану и Зрењанину у вези са испуњавањем законске обавезе обезбеђивања архитектонске и других облика приступачности особама са инвалидитетом. Циљ мишљења са препоруком јесте отклањање уочених недостатака и унапређења постојећег стања до постизања потпуне приступачности особама са тешкоћама у кретању и сензорним инвалидитетом. Заштитник грађана</w:t>
      </w:r>
      <w:r>
        <w:rPr>
          <w:rFonts w:cstheme="minorHAnsi"/>
          <w:lang w:val="sr-Cyrl-RS"/>
        </w:rPr>
        <w:t xml:space="preserve"> је</w:t>
      </w:r>
      <w:r w:rsidRPr="00BC3D0D">
        <w:rPr>
          <w:rFonts w:cstheme="minorHAnsi"/>
          <w:lang w:val="sr-Cyrl-RS"/>
        </w:rPr>
        <w:t xml:space="preserve">, посредством средстава јавног информисања, уочио праксу </w:t>
      </w:r>
      <w:r>
        <w:rPr>
          <w:lang w:val="ru-RU"/>
        </w:rPr>
        <w:t xml:space="preserve">ЈКП </w:t>
      </w:r>
      <w:r>
        <w:rPr>
          <w:lang w:val="sr-Cyrl-CS"/>
        </w:rPr>
        <w:t>„</w:t>
      </w:r>
      <w:r w:rsidRPr="00BC3D0D">
        <w:rPr>
          <w:lang w:val="ru-RU"/>
        </w:rPr>
        <w:t xml:space="preserve">Инфостан технологије" </w:t>
      </w:r>
      <w:r w:rsidRPr="00BC3D0D">
        <w:rPr>
          <w:lang w:val="sr-Cyrl-RS"/>
        </w:rPr>
        <w:t xml:space="preserve">Београд </w:t>
      </w:r>
      <w:r w:rsidRPr="00BC3D0D">
        <w:rPr>
          <w:lang w:val="ru-RU"/>
        </w:rPr>
        <w:t>да</w:t>
      </w:r>
      <w:r w:rsidRPr="00BC3D0D">
        <w:rPr>
          <w:lang w:val="sr-Cyrl-RS"/>
        </w:rPr>
        <w:t xml:space="preserve"> принудну наплату неизмирених обавеза корисника комуналних услуга пред јавним извршитељима поверава адвокатским канцеларијама, чиме се објективно и непотребно увећавају трошкови нередовних платиша. </w:t>
      </w:r>
      <w:r>
        <w:rPr>
          <w:lang w:val="sr-Cyrl-RS"/>
        </w:rPr>
        <w:t>Т</w:t>
      </w:r>
      <w:r w:rsidRPr="00BC3D0D">
        <w:rPr>
          <w:lang w:val="sr-Cyrl-RS"/>
        </w:rPr>
        <w:t xml:space="preserve">им поводом, а у циљу прикупљања свих релевантних информација, Заштитник грађана </w:t>
      </w:r>
      <w:r>
        <w:rPr>
          <w:lang w:val="sr-Cyrl-RS"/>
        </w:rPr>
        <w:t xml:space="preserve">се </w:t>
      </w:r>
      <w:r w:rsidRPr="00BC3D0D">
        <w:rPr>
          <w:lang w:val="sr-Cyrl-RS"/>
        </w:rPr>
        <w:t xml:space="preserve">обратио наведеном јавно-комуналном предузећу и граду Београду као оснивачу, пре свега полазећи </w:t>
      </w:r>
      <w:r>
        <w:rPr>
          <w:lang w:val="sr-Cyrl-CS"/>
        </w:rPr>
        <w:t>од чињенице да ЈКП „</w:t>
      </w:r>
      <w:r w:rsidRPr="006C0959">
        <w:rPr>
          <w:lang w:val="sr-Cyrl-CS"/>
        </w:rPr>
        <w:t>Инфостан технологије" у оквиру своје организационе структуре има оформљену посебну службу која се бави принудном наплатом неизмирених обавеза корисника комуналних услуга и у којој раде и лица са положеним правосудним испитом</w:t>
      </w:r>
      <w:r w:rsidRPr="00BC3D0D">
        <w:rPr>
          <w:lang w:val="ru-RU"/>
        </w:rPr>
        <w:t xml:space="preserve">.  </w:t>
      </w:r>
    </w:p>
    <w:p w14:paraId="0A2A18AA" w14:textId="77777777" w:rsidR="0008787C" w:rsidRDefault="0008787C" w:rsidP="00F6546B">
      <w:pPr>
        <w:spacing w:after="0"/>
        <w:rPr>
          <w:b/>
          <w:lang w:val="sr-Cyrl-RS"/>
        </w:rPr>
      </w:pPr>
    </w:p>
    <w:p w14:paraId="4ED611FE" w14:textId="77777777" w:rsidR="00FA0E91" w:rsidRDefault="00FA0E91" w:rsidP="008848F0">
      <w:pPr>
        <w:rPr>
          <w:b/>
          <w:lang w:val="sr-Cyrl-RS"/>
        </w:rPr>
      </w:pPr>
      <w:r w:rsidRPr="00DF5F52">
        <w:rPr>
          <w:b/>
          <w:lang w:val="sr-Cyrl-RS"/>
        </w:rPr>
        <w:t>Државна управа</w:t>
      </w:r>
    </w:p>
    <w:p w14:paraId="35F02BDB" w14:textId="77777777" w:rsidR="008848F0" w:rsidRDefault="008848F0" w:rsidP="008848F0">
      <w:pPr>
        <w:spacing w:after="0"/>
        <w:rPr>
          <w:lang w:val="sr-Cyrl-RS"/>
        </w:rPr>
      </w:pPr>
      <w:r w:rsidRPr="00A159B2">
        <w:rPr>
          <w:lang w:val="sr-Cyrl-RS"/>
        </w:rPr>
        <w:t xml:space="preserve">Најчешћи разлози обраћања грађана када је у питању рад органа државне управе је непоступање Управне инспекције по обраћањима грађана. Након спроведених поступака </w:t>
      </w:r>
      <w:r>
        <w:rPr>
          <w:lang w:val="sr-Cyrl-RS"/>
        </w:rPr>
        <w:t>Заштитника грађана,</w:t>
      </w:r>
      <w:r w:rsidRPr="00A159B2">
        <w:rPr>
          <w:lang w:val="sr-Cyrl-RS"/>
        </w:rPr>
        <w:t xml:space="preserve"> Управни инспекторат је </w:t>
      </w:r>
      <w:r>
        <w:rPr>
          <w:lang w:val="sr-Cyrl-RS"/>
        </w:rPr>
        <w:t xml:space="preserve">указао на недовољан број </w:t>
      </w:r>
      <w:r>
        <w:rPr>
          <w:lang w:val="sr-Cyrl-RS"/>
        </w:rPr>
        <w:lastRenderedPageBreak/>
        <w:t>кадрова</w:t>
      </w:r>
      <w:r w:rsidRPr="00A159B2">
        <w:rPr>
          <w:lang w:val="sr-Cyrl-RS"/>
        </w:rPr>
        <w:t xml:space="preserve"> </w:t>
      </w:r>
      <w:r>
        <w:rPr>
          <w:lang w:val="sr-Cyrl-RS"/>
        </w:rPr>
        <w:t>као</w:t>
      </w:r>
      <w:r w:rsidRPr="00A159B2">
        <w:rPr>
          <w:lang w:val="sr-Cyrl-RS"/>
        </w:rPr>
        <w:t xml:space="preserve"> кључни раз</w:t>
      </w:r>
      <w:r>
        <w:rPr>
          <w:lang w:val="sr-Cyrl-RS"/>
        </w:rPr>
        <w:t>лог за непоступање</w:t>
      </w:r>
      <w:r w:rsidRPr="00A159B2">
        <w:rPr>
          <w:lang w:val="sr-Cyrl-RS"/>
        </w:rPr>
        <w:t xml:space="preserve">, </w:t>
      </w:r>
      <w:r>
        <w:rPr>
          <w:lang w:val="sr-Cyrl-RS"/>
        </w:rPr>
        <w:t xml:space="preserve">с </w:t>
      </w:r>
      <w:r w:rsidRPr="00A159B2">
        <w:rPr>
          <w:lang w:val="sr-Cyrl-RS"/>
        </w:rPr>
        <w:t>обзиром</w:t>
      </w:r>
      <w:r>
        <w:rPr>
          <w:lang w:val="sr-Cyrl-RS"/>
        </w:rPr>
        <w:t xml:space="preserve"> на то</w:t>
      </w:r>
      <w:r w:rsidRPr="00A159B2">
        <w:rPr>
          <w:lang w:val="sr-Cyrl-RS"/>
        </w:rPr>
        <w:t xml:space="preserve"> да само 19 </w:t>
      </w:r>
      <w:r>
        <w:rPr>
          <w:lang w:val="sr-Cyrl-RS"/>
        </w:rPr>
        <w:t>инспектора</w:t>
      </w:r>
      <w:r w:rsidRPr="00A159B2">
        <w:rPr>
          <w:lang w:val="sr-Cyrl-RS"/>
        </w:rPr>
        <w:t xml:space="preserve"> покрива територију читаве државе, због чега није могуће реализовати и предвиђени годишњи план рада и ванредно поступање по обраћањима грађана.</w:t>
      </w:r>
    </w:p>
    <w:p w14:paraId="59CF2E86" w14:textId="77777777" w:rsidR="008848F0" w:rsidRDefault="008848F0" w:rsidP="007E6FB6">
      <w:pPr>
        <w:keepNext/>
        <w:keepLines/>
        <w:spacing w:after="0"/>
        <w:ind w:left="357"/>
        <w:jc w:val="center"/>
        <w:outlineLvl w:val="2"/>
        <w:rPr>
          <w:b/>
          <w:bCs/>
          <w:caps/>
          <w:sz w:val="24"/>
          <w:szCs w:val="24"/>
          <w:lang w:val="ru-RU"/>
        </w:rPr>
      </w:pPr>
    </w:p>
    <w:p w14:paraId="7C38ACD5" w14:textId="77777777" w:rsidR="008848F0" w:rsidRDefault="00D201B0" w:rsidP="007E6FB6">
      <w:pPr>
        <w:keepNext/>
        <w:keepLines/>
        <w:spacing w:after="0"/>
        <w:ind w:left="357"/>
        <w:jc w:val="center"/>
        <w:outlineLvl w:val="2"/>
        <w:rPr>
          <w:bCs/>
          <w:caps/>
          <w:sz w:val="24"/>
          <w:szCs w:val="24"/>
          <w:lang w:val="ru-RU"/>
        </w:rPr>
      </w:pPr>
      <w:r w:rsidRPr="008848F0">
        <w:rPr>
          <w:bCs/>
          <w:caps/>
          <w:sz w:val="24"/>
          <w:szCs w:val="24"/>
          <w:lang w:val="ru-RU"/>
        </w:rPr>
        <w:t xml:space="preserve">ПРЕДЛОЗИ ЗА ПОБОЉШАЊЕ ПОЛОЖАЈА ГРАЂАНА </w:t>
      </w:r>
    </w:p>
    <w:p w14:paraId="4CCAC9C7" w14:textId="1AABA598" w:rsidR="007E6FB6" w:rsidRPr="008848F0" w:rsidRDefault="007E6FB6" w:rsidP="007E6FB6">
      <w:pPr>
        <w:keepNext/>
        <w:keepLines/>
        <w:ind w:left="357"/>
        <w:jc w:val="center"/>
        <w:outlineLvl w:val="2"/>
        <w:rPr>
          <w:bCs/>
          <w:caps/>
          <w:sz w:val="24"/>
          <w:szCs w:val="24"/>
          <w:lang w:val="ru-RU"/>
        </w:rPr>
      </w:pPr>
      <w:r>
        <w:rPr>
          <w:bCs/>
          <w:caps/>
          <w:sz w:val="24"/>
          <w:szCs w:val="24"/>
          <w:lang w:val="ru-RU"/>
        </w:rPr>
        <w:t>у односу на органе управе</w:t>
      </w:r>
    </w:p>
    <w:p w14:paraId="769C03C1" w14:textId="77777777" w:rsidR="009822C0" w:rsidRPr="000E0AA6" w:rsidRDefault="009822C0" w:rsidP="009822C0">
      <w:pPr>
        <w:pStyle w:val="ListParagraph"/>
        <w:numPr>
          <w:ilvl w:val="0"/>
          <w:numId w:val="35"/>
        </w:numPr>
        <w:ind w:left="426" w:hanging="426"/>
        <w:rPr>
          <w:rFonts w:cs="Times New Roman"/>
          <w:lang w:val="sr-Cyrl-CS"/>
        </w:rPr>
      </w:pPr>
      <w:r w:rsidRPr="000E0AA6">
        <w:rPr>
          <w:rFonts w:cs="Times New Roman"/>
          <w:b/>
          <w:lang w:val="sr-Cyrl-CS"/>
        </w:rPr>
        <w:t xml:space="preserve">Министарство грађевинарства, саобраћаја и инфраструктуре </w:t>
      </w:r>
      <w:r w:rsidRPr="006746DF">
        <w:rPr>
          <w:rFonts w:cs="Times New Roman"/>
          <w:lang w:val="sr-Cyrl-CS"/>
        </w:rPr>
        <w:t>треба да обезбеди</w:t>
      </w:r>
      <w:r w:rsidRPr="000E0AA6">
        <w:rPr>
          <w:rFonts w:cs="Times New Roman"/>
          <w:lang w:val="sr-Cyrl-CS"/>
        </w:rPr>
        <w:t xml:space="preserve"> довољно финансијских средстава у буџетима на свим нивоима власти за административно извршење решења о рушењу бесправних објеката; </w:t>
      </w:r>
    </w:p>
    <w:p w14:paraId="5A48F47A" w14:textId="77777777" w:rsidR="009822C0" w:rsidRPr="000E0AA6" w:rsidRDefault="009822C0" w:rsidP="009822C0">
      <w:pPr>
        <w:pStyle w:val="ListParagraph"/>
        <w:numPr>
          <w:ilvl w:val="0"/>
          <w:numId w:val="35"/>
        </w:numPr>
        <w:ind w:left="426" w:hanging="426"/>
        <w:rPr>
          <w:rFonts w:cs="Times New Roman"/>
          <w:lang w:val="sr-Cyrl-CS"/>
        </w:rPr>
      </w:pPr>
      <w:r w:rsidRPr="000E0AA6">
        <w:rPr>
          <w:rFonts w:cs="Times New Roman"/>
          <w:b/>
          <w:lang w:val="sr-Cyrl-CS"/>
        </w:rPr>
        <w:t xml:space="preserve">Министарство грађевинарства, саобраћаја и инфраструктуре </w:t>
      </w:r>
      <w:r w:rsidRPr="006746DF">
        <w:rPr>
          <w:rFonts w:cs="Times New Roman"/>
          <w:lang w:val="sr-Cyrl-CS"/>
        </w:rPr>
        <w:t>треба да</w:t>
      </w:r>
      <w:r w:rsidRPr="000E0AA6">
        <w:rPr>
          <w:rFonts w:cs="Times New Roman"/>
          <w:b/>
          <w:lang w:val="sr-Cyrl-CS"/>
        </w:rPr>
        <w:t xml:space="preserve"> </w:t>
      </w:r>
      <w:r w:rsidRPr="000E0AA6">
        <w:rPr>
          <w:rFonts w:cs="Times New Roman"/>
          <w:lang w:val="sr-Cyrl-CS"/>
        </w:rPr>
        <w:t>предузме мере  у циљу јачања превентивне функције грађевинске инспекције;</w:t>
      </w:r>
    </w:p>
    <w:p w14:paraId="3BD7E5C8" w14:textId="77777777" w:rsidR="009822C0" w:rsidRPr="000E0AA6" w:rsidRDefault="009822C0" w:rsidP="009822C0">
      <w:pPr>
        <w:pStyle w:val="ListParagraph"/>
        <w:numPr>
          <w:ilvl w:val="0"/>
          <w:numId w:val="35"/>
        </w:numPr>
        <w:ind w:left="426" w:hanging="426"/>
        <w:rPr>
          <w:rFonts w:cs="Times New Roman"/>
          <w:lang w:val="sr-Cyrl-RS"/>
        </w:rPr>
      </w:pPr>
      <w:r w:rsidRPr="000E0AA6">
        <w:rPr>
          <w:rFonts w:cs="Times New Roman"/>
          <w:b/>
          <w:lang w:val="sr-Cyrl-RS"/>
        </w:rPr>
        <w:t>Министарство грађевинарства, саобраћаја и инфраструктуре</w:t>
      </w:r>
      <w:r w:rsidRPr="000E0AA6">
        <w:rPr>
          <w:rFonts w:cs="Times New Roman"/>
          <w:lang w:val="sr-Cyrl-RS"/>
        </w:rPr>
        <w:t xml:space="preserve"> треба да, сагласно ставу  5. члана  39. Закона о поступку уписа у катастар непокретности и водова, донесе подзаконски акт који би ближе уредио начин доставе аката лицима на које се односи упис у катастар непокретности а којима се достава не врши преко корисника е</w:t>
      </w:r>
      <w:r>
        <w:rPr>
          <w:rFonts w:cs="Times New Roman"/>
          <w:lang w:val="sr-Cyrl-RS"/>
        </w:rPr>
        <w:t>-шалтера</w:t>
      </w:r>
      <w:r w:rsidRPr="000E0AA6">
        <w:rPr>
          <w:rFonts w:cs="Times New Roman"/>
          <w:lang w:val="sr-Cyrl-RS"/>
        </w:rPr>
        <w:t>;</w:t>
      </w:r>
    </w:p>
    <w:p w14:paraId="6496EDFD" w14:textId="77777777" w:rsidR="009822C0" w:rsidRPr="000E0AA6" w:rsidRDefault="009822C0" w:rsidP="009822C0">
      <w:pPr>
        <w:pStyle w:val="ListParagraph"/>
        <w:numPr>
          <w:ilvl w:val="0"/>
          <w:numId w:val="35"/>
        </w:numPr>
        <w:ind w:left="426" w:hanging="426"/>
        <w:rPr>
          <w:lang w:val="sr-Cyrl-RS"/>
        </w:rPr>
      </w:pPr>
      <w:r w:rsidRPr="000E0AA6">
        <w:rPr>
          <w:rFonts w:cs="Arial"/>
          <w:b/>
          <w:shd w:val="clear" w:color="auto" w:fill="FFFFFF"/>
          <w:lang w:val="sr-Cyrl-RS"/>
        </w:rPr>
        <w:t xml:space="preserve">Министарство заштите животне средине </w:t>
      </w:r>
      <w:r w:rsidRPr="000E0AA6">
        <w:rPr>
          <w:rFonts w:cs="Arial"/>
          <w:shd w:val="clear" w:color="auto" w:fill="FFFFFF"/>
          <w:lang w:val="sr-Cyrl-RS"/>
        </w:rPr>
        <w:t>треба да користи све расположиве механизме у циљу даљег пружања финансијске подршке јединицама локалне самоуправе у области управљања отпадом;</w:t>
      </w:r>
    </w:p>
    <w:p w14:paraId="0D34F5EE" w14:textId="77777777" w:rsidR="009822C0" w:rsidRPr="000E0AA6" w:rsidRDefault="009822C0" w:rsidP="009822C0">
      <w:pPr>
        <w:pStyle w:val="ListParagraph"/>
        <w:numPr>
          <w:ilvl w:val="0"/>
          <w:numId w:val="35"/>
        </w:numPr>
        <w:ind w:left="426" w:hanging="426"/>
        <w:rPr>
          <w:rFonts w:cs="Arial"/>
          <w:shd w:val="clear" w:color="auto" w:fill="FFFFFF"/>
          <w:lang w:val="sr-Cyrl-RS"/>
        </w:rPr>
      </w:pPr>
      <w:r w:rsidRPr="000E0AA6">
        <w:rPr>
          <w:b/>
          <w:lang w:val="sr-Cyrl-RS"/>
        </w:rPr>
        <w:t xml:space="preserve">Министарство заштите животне средине </w:t>
      </w:r>
      <w:r w:rsidRPr="000E0AA6">
        <w:rPr>
          <w:lang w:val="sr-Cyrl-RS"/>
        </w:rPr>
        <w:t xml:space="preserve">треба да предузме све мере у циљу </w:t>
      </w:r>
      <w:r w:rsidRPr="000E0AA6">
        <w:rPr>
          <w:rFonts w:cs="Arial"/>
          <w:shd w:val="clear" w:color="auto" w:fill="FFFFFF"/>
          <w:lang w:val="sr-Cyrl-RS"/>
        </w:rPr>
        <w:t>регулисања проблематике непријатних мириса;</w:t>
      </w:r>
    </w:p>
    <w:p w14:paraId="43CB57F8" w14:textId="77777777" w:rsidR="009822C0" w:rsidRPr="000E0AA6" w:rsidRDefault="009822C0" w:rsidP="009822C0">
      <w:pPr>
        <w:pStyle w:val="ListParagraph"/>
        <w:numPr>
          <w:ilvl w:val="0"/>
          <w:numId w:val="35"/>
        </w:numPr>
        <w:ind w:left="426" w:hanging="426"/>
        <w:rPr>
          <w:lang w:val="sr-Cyrl-RS"/>
        </w:rPr>
      </w:pPr>
      <w:r w:rsidRPr="000E0AA6">
        <w:rPr>
          <w:rFonts w:cs="Arial"/>
          <w:b/>
          <w:shd w:val="clear" w:color="auto" w:fill="FFFFFF"/>
          <w:lang w:val="sr-Cyrl-RS"/>
        </w:rPr>
        <w:t>Министарс</w:t>
      </w:r>
      <w:r>
        <w:rPr>
          <w:rFonts w:cs="Arial"/>
          <w:b/>
          <w:shd w:val="clear" w:color="auto" w:fill="FFFFFF"/>
          <w:lang w:val="sr-Cyrl-RS"/>
        </w:rPr>
        <w:t>т</w:t>
      </w:r>
      <w:r w:rsidRPr="000E0AA6">
        <w:rPr>
          <w:rFonts w:cs="Arial"/>
          <w:b/>
          <w:shd w:val="clear" w:color="auto" w:fill="FFFFFF"/>
          <w:lang w:val="sr-Cyrl-RS"/>
        </w:rPr>
        <w:t>во заштите животне средине</w:t>
      </w:r>
      <w:r w:rsidRPr="000E0AA6">
        <w:rPr>
          <w:rFonts w:cs="Arial"/>
          <w:shd w:val="clear" w:color="auto" w:fill="FFFFFF"/>
          <w:lang w:val="sr-Cyrl-RS"/>
        </w:rPr>
        <w:t xml:space="preserve"> треба да предузме све неопходне мере у циљу</w:t>
      </w:r>
      <w:r w:rsidRPr="000E0AA6">
        <w:rPr>
          <w:lang w:val="sr-Cyrl-RS"/>
        </w:rPr>
        <w:t xml:space="preserve"> доношења најављених измена Закона о заштити од буке у животној средини;</w:t>
      </w:r>
    </w:p>
    <w:p w14:paraId="6AFA9AE2" w14:textId="77777777" w:rsidR="009822C0" w:rsidRPr="000E0AA6" w:rsidRDefault="009822C0" w:rsidP="009822C0">
      <w:pPr>
        <w:pStyle w:val="ListParagraph"/>
        <w:numPr>
          <w:ilvl w:val="0"/>
          <w:numId w:val="35"/>
        </w:numPr>
        <w:ind w:left="426" w:hanging="426"/>
        <w:rPr>
          <w:lang w:val="sr-Cyrl-RS"/>
        </w:rPr>
      </w:pPr>
      <w:r w:rsidRPr="000E0AA6">
        <w:rPr>
          <w:b/>
          <w:lang w:val="sr-Cyrl-RS"/>
        </w:rPr>
        <w:t xml:space="preserve">Министарство заштите животне средине </w:t>
      </w:r>
      <w:r w:rsidRPr="000E0AA6">
        <w:rPr>
          <w:lang w:val="sr-Cyrl-RS"/>
        </w:rPr>
        <w:t>треба да активније приступи спровођењу инспекцијског надзора над применом одредаба Закона о заштити животне средине  и Закона о управљању отпадом, у делу који се тиче несанитарних депонија</w:t>
      </w:r>
      <w:r>
        <w:rPr>
          <w:lang w:val="sr-Cyrl-RS"/>
        </w:rPr>
        <w:t>;</w:t>
      </w:r>
    </w:p>
    <w:p w14:paraId="2B14CF7B" w14:textId="77777777" w:rsidR="009822C0" w:rsidRPr="000E0AA6" w:rsidRDefault="009822C0" w:rsidP="009822C0">
      <w:pPr>
        <w:pStyle w:val="ListParagraph"/>
        <w:numPr>
          <w:ilvl w:val="0"/>
          <w:numId w:val="35"/>
        </w:numPr>
        <w:ind w:left="426" w:hanging="426"/>
        <w:rPr>
          <w:lang w:val="sr-Cyrl-RS"/>
        </w:rPr>
      </w:pPr>
      <w:r w:rsidRPr="000E0AA6">
        <w:rPr>
          <w:b/>
          <w:lang w:val="sr-Cyrl-RS"/>
        </w:rPr>
        <w:t>Министарство заштите животне средине</w:t>
      </w:r>
      <w:r w:rsidRPr="000E0AA6">
        <w:rPr>
          <w:lang w:val="sr-Cyrl-RS"/>
        </w:rPr>
        <w:t xml:space="preserve"> треба да размотри могућност подношења прекршајних пријава против одговорних лица у јединицама локалне самоуправе, имаоцу јавних овлашћења, односно овлашћеном правном лицу, због неиспуњавања свих законских обавеза, односно за прекршаје предвиђене чланом 92. Закона о управљању отпадом</w:t>
      </w:r>
      <w:r>
        <w:rPr>
          <w:lang w:val="sr-Cyrl-RS"/>
        </w:rPr>
        <w:t>;</w:t>
      </w:r>
    </w:p>
    <w:p w14:paraId="5868736E" w14:textId="77777777" w:rsidR="009822C0" w:rsidRPr="000E0AA6" w:rsidRDefault="009822C0" w:rsidP="009822C0">
      <w:pPr>
        <w:pStyle w:val="ListParagraph"/>
        <w:numPr>
          <w:ilvl w:val="0"/>
          <w:numId w:val="35"/>
        </w:numPr>
        <w:ind w:left="426" w:hanging="426"/>
        <w:rPr>
          <w:lang w:val="sr-Cyrl-RS"/>
        </w:rPr>
      </w:pPr>
      <w:r w:rsidRPr="000E0AA6">
        <w:rPr>
          <w:b/>
          <w:lang w:val="sr-Cyrl-RS"/>
        </w:rPr>
        <w:t xml:space="preserve">Министарство заштите животне средине </w:t>
      </w:r>
      <w:r w:rsidRPr="000E0AA6">
        <w:rPr>
          <w:lang w:val="sr-Cyrl-RS"/>
        </w:rPr>
        <w:t>треба да</w:t>
      </w:r>
      <w:r w:rsidRPr="000E0AA6">
        <w:rPr>
          <w:b/>
          <w:lang w:val="sr-Cyrl-RS"/>
        </w:rPr>
        <w:t xml:space="preserve"> </w:t>
      </w:r>
      <w:r w:rsidRPr="000E0AA6">
        <w:rPr>
          <w:lang w:val="sr-Cyrl-RS"/>
        </w:rPr>
        <w:t>на локацији Старе луке Смедерево прецизно утврди утицај наведене делатности на стање укупне буке, као и на ниво загађености ваздуха на предметној локацији</w:t>
      </w:r>
      <w:r>
        <w:rPr>
          <w:lang w:val="sr-Cyrl-RS"/>
        </w:rPr>
        <w:t>;</w:t>
      </w:r>
    </w:p>
    <w:p w14:paraId="3A212352" w14:textId="77777777" w:rsidR="009822C0" w:rsidRPr="000E0AA6" w:rsidRDefault="009822C0" w:rsidP="009822C0">
      <w:pPr>
        <w:pStyle w:val="ListParagraph"/>
        <w:numPr>
          <w:ilvl w:val="0"/>
          <w:numId w:val="35"/>
        </w:numPr>
        <w:ind w:left="426" w:hanging="426"/>
        <w:rPr>
          <w:lang w:val="sr-Cyrl-RS"/>
        </w:rPr>
      </w:pPr>
      <w:r w:rsidRPr="000E0AA6">
        <w:rPr>
          <w:b/>
          <w:lang w:val="sr-Cyrl-RS"/>
        </w:rPr>
        <w:t xml:space="preserve">Министарство заштите животне средине </w:t>
      </w:r>
      <w:r w:rsidRPr="000E0AA6">
        <w:rPr>
          <w:lang w:val="sr-Cyrl-RS"/>
        </w:rPr>
        <w:t>треба да по службеној дужности утврди да ли постоје неки од разлога за понављање свих досад окончаних поступака давања сагласности Министарства на студије о процени утицаја на животну средину пројеката изградње малих хидроелектрана</w:t>
      </w:r>
      <w:r>
        <w:rPr>
          <w:lang w:val="sr-Cyrl-RS"/>
        </w:rPr>
        <w:t>;</w:t>
      </w:r>
    </w:p>
    <w:p w14:paraId="2454CAE5" w14:textId="77777777" w:rsidR="009822C0" w:rsidRPr="000E0AA6" w:rsidRDefault="009822C0" w:rsidP="009822C0">
      <w:pPr>
        <w:pStyle w:val="ListParagraph"/>
        <w:numPr>
          <w:ilvl w:val="0"/>
          <w:numId w:val="35"/>
        </w:numPr>
        <w:ind w:left="426" w:hanging="426"/>
        <w:rPr>
          <w:lang w:val="sr-Cyrl-RS"/>
        </w:rPr>
      </w:pPr>
      <w:r w:rsidRPr="000E0AA6">
        <w:rPr>
          <w:b/>
          <w:lang w:val="sr-Cyrl-RS"/>
        </w:rPr>
        <w:t>Министарство заштите животне средине</w:t>
      </w:r>
      <w:r w:rsidRPr="000E0AA6">
        <w:rPr>
          <w:lang w:val="sr-Cyrl-RS"/>
        </w:rPr>
        <w:t xml:space="preserve"> треба да</w:t>
      </w:r>
      <w:r>
        <w:rPr>
          <w:lang w:val="sr-Cyrl-RS"/>
        </w:rPr>
        <w:t>,</w:t>
      </w:r>
      <w:r w:rsidRPr="000E0AA6">
        <w:rPr>
          <w:lang w:val="sr-Cyrl-RS"/>
        </w:rPr>
        <w:t xml:space="preserve"> у сарадњи са Заводом за заштиту природе Србије, у случајевима у којима су уочене штетне последице услед изградње малих хидроелектрана наложи носиоцу пројекта </w:t>
      </w:r>
      <w:r>
        <w:rPr>
          <w:lang w:val="sr-Cyrl-RS"/>
        </w:rPr>
        <w:t>спровођење</w:t>
      </w:r>
      <w:r w:rsidRPr="000E0AA6">
        <w:rPr>
          <w:lang w:val="sr-Cyrl-RS"/>
        </w:rPr>
        <w:t xml:space="preserve"> активности, њихово отклањање или предузимање компензацијских мера</w:t>
      </w:r>
      <w:r>
        <w:rPr>
          <w:lang w:val="sr-Cyrl-RS"/>
        </w:rPr>
        <w:t>;</w:t>
      </w:r>
    </w:p>
    <w:p w14:paraId="63F87F51" w14:textId="77777777" w:rsidR="009822C0" w:rsidRPr="000E0AA6" w:rsidRDefault="009822C0" w:rsidP="009822C0">
      <w:pPr>
        <w:pStyle w:val="ListParagraph"/>
        <w:numPr>
          <w:ilvl w:val="0"/>
          <w:numId w:val="35"/>
        </w:numPr>
        <w:ind w:left="426" w:hanging="426"/>
        <w:rPr>
          <w:lang w:val="sr-Cyrl-RS"/>
        </w:rPr>
      </w:pPr>
      <w:r w:rsidRPr="000E0AA6">
        <w:rPr>
          <w:b/>
          <w:lang w:val="sr-Cyrl-RS"/>
        </w:rPr>
        <w:lastRenderedPageBreak/>
        <w:t>Министарство заштите животне средине</w:t>
      </w:r>
      <w:r w:rsidRPr="000E0AA6">
        <w:rPr>
          <w:lang w:val="sr-Cyrl-RS"/>
        </w:rPr>
        <w:t xml:space="preserve"> треба да</w:t>
      </w:r>
      <w:r>
        <w:rPr>
          <w:lang w:val="sr-Cyrl-RS"/>
        </w:rPr>
        <w:t>,</w:t>
      </w:r>
      <w:r w:rsidRPr="000E0AA6">
        <w:rPr>
          <w:lang w:val="sr-Cyrl-RS"/>
        </w:rPr>
        <w:t xml:space="preserve"> у сарадњи са Министарством пољопривреде, шумарства и водопривреде</w:t>
      </w:r>
      <w:r>
        <w:rPr>
          <w:lang w:val="sr-Cyrl-RS"/>
        </w:rPr>
        <w:t>,</w:t>
      </w:r>
      <w:r w:rsidRPr="000E0AA6">
        <w:rPr>
          <w:lang w:val="sr-Cyrl-RS"/>
        </w:rPr>
        <w:t xml:space="preserve"> донесе подзаконски акт који ће регулисати минимални одрживи проток, сходно члану 81. Закона о водама</w:t>
      </w:r>
      <w:r>
        <w:rPr>
          <w:lang w:val="sr-Cyrl-RS"/>
        </w:rPr>
        <w:t>;</w:t>
      </w:r>
    </w:p>
    <w:p w14:paraId="4F39353E" w14:textId="77777777" w:rsidR="009822C0" w:rsidRPr="000E0AA6" w:rsidRDefault="009822C0" w:rsidP="009822C0">
      <w:pPr>
        <w:pStyle w:val="ListParagraph"/>
        <w:numPr>
          <w:ilvl w:val="0"/>
          <w:numId w:val="35"/>
        </w:numPr>
        <w:ind w:left="426" w:hanging="426"/>
        <w:rPr>
          <w:lang w:val="sr-Cyrl-RS"/>
        </w:rPr>
      </w:pPr>
      <w:r w:rsidRPr="000E0AA6">
        <w:rPr>
          <w:b/>
          <w:lang w:val="sr-Cyrl-RS"/>
        </w:rPr>
        <w:t xml:space="preserve">Министарство заштите животне средине и Агенција за заштиту животне средине </w:t>
      </w:r>
      <w:r w:rsidRPr="000E0AA6">
        <w:rPr>
          <w:lang w:val="sr-Cyrl-RS"/>
        </w:rPr>
        <w:t>треба да предузму све неопходне мере</w:t>
      </w:r>
      <w:r w:rsidRPr="000E0AA6">
        <w:rPr>
          <w:rFonts w:eastAsia="Times New Roman" w:cs="Arial"/>
          <w:lang w:val="sr-Cyrl-CS"/>
        </w:rPr>
        <w:t xml:space="preserve"> ради успостављања и одржавања Националног регистра извора загађивања и Националног инвентара ненамерно испуштених дуготрајних органских загађујућих супстанци</w:t>
      </w:r>
      <w:r>
        <w:rPr>
          <w:rFonts w:eastAsia="Times New Roman" w:cs="Arial"/>
          <w:lang w:val="sr-Cyrl-CS"/>
        </w:rPr>
        <w:t xml:space="preserve"> тако да они</w:t>
      </w:r>
      <w:r w:rsidRPr="000E0AA6">
        <w:rPr>
          <w:lang w:val="sr-Cyrl-RS"/>
        </w:rPr>
        <w:t>садрже податке о свим загађујућим материјама о којима се извештава;</w:t>
      </w:r>
    </w:p>
    <w:p w14:paraId="60BC7E29" w14:textId="77777777" w:rsidR="009822C0" w:rsidRPr="000E0AA6" w:rsidRDefault="009822C0" w:rsidP="009822C0">
      <w:pPr>
        <w:pStyle w:val="ListParagraph"/>
        <w:numPr>
          <w:ilvl w:val="0"/>
          <w:numId w:val="35"/>
        </w:numPr>
        <w:ind w:left="426" w:hanging="426"/>
        <w:rPr>
          <w:lang w:val="sr-Cyrl-RS"/>
        </w:rPr>
      </w:pPr>
      <w:r w:rsidRPr="000E0AA6">
        <w:rPr>
          <w:b/>
          <w:lang w:val="sr-Cyrl-RS"/>
        </w:rPr>
        <w:t xml:space="preserve">Министарство заштите животне средине и Агенција за заштиту животне средине </w:t>
      </w:r>
      <w:r w:rsidRPr="000E0AA6">
        <w:rPr>
          <w:lang w:val="sr-Cyrl-RS"/>
        </w:rPr>
        <w:t>треба да предузму све неопходне мере у циљу доношења недостајућих стратегија и планских аката из области заштите животне средине;</w:t>
      </w:r>
      <w:r w:rsidRPr="000E0AA6">
        <w:rPr>
          <w:rStyle w:val="FootnoteReference"/>
          <w:lang w:val="sr-Cyrl-RS"/>
        </w:rPr>
        <w:footnoteReference w:id="203"/>
      </w:r>
    </w:p>
    <w:p w14:paraId="3A40E7A7" w14:textId="77777777" w:rsidR="009822C0" w:rsidRPr="000E0AA6" w:rsidRDefault="009822C0" w:rsidP="009822C0">
      <w:pPr>
        <w:pStyle w:val="ListParagraph"/>
        <w:numPr>
          <w:ilvl w:val="0"/>
          <w:numId w:val="35"/>
        </w:numPr>
        <w:ind w:left="426" w:hanging="426"/>
        <w:rPr>
          <w:rFonts w:cs="Times New Roman"/>
          <w:lang w:val="sr-Cyrl-RS"/>
        </w:rPr>
      </w:pPr>
      <w:r w:rsidRPr="000E0AA6">
        <w:rPr>
          <w:rFonts w:cs="Times New Roman"/>
          <w:b/>
          <w:lang w:val="sr-Cyrl-RS"/>
        </w:rPr>
        <w:t>Републички геодетски завод</w:t>
      </w:r>
      <w:r w:rsidRPr="000E0AA6">
        <w:rPr>
          <w:rFonts w:cs="Times New Roman"/>
          <w:lang w:val="sr-Cyrl-RS"/>
        </w:rPr>
        <w:t xml:space="preserve"> треба да предузме неопходне мере из своје надлежности у циљу успостављања механизма ефикасног и благовременог поступања по изјављеним жалбама, у складу са одредбама Закона о општем управном поступку;</w:t>
      </w:r>
    </w:p>
    <w:p w14:paraId="6703B5B3" w14:textId="77777777" w:rsidR="009822C0" w:rsidRPr="000E0AA6" w:rsidRDefault="009822C0" w:rsidP="009822C0">
      <w:pPr>
        <w:pStyle w:val="ListParagraph"/>
        <w:numPr>
          <w:ilvl w:val="0"/>
          <w:numId w:val="35"/>
        </w:numPr>
        <w:ind w:left="426" w:hanging="426"/>
        <w:rPr>
          <w:rFonts w:cs="Times New Roman"/>
          <w:lang w:val="sr-Cyrl-RS"/>
        </w:rPr>
      </w:pPr>
      <w:r w:rsidRPr="000E0AA6">
        <w:rPr>
          <w:rFonts w:cs="Times New Roman"/>
          <w:b/>
          <w:lang w:val="sr-Cyrl-RS"/>
        </w:rPr>
        <w:t>Републички геодетски завод</w:t>
      </w:r>
      <w:r w:rsidRPr="000E0AA6">
        <w:rPr>
          <w:rFonts w:cs="Times New Roman"/>
          <w:lang w:val="sr-Cyrl-RS"/>
        </w:rPr>
        <w:t xml:space="preserve"> треба да обезбеди да службе за катастар непокретности, поштујући оправдана и разумна очекивања грађан</w:t>
      </w:r>
      <w:r>
        <w:rPr>
          <w:rFonts w:cs="Times New Roman"/>
          <w:lang w:val="sr-Cyrl-RS"/>
        </w:rPr>
        <w:t>а</w:t>
      </w:r>
      <w:r w:rsidRPr="000E0AA6">
        <w:rPr>
          <w:rFonts w:cs="Times New Roman"/>
          <w:lang w:val="sr-Cyrl-RS"/>
        </w:rPr>
        <w:t xml:space="preserve">, благовремено одговоре на </w:t>
      </w:r>
      <w:r>
        <w:rPr>
          <w:rFonts w:cs="Times New Roman"/>
          <w:lang w:val="sr-Cyrl-RS"/>
        </w:rPr>
        <w:t xml:space="preserve">њихове </w:t>
      </w:r>
      <w:r w:rsidRPr="000E0AA6">
        <w:rPr>
          <w:rFonts w:cs="Times New Roman"/>
          <w:lang w:val="sr-Cyrl-RS"/>
        </w:rPr>
        <w:t>захтеве и писмена обраћања, водећи рачуна да их правилно и потпуно информишу о њиховим правима и обавезама;</w:t>
      </w:r>
    </w:p>
    <w:p w14:paraId="145E9189" w14:textId="77777777" w:rsidR="009822C0" w:rsidRPr="000E0AA6" w:rsidRDefault="009822C0" w:rsidP="009822C0">
      <w:pPr>
        <w:pStyle w:val="ListParagraph"/>
        <w:numPr>
          <w:ilvl w:val="0"/>
          <w:numId w:val="35"/>
        </w:numPr>
        <w:ind w:left="426" w:hanging="426"/>
        <w:rPr>
          <w:rFonts w:cs="Times New Roman"/>
          <w:lang w:val="sr-Cyrl-CS"/>
        </w:rPr>
      </w:pPr>
      <w:r w:rsidRPr="000E0AA6">
        <w:rPr>
          <w:rFonts w:cs="Times New Roman"/>
          <w:b/>
          <w:lang w:val="sr-Cyrl-CS"/>
        </w:rPr>
        <w:t>Град Београд</w:t>
      </w:r>
      <w:r w:rsidRPr="000E0AA6">
        <w:rPr>
          <w:rFonts w:cs="Times New Roman"/>
          <w:lang w:val="sr-Cyrl-CS"/>
        </w:rPr>
        <w:t xml:space="preserve"> треба да</w:t>
      </w:r>
      <w:r>
        <w:rPr>
          <w:rFonts w:cs="Times New Roman"/>
          <w:lang w:val="sr-Cyrl-CS"/>
        </w:rPr>
        <w:t>,</w:t>
      </w:r>
      <w:r w:rsidRPr="000E0AA6">
        <w:rPr>
          <w:rFonts w:cs="Times New Roman"/>
          <w:lang w:val="sr-Cyrl-CS"/>
        </w:rPr>
        <w:t xml:space="preserve"> </w:t>
      </w:r>
      <w:r w:rsidRPr="000E0AA6">
        <w:rPr>
          <w:rFonts w:cs="Arial"/>
          <w:lang w:val="sr-Cyrl-CS"/>
        </w:rPr>
        <w:t>у складу са надлежностима које су му поверене</w:t>
      </w:r>
      <w:r w:rsidRPr="000E0AA6">
        <w:rPr>
          <w:vertAlign w:val="superscript"/>
          <w:lang w:val="sr-Cyrl-CS"/>
        </w:rPr>
        <w:footnoteReference w:id="204"/>
      </w:r>
      <w:r w:rsidRPr="000E0AA6">
        <w:rPr>
          <w:rFonts w:cs="Times New Roman"/>
          <w:lang w:val="sr-Cyrl-CS"/>
        </w:rPr>
        <w:t>, обезбеди стварање финансијских и кадровских услова како би се надлежној организационој јединици</w:t>
      </w:r>
      <w:r w:rsidRPr="000E0AA6">
        <w:rPr>
          <w:vertAlign w:val="superscript"/>
          <w:lang w:val="sr-Cyrl-CS"/>
        </w:rPr>
        <w:footnoteReference w:id="205"/>
      </w:r>
      <w:r w:rsidRPr="000E0AA6">
        <w:rPr>
          <w:rFonts w:cs="Times New Roman"/>
          <w:lang w:val="sr-Cyrl-CS"/>
        </w:rPr>
        <w:t xml:space="preserve"> омогућило доследно санкционисање нелегално изграђених објеката, водећи рачуна о потреби приоритетног</w:t>
      </w:r>
      <w:r w:rsidRPr="000E0AA6">
        <w:rPr>
          <w:rFonts w:cs="Arial"/>
          <w:lang w:val="sr-Cyrl-CS"/>
        </w:rPr>
        <w:t xml:space="preserve"> </w:t>
      </w:r>
      <w:r w:rsidRPr="000E0AA6">
        <w:rPr>
          <w:rFonts w:cs="Times New Roman"/>
          <w:lang w:val="sr-Cyrl-CS"/>
        </w:rPr>
        <w:t>административног извршења већ донетих решења о рушењу</w:t>
      </w:r>
      <w:r>
        <w:rPr>
          <w:rFonts w:cs="Times New Roman"/>
          <w:lang w:val="sr-Cyrl-CS"/>
        </w:rPr>
        <w:t>;</w:t>
      </w:r>
    </w:p>
    <w:p w14:paraId="0B01F1C4" w14:textId="77777777" w:rsidR="009822C0" w:rsidRPr="000E0AA6" w:rsidRDefault="009822C0" w:rsidP="009822C0">
      <w:pPr>
        <w:pStyle w:val="ListParagraph"/>
        <w:numPr>
          <w:ilvl w:val="0"/>
          <w:numId w:val="35"/>
        </w:numPr>
        <w:ind w:left="426" w:hanging="426"/>
        <w:rPr>
          <w:rFonts w:cs="Arial"/>
          <w:lang w:val="sr-Cyrl-CS"/>
        </w:rPr>
      </w:pPr>
      <w:r w:rsidRPr="000E0AA6">
        <w:rPr>
          <w:rFonts w:cs="Times New Roman"/>
          <w:b/>
          <w:lang w:val="sr-Cyrl-CS"/>
        </w:rPr>
        <w:t>Градска управа града Београда</w:t>
      </w:r>
      <w:r w:rsidRPr="000E0AA6">
        <w:rPr>
          <w:rFonts w:cs="Times New Roman"/>
          <w:lang w:val="sr-Cyrl-CS"/>
        </w:rPr>
        <w:t xml:space="preserve">  треба да обезбеди да организационе јединице у њеном саставу у будућем раду</w:t>
      </w:r>
      <w:r w:rsidRPr="000E0AA6">
        <w:rPr>
          <w:rFonts w:cs="Arial"/>
          <w:lang w:val="sr-Cyrl-CS"/>
        </w:rPr>
        <w:t xml:space="preserve"> испуњавају своју </w:t>
      </w:r>
      <w:r w:rsidRPr="000E0AA6">
        <w:rPr>
          <w:rFonts w:cs="Times New Roman"/>
          <w:lang w:val="sr-Cyrl-CS"/>
        </w:rPr>
        <w:t>обавезу сарадње са Заштитником грађана, у погледу благовременог одговарања на акте овог органа и стављања</w:t>
      </w:r>
      <w:r w:rsidRPr="000E0AA6">
        <w:rPr>
          <w:rFonts w:cs="Arial"/>
          <w:lang w:val="sr-Cyrl-CS"/>
        </w:rPr>
        <w:t xml:space="preserve"> на располагање свих података, који су од значаја за поступке које Заштитник грађана води</w:t>
      </w:r>
      <w:r>
        <w:rPr>
          <w:rFonts w:cs="Times New Roman"/>
          <w:lang w:val="sr-Cyrl-CS"/>
        </w:rPr>
        <w:t>;</w:t>
      </w:r>
    </w:p>
    <w:p w14:paraId="64A49A22" w14:textId="77777777" w:rsidR="009822C0" w:rsidRPr="000E0AA6" w:rsidRDefault="009822C0" w:rsidP="00FB7910">
      <w:pPr>
        <w:pStyle w:val="ListParagraph"/>
        <w:numPr>
          <w:ilvl w:val="0"/>
          <w:numId w:val="35"/>
        </w:numPr>
        <w:ind w:left="426" w:hanging="426"/>
        <w:rPr>
          <w:rFonts w:cs="Times New Roman"/>
          <w:lang w:val="sr-Cyrl-CS"/>
        </w:rPr>
      </w:pPr>
      <w:r w:rsidRPr="000E0AA6">
        <w:rPr>
          <w:rFonts w:cs="Times New Roman"/>
          <w:lang w:val="sr-Cyrl-CS"/>
        </w:rPr>
        <w:t>Ј</w:t>
      </w:r>
      <w:r w:rsidRPr="000E0AA6">
        <w:rPr>
          <w:rFonts w:cs="Times New Roman"/>
          <w:b/>
          <w:lang w:val="sr-Cyrl-CS"/>
        </w:rPr>
        <w:t>единице локалне самоуправе</w:t>
      </w:r>
      <w:r w:rsidRPr="000E0AA6">
        <w:rPr>
          <w:rFonts w:cs="Times New Roman"/>
          <w:lang w:val="sr-Cyrl-CS"/>
        </w:rPr>
        <w:t xml:space="preserve"> треба да обезбеде да поступци јавних набавки за извођење радова на рушењу објеката буду спроведени у законским оквирима и роковима</w:t>
      </w:r>
      <w:r>
        <w:rPr>
          <w:rFonts w:cs="Times New Roman"/>
          <w:lang w:val="sr-Cyrl-CS"/>
        </w:rPr>
        <w:t>;</w:t>
      </w:r>
    </w:p>
    <w:p w14:paraId="19B9F175" w14:textId="77777777" w:rsidR="009822C0" w:rsidRPr="000E0AA6" w:rsidRDefault="009822C0" w:rsidP="00FB7910">
      <w:pPr>
        <w:pStyle w:val="ListParagraph"/>
        <w:numPr>
          <w:ilvl w:val="0"/>
          <w:numId w:val="35"/>
        </w:numPr>
        <w:ind w:left="426" w:hanging="426"/>
        <w:rPr>
          <w:rFonts w:cs="Times New Roman"/>
          <w:lang w:val="sr-Cyrl-CS"/>
        </w:rPr>
      </w:pPr>
      <w:r w:rsidRPr="000E0AA6">
        <w:rPr>
          <w:rFonts w:cs="Times New Roman"/>
          <w:b/>
          <w:lang w:val="sr-Cyrl-CS"/>
        </w:rPr>
        <w:t>Јединице локалне самоуправе</w:t>
      </w:r>
      <w:r w:rsidRPr="000E0AA6">
        <w:rPr>
          <w:rFonts w:cs="Times New Roman"/>
          <w:lang w:val="sr-Cyrl-CS"/>
        </w:rPr>
        <w:t xml:space="preserve"> треба да</w:t>
      </w:r>
      <w:r>
        <w:rPr>
          <w:rFonts w:cs="Times New Roman"/>
          <w:lang w:val="sr-Cyrl-CS"/>
        </w:rPr>
        <w:t>,</w:t>
      </w:r>
      <w:r w:rsidRPr="000E0AA6">
        <w:rPr>
          <w:rFonts w:cs="Times New Roman"/>
          <w:lang w:val="sr-Cyrl-CS"/>
        </w:rPr>
        <w:t xml:space="preserve"> ради ефикаснијег спровођења сопствених решења, </w:t>
      </w:r>
      <w:r w:rsidRPr="001857DD">
        <w:rPr>
          <w:rFonts w:cs="Times New Roman"/>
          <w:lang w:val="sr-Cyrl-CS"/>
        </w:rPr>
        <w:t>размотре могућност оснивања јавних предузећа која би се у оквиру својих делатности бавила и принудним спровођењем решења</w:t>
      </w:r>
      <w:r w:rsidRPr="000E0AA6">
        <w:rPr>
          <w:rFonts w:cs="Times New Roman"/>
          <w:lang w:val="sr-Cyrl-CS"/>
        </w:rPr>
        <w:t xml:space="preserve">, односно у случајевима када </w:t>
      </w:r>
      <w:r w:rsidRPr="000E0AA6">
        <w:rPr>
          <w:rFonts w:cs="Times New Roman"/>
          <w:lang w:val="sr-Cyrl-CS"/>
        </w:rPr>
        <w:lastRenderedPageBreak/>
        <w:t>већ постоје јавна предузећа која испуњавају законске, кадровске и техничке услове за принудно спровођење решења, да им повере извршавање ових послова</w:t>
      </w:r>
      <w:r>
        <w:rPr>
          <w:rFonts w:cs="Times New Roman"/>
          <w:lang w:val="sr-Cyrl-CS"/>
        </w:rPr>
        <w:t>;</w:t>
      </w:r>
    </w:p>
    <w:p w14:paraId="0D70C696" w14:textId="77777777" w:rsidR="009822C0" w:rsidRPr="000E0AA6" w:rsidRDefault="009822C0" w:rsidP="00FB7910">
      <w:pPr>
        <w:pStyle w:val="ListParagraph"/>
        <w:numPr>
          <w:ilvl w:val="0"/>
          <w:numId w:val="35"/>
        </w:numPr>
        <w:ind w:left="426" w:hanging="426"/>
        <w:rPr>
          <w:rFonts w:cs="Times New Roman"/>
          <w:lang w:val="sr-Cyrl-CS"/>
        </w:rPr>
      </w:pPr>
      <w:r w:rsidRPr="000E0AA6">
        <w:rPr>
          <w:rFonts w:cs="Times New Roman"/>
          <w:b/>
          <w:lang w:val="sr-Cyrl-CS"/>
        </w:rPr>
        <w:t>Јединице локалне самоуправе</w:t>
      </w:r>
      <w:r w:rsidRPr="000E0AA6">
        <w:rPr>
          <w:rFonts w:cs="Times New Roman"/>
          <w:lang w:val="sr-Cyrl-CS"/>
        </w:rPr>
        <w:t xml:space="preserve"> приликом усвајања буџета треба да предвиде довољан износ средстава за административно извршење донетих решења о рушењу нелегално изграђених објеката, као и извршење решења комуналних инспекција;</w:t>
      </w:r>
    </w:p>
    <w:p w14:paraId="3A7F1AFF" w14:textId="77777777" w:rsidR="009822C0" w:rsidRPr="000E0AA6" w:rsidRDefault="009822C0" w:rsidP="00FB7910">
      <w:pPr>
        <w:pStyle w:val="ListParagraph"/>
        <w:numPr>
          <w:ilvl w:val="0"/>
          <w:numId w:val="35"/>
        </w:numPr>
        <w:ind w:left="426" w:hanging="426"/>
        <w:rPr>
          <w:rFonts w:cs="Times New Roman"/>
          <w:lang w:val="sr-Cyrl-CS"/>
        </w:rPr>
      </w:pPr>
      <w:r w:rsidRPr="000E0AA6">
        <w:rPr>
          <w:rFonts w:cs="Times New Roman"/>
          <w:b/>
          <w:lang w:val="sr-Cyrl-CS"/>
        </w:rPr>
        <w:t>Јединице локалне самоуправе</w:t>
      </w:r>
      <w:r w:rsidRPr="000E0AA6">
        <w:rPr>
          <w:rFonts w:cs="Times New Roman"/>
          <w:lang w:val="sr-Cyrl-CS"/>
        </w:rPr>
        <w:t xml:space="preserve"> треба да поштују законом предвиђену обавезу сарадње са Заштитником грађана у поступцима које овај орган спроводи, дајући на тај начин свој допринос заједничком циљу заштите и унапређења права грађана;</w:t>
      </w:r>
    </w:p>
    <w:p w14:paraId="393B6C73" w14:textId="77777777" w:rsidR="009822C0" w:rsidRPr="000E0AA6" w:rsidRDefault="009822C0" w:rsidP="00FB7910">
      <w:pPr>
        <w:pStyle w:val="ListParagraph"/>
        <w:numPr>
          <w:ilvl w:val="0"/>
          <w:numId w:val="35"/>
        </w:numPr>
        <w:ind w:left="426" w:hanging="426"/>
        <w:rPr>
          <w:rFonts w:cs="Times New Roman"/>
          <w:lang w:val="sr-Cyrl-CS"/>
        </w:rPr>
      </w:pPr>
      <w:r w:rsidRPr="000E0AA6">
        <w:rPr>
          <w:rFonts w:cs="Times New Roman"/>
          <w:b/>
          <w:lang w:val="sr-Cyrl-CS"/>
        </w:rPr>
        <w:t>Јединице локалне самоуправе</w:t>
      </w:r>
      <w:r w:rsidRPr="000E0AA6">
        <w:rPr>
          <w:rFonts w:cs="Times New Roman"/>
          <w:lang w:val="sr-Cyrl-CS"/>
        </w:rPr>
        <w:t xml:space="preserve"> треба да обезбеде благовремен и координисан рад свих својих органа и служби тако што ће вршити послове надзора над њиховим радом и утврђивати појединачну одговорност запослених за настале пропусте, као и да грађанима надокнаде штету која услед пропуста наступи;</w:t>
      </w:r>
    </w:p>
    <w:p w14:paraId="37BC3A04" w14:textId="77777777" w:rsidR="009822C0" w:rsidRPr="000E0AA6" w:rsidRDefault="009822C0" w:rsidP="00FB7910">
      <w:pPr>
        <w:pStyle w:val="ListParagraph"/>
        <w:numPr>
          <w:ilvl w:val="0"/>
          <w:numId w:val="35"/>
        </w:numPr>
        <w:ind w:left="426" w:hanging="426"/>
        <w:rPr>
          <w:rFonts w:cs="Times New Roman"/>
          <w:lang w:val="sr-Cyrl-CS"/>
        </w:rPr>
      </w:pPr>
      <w:r w:rsidRPr="000E0AA6">
        <w:rPr>
          <w:rFonts w:cs="Times New Roman"/>
          <w:b/>
          <w:lang w:val="sr-Cyrl-CS"/>
        </w:rPr>
        <w:t>Јединице локалне самоуправе</w:t>
      </w:r>
      <w:r w:rsidRPr="000E0AA6">
        <w:rPr>
          <w:rFonts w:cs="Times New Roman"/>
          <w:lang w:val="sr-Cyrl-CS"/>
        </w:rPr>
        <w:t xml:space="preserve"> треба да обезбеде извршавање одлука којима надлежни органи налажу одређено поступање органима или службама јединица локалне самоуправе или пак јавним предузећима чији је оснивач локална самоуправа</w:t>
      </w:r>
      <w:r>
        <w:rPr>
          <w:rFonts w:cs="Times New Roman"/>
          <w:lang w:val="sr-Cyrl-CS"/>
        </w:rPr>
        <w:t>;</w:t>
      </w:r>
    </w:p>
    <w:p w14:paraId="4B0A74CF" w14:textId="77777777" w:rsidR="009822C0" w:rsidRPr="000E0AA6" w:rsidRDefault="009822C0" w:rsidP="00FB7910">
      <w:pPr>
        <w:pStyle w:val="ListParagraph"/>
        <w:numPr>
          <w:ilvl w:val="0"/>
          <w:numId w:val="35"/>
        </w:numPr>
        <w:ind w:left="426" w:hanging="426"/>
        <w:rPr>
          <w:rFonts w:cs="Times New Roman"/>
          <w:lang w:val="sr-Cyrl-CS"/>
        </w:rPr>
      </w:pPr>
      <w:r w:rsidRPr="000E0AA6">
        <w:rPr>
          <w:rFonts w:cs="Times New Roman"/>
          <w:b/>
          <w:lang w:val="sr-Cyrl-CS"/>
        </w:rPr>
        <w:t>Јединице локалне самоуправе</w:t>
      </w:r>
      <w:r w:rsidRPr="000E0AA6">
        <w:rPr>
          <w:rFonts w:cs="Times New Roman"/>
          <w:lang w:val="sr-Cyrl-CS"/>
        </w:rPr>
        <w:t xml:space="preserve"> треба да у свему поштују управне процедуре и начела добре управе приликом одлучивања о правима, обавезама и правним интересима физичких и правних лица. </w:t>
      </w:r>
    </w:p>
    <w:p w14:paraId="6B2FFC5E" w14:textId="77777777" w:rsidR="009822C0" w:rsidRPr="003C0AFD" w:rsidRDefault="009822C0" w:rsidP="00FB7910">
      <w:pPr>
        <w:pStyle w:val="ListParagraph"/>
        <w:numPr>
          <w:ilvl w:val="0"/>
          <w:numId w:val="35"/>
        </w:numPr>
        <w:ind w:left="426" w:hanging="426"/>
        <w:rPr>
          <w:lang w:val="sr-Cyrl-CS"/>
        </w:rPr>
      </w:pPr>
      <w:r w:rsidRPr="000E0AA6">
        <w:rPr>
          <w:rFonts w:cs="Times New Roman"/>
          <w:b/>
          <w:lang w:val="sr-Cyrl-CS"/>
        </w:rPr>
        <w:t>Јединице локалне самоуправе</w:t>
      </w:r>
      <w:r w:rsidRPr="000E0AA6">
        <w:rPr>
          <w:rFonts w:cs="Times New Roman"/>
          <w:lang w:val="sr-Cyrl-CS"/>
        </w:rPr>
        <w:t xml:space="preserve"> треба да у складу са Законом о локалној самоуправи  организују службе правне помоћи и на тај начин обезбеде грађанима остваривање Уставом зајемченог права на правну помоћ;</w:t>
      </w:r>
    </w:p>
    <w:p w14:paraId="2AF193D1" w14:textId="77777777" w:rsidR="009822C0" w:rsidRPr="00F13AA1" w:rsidRDefault="009822C0" w:rsidP="00FB7910">
      <w:pPr>
        <w:pStyle w:val="ListParagraph"/>
        <w:numPr>
          <w:ilvl w:val="0"/>
          <w:numId w:val="35"/>
        </w:numPr>
        <w:ind w:left="426" w:hanging="426"/>
        <w:rPr>
          <w:lang w:val="sr-Cyrl-CS"/>
        </w:rPr>
      </w:pPr>
      <w:r w:rsidRPr="00334270">
        <w:rPr>
          <w:rFonts w:cs="Times New Roman"/>
          <w:b/>
          <w:lang w:val="sr-Cyrl-CS"/>
        </w:rPr>
        <w:t>Јединице локалне самоуправе</w:t>
      </w:r>
      <w:r w:rsidRPr="00334270">
        <w:rPr>
          <w:rFonts w:cs="Times New Roman"/>
          <w:lang w:val="sr-Cyrl-CS"/>
        </w:rPr>
        <w:t xml:space="preserve"> треба да се старају о унапређењу локалне инфраструктуре у духу приступачности објеката јавне намене свим категоријама грађана и предузимају мере </w:t>
      </w:r>
      <w:r>
        <w:rPr>
          <w:rFonts w:cs="Times New Roman"/>
          <w:lang w:val="sr-Cyrl-CS"/>
        </w:rPr>
        <w:t>ради адекватног испуњавања</w:t>
      </w:r>
      <w:r w:rsidRPr="00334270">
        <w:rPr>
          <w:rFonts w:cs="Times New Roman"/>
          <w:lang w:val="sr-Cyrl-CS"/>
        </w:rPr>
        <w:t xml:space="preserve"> обавез</w:t>
      </w:r>
      <w:r>
        <w:rPr>
          <w:rFonts w:cs="Times New Roman"/>
          <w:lang w:val="sr-Cyrl-CS"/>
        </w:rPr>
        <w:t>а</w:t>
      </w:r>
      <w:r w:rsidRPr="00334270">
        <w:rPr>
          <w:rFonts w:cs="Times New Roman"/>
          <w:lang w:val="sr-Cyrl-CS"/>
        </w:rPr>
        <w:t xml:space="preserve"> из Закона о локалној самоуправи, а нарочито оних које се тичу заштите животне средине, пољопривредног земљишта, изградње, реконструкције и одржавања локалних путева и улица. </w:t>
      </w:r>
    </w:p>
    <w:p w14:paraId="473A1774" w14:textId="77777777" w:rsidR="008848F0" w:rsidRDefault="008848F0" w:rsidP="008848F0">
      <w:pPr>
        <w:rPr>
          <w:i/>
          <w:iCs/>
          <w:lang w:val="ru-RU"/>
        </w:rPr>
      </w:pPr>
    </w:p>
    <w:p w14:paraId="18289592" w14:textId="77777777" w:rsidR="0003555F" w:rsidRDefault="0003555F" w:rsidP="00722FE3">
      <w:pPr>
        <w:ind w:left="709" w:hanging="425"/>
        <w:rPr>
          <w:i/>
          <w:iCs/>
          <w:lang w:val="ru-RU"/>
        </w:rPr>
      </w:pPr>
    </w:p>
    <w:p w14:paraId="07881AA5" w14:textId="77777777" w:rsidR="008422B7" w:rsidRDefault="008422B7" w:rsidP="00722FE3">
      <w:pPr>
        <w:ind w:left="709" w:hanging="425"/>
        <w:rPr>
          <w:i/>
          <w:iCs/>
          <w:lang w:val="ru-RU"/>
        </w:rPr>
      </w:pPr>
    </w:p>
    <w:p w14:paraId="0B72D36F" w14:textId="77777777" w:rsidR="008422B7" w:rsidRDefault="008422B7" w:rsidP="00722FE3">
      <w:pPr>
        <w:ind w:left="709" w:hanging="425"/>
        <w:rPr>
          <w:i/>
          <w:iCs/>
          <w:lang w:val="ru-RU"/>
        </w:rPr>
      </w:pPr>
    </w:p>
    <w:p w14:paraId="4F25F23C" w14:textId="77777777" w:rsidR="008422B7" w:rsidRDefault="008422B7" w:rsidP="00722FE3">
      <w:pPr>
        <w:ind w:left="709" w:hanging="425"/>
        <w:rPr>
          <w:i/>
          <w:iCs/>
          <w:lang w:val="ru-RU"/>
        </w:rPr>
      </w:pPr>
    </w:p>
    <w:p w14:paraId="3F48C0A9" w14:textId="77777777" w:rsidR="00AF3535" w:rsidRDefault="00AF3535" w:rsidP="00722FE3">
      <w:pPr>
        <w:ind w:left="709" w:hanging="425"/>
        <w:rPr>
          <w:i/>
          <w:iCs/>
          <w:lang w:val="ru-RU"/>
        </w:rPr>
      </w:pPr>
    </w:p>
    <w:p w14:paraId="7DCAC860" w14:textId="77777777" w:rsidR="008422B7" w:rsidRDefault="008422B7" w:rsidP="00722FE3">
      <w:pPr>
        <w:ind w:left="709" w:hanging="425"/>
        <w:rPr>
          <w:i/>
          <w:iCs/>
          <w:lang w:val="ru-RU"/>
        </w:rPr>
      </w:pPr>
    </w:p>
    <w:p w14:paraId="6776103F" w14:textId="77777777" w:rsidR="008422B7" w:rsidRDefault="008422B7" w:rsidP="00722FE3">
      <w:pPr>
        <w:ind w:left="709" w:hanging="425"/>
        <w:rPr>
          <w:i/>
          <w:iCs/>
          <w:lang w:val="ru-RU"/>
        </w:rPr>
      </w:pPr>
    </w:p>
    <w:p w14:paraId="375A2704" w14:textId="77777777" w:rsidR="008422B7" w:rsidRDefault="008422B7" w:rsidP="00722FE3">
      <w:pPr>
        <w:ind w:left="709" w:hanging="425"/>
        <w:rPr>
          <w:i/>
          <w:iCs/>
          <w:lang w:val="ru-RU"/>
        </w:rPr>
      </w:pPr>
    </w:p>
    <w:p w14:paraId="6CDD17D8" w14:textId="77777777" w:rsidR="007E6FB6" w:rsidRDefault="007E6FB6" w:rsidP="00722FE3">
      <w:pPr>
        <w:ind w:left="709" w:hanging="425"/>
        <w:rPr>
          <w:i/>
          <w:iCs/>
          <w:lang w:val="ru-RU"/>
        </w:rPr>
      </w:pPr>
    </w:p>
    <w:p w14:paraId="78E8BB2B" w14:textId="77777777" w:rsidR="007E6FB6" w:rsidRDefault="007E6FB6" w:rsidP="00722FE3">
      <w:pPr>
        <w:ind w:left="709" w:hanging="425"/>
        <w:rPr>
          <w:i/>
          <w:iCs/>
          <w:lang w:val="ru-RU"/>
        </w:rPr>
      </w:pPr>
    </w:p>
    <w:p w14:paraId="13614AA6" w14:textId="77777777" w:rsidR="007E6FB6" w:rsidRDefault="007E6FB6" w:rsidP="00722FE3">
      <w:pPr>
        <w:ind w:left="709" w:hanging="425"/>
        <w:rPr>
          <w:i/>
          <w:iCs/>
          <w:lang w:val="ru-RU"/>
        </w:rPr>
      </w:pPr>
    </w:p>
    <w:p w14:paraId="167976AF" w14:textId="77777777" w:rsidR="007E6FB6" w:rsidRDefault="007E6FB6" w:rsidP="00722FE3">
      <w:pPr>
        <w:ind w:left="709" w:hanging="425"/>
        <w:rPr>
          <w:i/>
          <w:iCs/>
          <w:lang w:val="ru-RU"/>
        </w:rPr>
      </w:pPr>
    </w:p>
    <w:p w14:paraId="18978E09" w14:textId="77777777" w:rsidR="008422B7" w:rsidRDefault="008422B7" w:rsidP="00722FE3">
      <w:pPr>
        <w:ind w:left="709" w:hanging="425"/>
        <w:rPr>
          <w:i/>
          <w:iCs/>
          <w:lang w:val="ru-RU"/>
        </w:rPr>
      </w:pPr>
    </w:p>
    <w:p w14:paraId="2930EC30" w14:textId="77777777" w:rsidR="00D201B0" w:rsidRDefault="00D201B0" w:rsidP="002F79B8">
      <w:pPr>
        <w:pStyle w:val="Heading2"/>
        <w:numPr>
          <w:ilvl w:val="1"/>
          <w:numId w:val="16"/>
        </w:numPr>
        <w:spacing w:before="120" w:after="0"/>
        <w:ind w:left="0" w:firstLine="0"/>
        <w:rPr>
          <w:b w:val="0"/>
          <w:caps w:val="0"/>
          <w:lang w:val="ru-RU"/>
        </w:rPr>
      </w:pPr>
      <w:bookmarkStart w:id="108" w:name="_Toc35172764"/>
      <w:r w:rsidRPr="002F79B8">
        <w:rPr>
          <w:b w:val="0"/>
          <w:caps w:val="0"/>
          <w:lang w:val="ru-RU"/>
        </w:rPr>
        <w:lastRenderedPageBreak/>
        <w:t>ОБЛАСТ СОЦИЈАЛН</w:t>
      </w:r>
      <w:r w:rsidR="00722FE3" w:rsidRPr="002F79B8">
        <w:rPr>
          <w:b w:val="0"/>
          <w:caps w:val="0"/>
          <w:lang w:val="ru-RU"/>
        </w:rPr>
        <w:t xml:space="preserve">ИХ И </w:t>
      </w:r>
      <w:r w:rsidRPr="002F79B8">
        <w:rPr>
          <w:b w:val="0"/>
          <w:caps w:val="0"/>
          <w:lang w:val="ru-RU"/>
        </w:rPr>
        <w:t>КУЛТУРН</w:t>
      </w:r>
      <w:r w:rsidR="00722FE3" w:rsidRPr="002F79B8">
        <w:rPr>
          <w:b w:val="0"/>
          <w:caps w:val="0"/>
          <w:lang w:val="ru-RU"/>
        </w:rPr>
        <w:t>ИХ</w:t>
      </w:r>
      <w:r w:rsidRPr="002F79B8">
        <w:rPr>
          <w:b w:val="0"/>
          <w:caps w:val="0"/>
          <w:lang w:val="ru-RU"/>
        </w:rPr>
        <w:t xml:space="preserve"> ПРАВА</w:t>
      </w:r>
      <w:bookmarkEnd w:id="108"/>
    </w:p>
    <w:p w14:paraId="6B39CBED" w14:textId="77777777" w:rsidR="002F79B8" w:rsidRPr="002F79B8" w:rsidRDefault="002F79B8" w:rsidP="007E6FB6">
      <w:pPr>
        <w:spacing w:after="0"/>
        <w:rPr>
          <w:lang w:val="ru-RU"/>
        </w:rPr>
      </w:pPr>
    </w:p>
    <w:p w14:paraId="54E1AD5A" w14:textId="77777777" w:rsidR="00D201B0" w:rsidRPr="002F79B8" w:rsidRDefault="00D201B0" w:rsidP="00F50A78">
      <w:pPr>
        <w:jc w:val="center"/>
        <w:rPr>
          <w:bCs/>
          <w:sz w:val="24"/>
          <w:szCs w:val="24"/>
          <w:lang w:val="ru-RU"/>
        </w:rPr>
      </w:pPr>
      <w:r w:rsidRPr="002F79B8">
        <w:rPr>
          <w:bCs/>
          <w:sz w:val="24"/>
          <w:szCs w:val="24"/>
          <w:lang w:val="ru-RU"/>
        </w:rPr>
        <w:t>АКТИВНОСТИ ЗАШТИТНИКА ГРАЂАНА</w:t>
      </w:r>
    </w:p>
    <w:p w14:paraId="00A631E9" w14:textId="77777777" w:rsidR="00E30DD6" w:rsidRPr="0003242A" w:rsidRDefault="00E30DD6" w:rsidP="00F50A78">
      <w:pPr>
        <w:rPr>
          <w:b/>
          <w:lang w:val="sr-Cyrl-RS"/>
        </w:rPr>
      </w:pPr>
      <w:r w:rsidRPr="0003242A">
        <w:rPr>
          <w:b/>
          <w:lang w:val="sr-Cyrl-RS"/>
        </w:rPr>
        <w:t>Права по основу рада</w:t>
      </w:r>
    </w:p>
    <w:p w14:paraId="2EBA3B19" w14:textId="77777777" w:rsidR="00F50A78" w:rsidRPr="00492C0E" w:rsidRDefault="00F50A78" w:rsidP="00F50A78">
      <w:pPr>
        <w:rPr>
          <w:lang w:val="sr-Cyrl-RS"/>
        </w:rPr>
      </w:pPr>
      <w:r w:rsidRPr="00492C0E">
        <w:rPr>
          <w:lang w:val="sr-Cyrl-RS"/>
        </w:rPr>
        <w:t>Грађани су се и у претходној години Заштитнику грађана најчешће притуживали због злостављања на раду, самовоље и незаконитости приликом доношења одлуке о престанку радног односа, неисплаћивања, односно нередовног исплаћивања</w:t>
      </w:r>
      <w:r w:rsidRPr="000200ED">
        <w:rPr>
          <w:lang w:val="ru-RU"/>
        </w:rPr>
        <w:t>,</w:t>
      </w:r>
      <w:r w:rsidRPr="00492C0E">
        <w:rPr>
          <w:lang w:val="sr-Cyrl-RS"/>
        </w:rPr>
        <w:t xml:space="preserve"> зарадa и неуплаћивања доприноса за социјално осигурање. У страху од губитка посла, запослени своје незадовољство пријављују најчешће тек онда када остану без посла и када је доказивање права могуће искључиво у судском поступку који дуго траје и претпоставља материјалне трошкове. </w:t>
      </w:r>
      <w:r>
        <w:rPr>
          <w:lang w:val="sr-Cyrl-RS"/>
        </w:rPr>
        <w:t>Такође, в</w:t>
      </w:r>
      <w:r w:rsidRPr="00492C0E">
        <w:rPr>
          <w:lang w:val="sr-Cyrl-RS"/>
        </w:rPr>
        <w:t xml:space="preserve">елики број радника не може </w:t>
      </w:r>
      <w:r>
        <w:rPr>
          <w:lang w:val="sr-Cyrl-RS"/>
        </w:rPr>
        <w:t xml:space="preserve">да </w:t>
      </w:r>
      <w:r w:rsidRPr="00492C0E">
        <w:rPr>
          <w:lang w:val="sr-Cyrl-RS"/>
        </w:rPr>
        <w:t>наплати своја потраживања из радног односа, (зараде и доприносе) имајући у виду да се ради о радницима предузећа која су у реструктуирању и стечају и којима су блокирани рачуни.</w:t>
      </w:r>
    </w:p>
    <w:p w14:paraId="3979E9A7" w14:textId="77777777" w:rsidR="00F50A78" w:rsidRDefault="00F50A78" w:rsidP="00F50A78">
      <w:pPr>
        <w:rPr>
          <w:lang w:val="sr-Cyrl-RS"/>
        </w:rPr>
      </w:pPr>
      <w:r>
        <w:rPr>
          <w:lang w:val="sr-Cyrl-RS"/>
        </w:rPr>
        <w:t>Заштитник грађана је на основу примљених притужби у извештајном периоду уочио</w:t>
      </w:r>
      <w:r w:rsidRPr="00492C0E">
        <w:rPr>
          <w:lang w:val="sr-Cyrl-RS"/>
        </w:rPr>
        <w:t xml:space="preserve"> да запослени недовољно користе постојеће законске могућности за заштиту права </w:t>
      </w:r>
      <w:r>
        <w:rPr>
          <w:lang w:val="sr-Cyrl-RS"/>
        </w:rPr>
        <w:t xml:space="preserve">- </w:t>
      </w:r>
      <w:r w:rsidRPr="00492C0E">
        <w:rPr>
          <w:lang w:val="sr-Cyrl-RS"/>
        </w:rPr>
        <w:t xml:space="preserve">обраћање Републичкој агенцији за мирно решавање радних спорова, инспекцији рада, тражење судске заштите. </w:t>
      </w:r>
    </w:p>
    <w:p w14:paraId="15056EA8" w14:textId="77777777" w:rsidR="00F50A78" w:rsidRDefault="00F50A78" w:rsidP="00F50A78">
      <w:pPr>
        <w:rPr>
          <w:lang w:val="sr-Cyrl-RS"/>
        </w:rPr>
      </w:pPr>
      <w:r w:rsidRPr="00492C0E">
        <w:rPr>
          <w:lang w:val="sr-Cyrl-RS"/>
        </w:rPr>
        <w:t xml:space="preserve">Грађани су се и у овом извештајном периоду притуживали и на рад </w:t>
      </w:r>
      <w:r w:rsidRPr="00E47942">
        <w:rPr>
          <w:bCs/>
          <w:lang w:val="sr-Cyrl-RS"/>
        </w:rPr>
        <w:t>Инспектората за рад</w:t>
      </w:r>
      <w:r w:rsidRPr="00492C0E">
        <w:rPr>
          <w:lang w:val="sr-Cyrl-RS"/>
        </w:rPr>
        <w:t xml:space="preserve"> указујући на </w:t>
      </w:r>
      <w:r>
        <w:rPr>
          <w:lang w:val="sr-Cyrl-RS"/>
        </w:rPr>
        <w:t>његово</w:t>
      </w:r>
      <w:r w:rsidRPr="00492C0E">
        <w:rPr>
          <w:lang w:val="sr-Cyrl-RS"/>
        </w:rPr>
        <w:t xml:space="preserve"> неажурно поступање. На ефикасност и квалитет рада </w:t>
      </w:r>
      <w:r>
        <w:rPr>
          <w:lang w:val="sr-Cyrl-RS"/>
        </w:rPr>
        <w:t>И</w:t>
      </w:r>
      <w:r w:rsidRPr="00492C0E">
        <w:rPr>
          <w:lang w:val="sr-Cyrl-RS"/>
        </w:rPr>
        <w:t>нспектора</w:t>
      </w:r>
      <w:r>
        <w:rPr>
          <w:lang w:val="sr-Cyrl-RS"/>
        </w:rPr>
        <w:t>та</w:t>
      </w:r>
      <w:r w:rsidRPr="00492C0E">
        <w:rPr>
          <w:lang w:val="sr-Cyrl-RS"/>
        </w:rPr>
        <w:t xml:space="preserve"> свакако утиче број инспектора рада који није довољан за ефикасно и квалитетно вршење послова. </w:t>
      </w:r>
    </w:p>
    <w:p w14:paraId="2ED5314B" w14:textId="77777777" w:rsidR="00F50A78" w:rsidRPr="00492C0E" w:rsidRDefault="00F50A78" w:rsidP="00F50A78">
      <w:pPr>
        <w:rPr>
          <w:lang w:val="sr-Cyrl-RS"/>
        </w:rPr>
      </w:pPr>
      <w:r w:rsidRPr="00492C0E">
        <w:rPr>
          <w:lang w:val="sr-Cyrl-RS"/>
        </w:rPr>
        <w:t>У циљу унапређења рада по представкама грађана</w:t>
      </w:r>
      <w:r>
        <w:rPr>
          <w:lang w:val="sr-Cyrl-RS"/>
        </w:rPr>
        <w:t>,</w:t>
      </w:r>
      <w:r w:rsidRPr="00492C0E">
        <w:rPr>
          <w:lang w:val="sr-Cyrl-RS"/>
        </w:rPr>
        <w:t xml:space="preserve"> Заштитник грађана је Инспекторату за рад упутио мишљење са препоруком</w:t>
      </w:r>
      <w:r>
        <w:rPr>
          <w:rStyle w:val="FootnoteReference"/>
          <w:lang w:val="sr-Cyrl-RS"/>
        </w:rPr>
        <w:footnoteReference w:id="206"/>
      </w:r>
      <w:r w:rsidRPr="00492C0E">
        <w:rPr>
          <w:lang w:val="sr-Cyrl-RS"/>
        </w:rPr>
        <w:t xml:space="preserve"> у ко</w:t>
      </w:r>
      <w:r>
        <w:rPr>
          <w:lang w:val="sr-Cyrl-RS"/>
        </w:rPr>
        <w:t>је</w:t>
      </w:r>
      <w:r w:rsidRPr="00492C0E">
        <w:rPr>
          <w:lang w:val="sr-Cyrl-RS"/>
        </w:rPr>
        <w:t xml:space="preserve">м је указано на потребу да Инспекторат у свом будућем поступању, са дужном пажњом размотри сваку пријаву, а нарочито околност да ли се </w:t>
      </w:r>
      <w:r>
        <w:rPr>
          <w:lang w:val="sr-Cyrl-RS"/>
        </w:rPr>
        <w:t>она</w:t>
      </w:r>
      <w:r w:rsidRPr="00492C0E">
        <w:rPr>
          <w:lang w:val="sr-Cyrl-RS"/>
        </w:rPr>
        <w:t xml:space="preserve"> односи на повреду Закона о раду и других радноправних прописа у погледу којих су овлашћени за покретање поступка инспекцијског надзора.</w:t>
      </w:r>
    </w:p>
    <w:p w14:paraId="43D0D94C" w14:textId="77777777" w:rsidR="00F50A78" w:rsidRPr="00492C0E" w:rsidRDefault="00F50A78" w:rsidP="00F50A78">
      <w:pPr>
        <w:rPr>
          <w:lang w:val="sr-Cyrl-RS"/>
        </w:rPr>
      </w:pPr>
      <w:r w:rsidRPr="00492C0E">
        <w:rPr>
          <w:lang w:val="sr-Cyrl-RS"/>
        </w:rPr>
        <w:t xml:space="preserve">И током ове извештајне године долазило је до </w:t>
      </w:r>
      <w:r>
        <w:rPr>
          <w:lang w:val="sr-Cyrl-RS"/>
        </w:rPr>
        <w:t>трагичних</w:t>
      </w:r>
      <w:r w:rsidRPr="00492C0E">
        <w:rPr>
          <w:lang w:val="sr-Cyrl-RS"/>
        </w:rPr>
        <w:t xml:space="preserve"> догађаја код појединих послодаваца који су доводили до повреда и смрт</w:t>
      </w:r>
      <w:r>
        <w:rPr>
          <w:lang w:val="sr-Cyrl-RS"/>
        </w:rPr>
        <w:t xml:space="preserve">и </w:t>
      </w:r>
      <w:r w:rsidRPr="00492C0E">
        <w:rPr>
          <w:lang w:val="sr-Cyrl-RS"/>
        </w:rPr>
        <w:t xml:space="preserve">појединих запослених. </w:t>
      </w:r>
      <w:r>
        <w:rPr>
          <w:lang w:val="sr-Cyrl-RS"/>
        </w:rPr>
        <w:t xml:space="preserve">Заштитник грађана је тим поводом предузимао активности како по сопственој иницијативи тако и по притужбама грађана, али и објављивањем саопштења. </w:t>
      </w:r>
      <w:r w:rsidRPr="00492C0E">
        <w:rPr>
          <w:lang w:val="sr-Cyrl-RS"/>
        </w:rPr>
        <w:t>У циљу даљег смањења и спречавања повреда и смртних случајева</w:t>
      </w:r>
      <w:r>
        <w:rPr>
          <w:lang w:val="sr-Cyrl-RS"/>
        </w:rPr>
        <w:t>,</w:t>
      </w:r>
      <w:r w:rsidRPr="00492C0E">
        <w:rPr>
          <w:lang w:val="sr-Cyrl-RS"/>
        </w:rPr>
        <w:t xml:space="preserve"> министар за рад, запошљавање, борачка и социјална питања најавио је да ће убрзо </w:t>
      </w:r>
      <w:r>
        <w:rPr>
          <w:lang w:val="sr-Cyrl-RS"/>
        </w:rPr>
        <w:t xml:space="preserve">Народној </w:t>
      </w:r>
      <w:r w:rsidRPr="00492C0E">
        <w:rPr>
          <w:lang w:val="sr-Cyrl-RS"/>
        </w:rPr>
        <w:t>скупштин</w:t>
      </w:r>
      <w:r>
        <w:rPr>
          <w:lang w:val="sr-Cyrl-RS"/>
        </w:rPr>
        <w:t xml:space="preserve">и Републике </w:t>
      </w:r>
      <w:r w:rsidRPr="00492C0E">
        <w:rPr>
          <w:lang w:val="sr-Cyrl-RS"/>
        </w:rPr>
        <w:t xml:space="preserve">Србије </w:t>
      </w:r>
      <w:r>
        <w:rPr>
          <w:lang w:val="sr-Cyrl-RS"/>
        </w:rPr>
        <w:t>доставити</w:t>
      </w:r>
      <w:r w:rsidRPr="00492C0E">
        <w:rPr>
          <w:lang w:val="sr-Cyrl-RS"/>
        </w:rPr>
        <w:t xml:space="preserve"> предлог новог Закона о осигурању у случају повреда на раду. Наведени закон би треба</w:t>
      </w:r>
      <w:r>
        <w:rPr>
          <w:lang w:val="sr-Cyrl-RS"/>
        </w:rPr>
        <w:t>л</w:t>
      </w:r>
      <w:r w:rsidRPr="00492C0E">
        <w:rPr>
          <w:lang w:val="sr-Cyrl-RS"/>
        </w:rPr>
        <w:t>о да предвиди превентивно деловање и унапреди систем заштите запослених од повреда на раду, као и одговарајућу праведнију накнад</w:t>
      </w:r>
      <w:r>
        <w:rPr>
          <w:lang w:val="sr-Cyrl-RS"/>
        </w:rPr>
        <w:t>у</w:t>
      </w:r>
      <w:r w:rsidRPr="00492C0E">
        <w:rPr>
          <w:lang w:val="sr-Cyrl-RS"/>
        </w:rPr>
        <w:t xml:space="preserve"> штете без вођења судских поступака у случају повреде на раду, што би значајно променило досадашњи однос послодаваца и запослених.</w:t>
      </w:r>
      <w:r w:rsidRPr="00492C0E">
        <w:rPr>
          <w:rStyle w:val="FootnoteReference"/>
          <w:lang w:val="sr-Cyrl-RS"/>
        </w:rPr>
        <w:footnoteReference w:id="207"/>
      </w:r>
    </w:p>
    <w:p w14:paraId="3E2D044A" w14:textId="77777777" w:rsidR="00F50A78" w:rsidRDefault="00F50A78" w:rsidP="007E7AA8">
      <w:pPr>
        <w:spacing w:after="0"/>
        <w:rPr>
          <w:lang w:val="sr-Cyrl-RS"/>
        </w:rPr>
      </w:pPr>
      <w:r w:rsidRPr="00492C0E">
        <w:rPr>
          <w:lang w:val="sr-Cyrl-RS"/>
        </w:rPr>
        <w:t>Иако је уређен систем зарада и запослености у јавном сектору један од кључних фактора функционисања органа јавне власти и носилаца јавних овлашћења</w:t>
      </w:r>
      <w:r>
        <w:rPr>
          <w:lang w:val="sr-Cyrl-RS"/>
        </w:rPr>
        <w:t>,</w:t>
      </w:r>
      <w:r w:rsidRPr="00492C0E">
        <w:rPr>
          <w:lang w:val="sr-Cyrl-RS"/>
        </w:rPr>
        <w:t xml:space="preserve"> у Србији тај систем још није заживео. Наиме, Народна скупштина</w:t>
      </w:r>
      <w:r>
        <w:rPr>
          <w:lang w:val="sr-Cyrl-RS"/>
        </w:rPr>
        <w:t xml:space="preserve"> Републике </w:t>
      </w:r>
      <w:r w:rsidRPr="00492C0E">
        <w:rPr>
          <w:lang w:val="sr-Cyrl-RS"/>
        </w:rPr>
        <w:t xml:space="preserve">Србије је 6. </w:t>
      </w:r>
      <w:r w:rsidRPr="00492C0E">
        <w:rPr>
          <w:lang w:val="sr-Cyrl-RS"/>
        </w:rPr>
        <w:lastRenderedPageBreak/>
        <w:t>децембра 2019. године усвојила Закон о изменама Закона о систему плата запослених у јавном сектору</w:t>
      </w:r>
      <w:r w:rsidRPr="00492C0E">
        <w:rPr>
          <w:rStyle w:val="FootnoteReference"/>
          <w:lang w:val="sr-Cyrl-RS"/>
        </w:rPr>
        <w:footnoteReference w:id="208"/>
      </w:r>
      <w:r w:rsidRPr="00492C0E">
        <w:rPr>
          <w:lang w:val="sr-Cyrl-RS"/>
        </w:rPr>
        <w:t xml:space="preserve"> </w:t>
      </w:r>
      <w:r>
        <w:rPr>
          <w:lang w:val="sr-Cyrl-RS"/>
        </w:rPr>
        <w:t xml:space="preserve">којим </w:t>
      </w:r>
      <w:r w:rsidRPr="00492C0E">
        <w:rPr>
          <w:lang w:val="sr-Cyrl-RS"/>
        </w:rPr>
        <w:t>је прописано одлагање почетка примене новог система плата за запослене у јавном сектору за 1. јануар 2021. године. Kao разлог за доношење наведених измена Закона наводи се потреба да се у предстојећем периоду спроведе детаљнија процена и омогући планирање и утврђивање трошкова рада запослених према новом систему плата, као и да се редефинишу рокови од којих почиње примена системског и посебних закона о платама у појединачним деловима јавног сектора. Истовремено са изменама Закона Народна скупштина је усвојила и законе којима се уређују специфичности плата запослених у јавном сектору, којима се такође одлаже примена до 2021. године, и то: Закон о изменама Закона о запосленима у јавним службама,</w:t>
      </w:r>
      <w:r w:rsidRPr="00492C0E">
        <w:rPr>
          <w:rStyle w:val="FootnoteReference"/>
          <w:lang w:val="sr-Cyrl-RS"/>
        </w:rPr>
        <w:footnoteReference w:id="209"/>
      </w:r>
      <w:r w:rsidRPr="00492C0E">
        <w:rPr>
          <w:lang w:val="sr-Cyrl-RS"/>
        </w:rPr>
        <w:t xml:space="preserve"> Закон о изменама Закона о платама запослених у јавним агенцијама и другим организацијама које је основала Република Србија, аутономна покрајина или јединица локалне самоуправе</w:t>
      </w:r>
      <w:r w:rsidRPr="00492C0E">
        <w:rPr>
          <w:rStyle w:val="FootnoteReference"/>
          <w:lang w:val="sr-Cyrl-RS"/>
        </w:rPr>
        <w:footnoteReference w:id="210"/>
      </w:r>
      <w:r w:rsidRPr="00492C0E">
        <w:rPr>
          <w:lang w:val="sr-Cyrl-RS"/>
        </w:rPr>
        <w:t xml:space="preserve"> и Закон о изменама Закона о платама службеника и намештеника у органима аутономне покрајине и јединице локалне самоуправе</w:t>
      </w:r>
      <w:r>
        <w:rPr>
          <w:lang w:val="sr-Cyrl-RS"/>
        </w:rPr>
        <w:t>.</w:t>
      </w:r>
      <w:r w:rsidRPr="00492C0E">
        <w:rPr>
          <w:rStyle w:val="FootnoteReference"/>
          <w:lang w:val="sr-Cyrl-RS"/>
        </w:rPr>
        <w:footnoteReference w:id="211"/>
      </w:r>
      <w:r w:rsidRPr="00492C0E">
        <w:rPr>
          <w:lang w:val="sr-Cyrl-RS"/>
        </w:rPr>
        <w:t xml:space="preserve"> </w:t>
      </w:r>
    </w:p>
    <w:p w14:paraId="4ABF8422" w14:textId="77777777" w:rsidR="007E7AA8" w:rsidRDefault="007E7AA8" w:rsidP="007E6FB6">
      <w:pPr>
        <w:pStyle w:val="Boldovani"/>
        <w:spacing w:before="0" w:after="0"/>
        <w:jc w:val="both"/>
        <w:rPr>
          <w:i w:val="0"/>
          <w:sz w:val="22"/>
          <w:lang w:val="ru-RU"/>
        </w:rPr>
      </w:pPr>
    </w:p>
    <w:p w14:paraId="06587DB6" w14:textId="6873838E" w:rsidR="00E30DD6" w:rsidRDefault="00E30DD6" w:rsidP="007E7AA8">
      <w:pPr>
        <w:pStyle w:val="Boldovani"/>
        <w:spacing w:before="0" w:after="120"/>
        <w:jc w:val="both"/>
        <w:rPr>
          <w:i w:val="0"/>
          <w:sz w:val="22"/>
          <w:lang w:val="ru-RU"/>
        </w:rPr>
      </w:pPr>
      <w:r>
        <w:rPr>
          <w:i w:val="0"/>
          <w:sz w:val="22"/>
          <w:lang w:val="ru-RU"/>
        </w:rPr>
        <w:t>П</w:t>
      </w:r>
      <w:r w:rsidRPr="0003242A">
        <w:rPr>
          <w:i w:val="0"/>
          <w:sz w:val="22"/>
          <w:lang w:val="ru-RU"/>
        </w:rPr>
        <w:t>ензијско и инвалидско осигурање</w:t>
      </w:r>
    </w:p>
    <w:p w14:paraId="10646D2B" w14:textId="77777777" w:rsidR="007E7AA8" w:rsidRDefault="007E7AA8" w:rsidP="007E7AA8">
      <w:pPr>
        <w:rPr>
          <w:lang w:val="sr-Cyrl-RS"/>
        </w:rPr>
      </w:pPr>
      <w:r>
        <w:rPr>
          <w:lang w:val="sr-Cyrl-RS"/>
        </w:rPr>
        <w:t xml:space="preserve">Током 2019. године грађани су наставили да се притужују на неблаговремено поступање Републичког фонда за пензијско и инвалидско осигурање (у даљем тексту: Фонд ПИО), и то организационих јединица Фонда ПИО ради  поступања по захтевима грађана и поступања по налозима из другостепених решења Фонда ПИО, као и Дирекције Фонда ПИО ради одлучивања о жалбама изјављеним против првостепених решења. Поред тога, грађани и даље указују на немогућност остваривања права на пензију у пуном обиму, јер недостају подаци о стажу, зарадама и накнадама зарада за поједине периоде. Чак и у ситуацијама када је неспорно да су доприноси уплаћени, они се не признају у стаж осигурања, јер недостају М-4 обрасци. Евидентно је и континуирано одсуство сарадње  Фонда ПИО и Пореске управе, када је у питању прибављање доказа о чињеницама од којих зависи обим остваривања права на пензију. Такође, Фонд ПИО упућује грађане да се обрате некадашњим послодавцима у циљу прибављања потребних доказа, уместо да сам предузима ове активности у складу са законом.  </w:t>
      </w:r>
    </w:p>
    <w:p w14:paraId="77BCBC25" w14:textId="77777777" w:rsidR="007E7AA8" w:rsidRDefault="007E7AA8" w:rsidP="007E7AA8">
      <w:pPr>
        <w:rPr>
          <w:lang w:val="sr-Cyrl-RS"/>
        </w:rPr>
      </w:pPr>
      <w:r>
        <w:rPr>
          <w:lang w:val="sr-Cyrl-RS"/>
        </w:rPr>
        <w:t>Посебан проблем са којим се грађани суочавају је немогућност повраћаја новчаних износа које им је Фонд ПИО на име неуплаћених доприноса обуставио одузимањем 1/3 пензије. Наиме, одредба члана 4. Одлуке о утврђивању својства осигураника и обавези плаћања доприноса за обавезно пензијско и инвалидско осигурање</w:t>
      </w:r>
      <w:r>
        <w:rPr>
          <w:rStyle w:val="FootnoteReference"/>
          <w:lang w:val="sr-Cyrl-RS"/>
        </w:rPr>
        <w:footnoteReference w:id="212"/>
      </w:r>
      <w:r>
        <w:rPr>
          <w:lang w:val="sr-Cyrl-RS"/>
        </w:rPr>
        <w:t>, на основу које је Фонд ПИО вршио обустава на 1/3 пензије престала да је важи на основу одлуке Уставног суда</w:t>
      </w:r>
      <w:r>
        <w:rPr>
          <w:rStyle w:val="FootnoteReference"/>
          <w:lang w:val="sr-Cyrl-RS"/>
        </w:rPr>
        <w:footnoteReference w:id="213"/>
      </w:r>
      <w:r>
        <w:rPr>
          <w:lang w:val="sr-Cyrl-RS"/>
        </w:rPr>
        <w:t>, али грађанима у редовном поступку пред Фондом ПИО није омогућен повраћај новчаних средстава, већ се поступци поводом ове правне ствари воде пред Управним судом и  Апелационим судом и још увек су у току.</w:t>
      </w:r>
    </w:p>
    <w:p w14:paraId="1E8ADA1E" w14:textId="77777777" w:rsidR="007E7AA8" w:rsidRDefault="007E7AA8" w:rsidP="007E7AA8">
      <w:pPr>
        <w:rPr>
          <w:lang w:val="sr-Latn-RS"/>
        </w:rPr>
      </w:pPr>
      <w:r>
        <w:rPr>
          <w:lang w:val="sr-Cyrl-RS"/>
        </w:rPr>
        <w:t xml:space="preserve">Иако је претходне извештајне године Заштитник грађана упутио Министарству за рад, запошљавање, борачка и социјална питања, Канцеларији за Косово и Метохију и Фонду ПИО Мишљење у вези са остваривањем права из пензијског и инвалидског осигурања лица која су део или целокупни стаж остварила на Косову и Метохији, а којима услед општепознатих околности он није евидентиран у матичној евиденцији Фонда ПИО и </w:t>
      </w:r>
      <w:r>
        <w:rPr>
          <w:lang w:val="sr-Cyrl-RS"/>
        </w:rPr>
        <w:lastRenderedPageBreak/>
        <w:t>није признат у стаж осигурања, не може се закључити да су у конкретним случајевима предузимане било какве додатне мере усмерене на прибављање података који недостају. Поред тога, у ситуацијама када су грађани од Привремених институција на Косову и Метохији примали новчану надокнаду у нижем износу у односу на износ на који су у истом периоду имали право на основу касније донетог решења о пензији, Фонд ПИО не исплаћује разлику новчаног износа, иако притужилац право на пензију није благовремено остварио због пропуста у раду Фонда ПИО. Поводом ове правне ствари, Заштитник  је упутио Фонду препоруку.</w:t>
      </w:r>
      <w:r>
        <w:rPr>
          <w:rStyle w:val="FootnoteReference"/>
          <w:lang w:val="sr-Cyrl-RS"/>
        </w:rPr>
        <w:footnoteReference w:id="214"/>
      </w:r>
      <w:r>
        <w:rPr>
          <w:lang w:val="sr-Cyrl-RS"/>
        </w:rPr>
        <w:t xml:space="preserve"> Још увек није протекао рок за достављање изјашњења о поступању по препоруци.</w:t>
      </w:r>
    </w:p>
    <w:p w14:paraId="4FDE8258" w14:textId="77777777" w:rsidR="007E7AA8" w:rsidRDefault="007E7AA8" w:rsidP="007E7AA8">
      <w:pPr>
        <w:rPr>
          <w:lang w:val="sr-Cyrl-RS"/>
        </w:rPr>
      </w:pPr>
      <w:r>
        <w:rPr>
          <w:lang w:val="sr-Cyrl-RS"/>
        </w:rPr>
        <w:t xml:space="preserve">Заштитник грађана је и током овог извештајног периода примио одређени број притужби грађана којe су указалe на то да је, </w:t>
      </w:r>
      <w:r w:rsidRPr="008466A6">
        <w:rPr>
          <w:lang w:val="ru-RU"/>
        </w:rPr>
        <w:t>одређени број лица</w:t>
      </w:r>
      <w:r>
        <w:rPr>
          <w:lang w:val="sr-Cyrl-RS"/>
        </w:rPr>
        <w:t xml:space="preserve">, само на основу чињенице да су  чланови домаћинства лица које је власник пољопривредног газдинства, дуги низ година </w:t>
      </w:r>
      <w:r w:rsidRPr="008466A6">
        <w:rPr>
          <w:lang w:val="ru-RU"/>
        </w:rPr>
        <w:t>неосновано задуживан</w:t>
      </w:r>
      <w:r>
        <w:rPr>
          <w:lang w:val="sr-Cyrl-RS"/>
        </w:rPr>
        <w:t xml:space="preserve">и </w:t>
      </w:r>
      <w:r w:rsidRPr="008466A6">
        <w:rPr>
          <w:lang w:val="ru-RU"/>
        </w:rPr>
        <w:t>доприносима за пензијско и инвалидско осигурање</w:t>
      </w:r>
      <w:r>
        <w:rPr>
          <w:lang w:val="sr-Cyrl-RS"/>
        </w:rPr>
        <w:t xml:space="preserve">,а  да при томе о томе нису обавештени. Наиме, то је последица чињенице да важећи Закон о пензијском и инвалидском осигурању није адекватно дефинисао појам осигураника пољопривредника, нису прописани критеријуми за стицање и престанак својства осигураника пољопривредника, није јасно уређен поступак пријављивања на осигурање, утврђивања својства осигураника, одјаве са осигурања и утврђивање престанка својства осигураника, као ни мировање својства осигураника и бројна друга питања од значаја за остваривање права пољопривредника на пензијско и инвалидско осигурање. </w:t>
      </w:r>
    </w:p>
    <w:p w14:paraId="263B54D2" w14:textId="77777777" w:rsidR="007E7AA8" w:rsidRDefault="007E7AA8" w:rsidP="007E7AA8">
      <w:pPr>
        <w:rPr>
          <w:lang w:val="sr-Cyrl-RS"/>
        </w:rPr>
      </w:pPr>
      <w:r>
        <w:rPr>
          <w:lang w:val="sr-Cyrl-RS"/>
        </w:rPr>
        <w:t>Како би се ефикасно превазишле последице настале услед лоших и непотпуних законских решења и то на начин да се постигне жељена сврха увођењем ове категорије осигураника у систем пензијског и инвалидског осигурања, а то је обезбеђивање њихове социјалне сигурности у старости, Заштитник грађана је Министарству за рад, запошљавање, борачка и социјална питања упутио мишљење  да је у интересу грађана да Министарство, у што краћем року, припреми измене и допуне Закона о пензијском и инвалидском осигурању, којима би се на основу реалних параметара дефинисао појам осигураника пољопривредника, појам члана породичног домаћинства, услови под којима се чланови породичног домаћинства осигуравају по основу пољопривреде, уредио поступак стицања, односно утврђивања и престанка својства осигураника пољопривредника, и остала релевантна питања везана за положај наведене категорије осигураника на начин који смањује простор за слободно тумачење и дискреционе одлуке надлежног фонда.</w:t>
      </w:r>
      <w:r>
        <w:rPr>
          <w:rStyle w:val="FootnoteReference"/>
          <w:lang w:val="sr-Cyrl-RS"/>
        </w:rPr>
        <w:footnoteReference w:id="215"/>
      </w:r>
    </w:p>
    <w:p w14:paraId="4D31B083" w14:textId="77777777" w:rsidR="007E7AA8" w:rsidRDefault="007E7AA8" w:rsidP="004631D7">
      <w:pPr>
        <w:spacing w:after="0"/>
        <w:rPr>
          <w:lang w:val="sr-Cyrl-RS"/>
        </w:rPr>
      </w:pPr>
      <w:r>
        <w:rPr>
          <w:lang w:val="sr-Cyrl-RS"/>
        </w:rPr>
        <w:t xml:space="preserve">Заштитника грађана је, у циљу унапређења рада Фонда ПИО, а пре свега остваривања права грађана који су, не својом кривицом, остали без доприноса за пензијско и инвалидско осигурање и стажа за наведени период, 4. децембра 2018. године упутио препоруке за отклањање утврђених пропуста. Наиме, како је Заштитник грађана утврдио, приликом одлучивања о пензији притужилаца Фонд ПИО није признао стаж осигурања који су они остварили по основу обављања самосталне, односно пољопривредне делатности за коју су уплатили доприносе, образлажући своје поступање чињеницом да им је приоритетни основ осигурања радни однос. Имајући у виду да послодавци наведеним лицима нису уплатили доприносе за обавезно социјално осигурање, а Фонд ПИО према послодавцима притужилаца није предузимао </w:t>
      </w:r>
      <w:r>
        <w:rPr>
          <w:lang w:val="sr-Cyrl-RS"/>
        </w:rPr>
        <w:lastRenderedPageBreak/>
        <w:t>мере због тога што нису вршили уплате доприноса за социјално осигурање, нити је признао доприносе које су уплатили по основу обављања самосталне односно пољопривредне делатности,  на који начин је онемогућио притужиоце да право на пензију остваре у пуном обиму, Заштитник грађана је Фонду ПИО препоручио да донесе нова решења о праву на пензију, при чему ће у стаж осигурања притужиоцима урачунати период за који су плаћени доприноси за пензијско инвалидско осигурање, након чега ће извршити поновни обрачун висине пензије почев од дана подношења захтева за остваривање права на пензију.</w:t>
      </w:r>
      <w:r>
        <w:rPr>
          <w:rStyle w:val="FootnoteReference"/>
          <w:lang w:val="sr-Cyrl-RS"/>
        </w:rPr>
        <w:footnoteReference w:id="216"/>
      </w:r>
      <w:r>
        <w:rPr>
          <w:lang w:val="sr-Cyrl-RS"/>
        </w:rPr>
        <w:t xml:space="preserve"> </w:t>
      </w:r>
      <w:r w:rsidRPr="00D466BC">
        <w:rPr>
          <w:lang w:val="sr-Cyrl-RS"/>
        </w:rPr>
        <w:t>Заштитник грађана констатује да Републички фонд за пензијско и инвалидско осигурање није поступио по упућеним препорукама.</w:t>
      </w:r>
    </w:p>
    <w:p w14:paraId="1BF7BC36" w14:textId="77777777" w:rsidR="004631D7" w:rsidRDefault="004631D7" w:rsidP="007E6FB6">
      <w:pPr>
        <w:pStyle w:val="Numeracija1"/>
        <w:numPr>
          <w:ilvl w:val="0"/>
          <w:numId w:val="0"/>
        </w:numPr>
        <w:spacing w:after="0"/>
        <w:rPr>
          <w:rFonts w:eastAsia="Times New Roman" w:cs="Arial"/>
          <w:b/>
          <w:lang w:val="sr-Cyrl-RS"/>
        </w:rPr>
      </w:pPr>
    </w:p>
    <w:p w14:paraId="0800B556" w14:textId="77777777" w:rsidR="004631D7" w:rsidRDefault="00E30DD6" w:rsidP="006A666C">
      <w:pPr>
        <w:pStyle w:val="Numeracija1"/>
        <w:numPr>
          <w:ilvl w:val="0"/>
          <w:numId w:val="0"/>
        </w:numPr>
        <w:rPr>
          <w:rFonts w:eastAsia="Times New Roman" w:cs="Arial"/>
          <w:b/>
          <w:lang w:val="sr-Cyrl-RS"/>
        </w:rPr>
      </w:pPr>
      <w:r w:rsidRPr="0003242A">
        <w:rPr>
          <w:rFonts w:eastAsia="Times New Roman" w:cs="Arial"/>
          <w:b/>
          <w:lang w:val="sr-Cyrl-RS"/>
        </w:rPr>
        <w:t xml:space="preserve">Просвета   </w:t>
      </w:r>
    </w:p>
    <w:p w14:paraId="369A7244" w14:textId="77777777" w:rsidR="006A666C" w:rsidRPr="00492C0E" w:rsidRDefault="006A666C" w:rsidP="006A666C">
      <w:pPr>
        <w:rPr>
          <w:lang w:val="sr-Cyrl-RS"/>
        </w:rPr>
      </w:pPr>
      <w:r w:rsidRPr="00492C0E">
        <w:rPr>
          <w:lang w:val="sr-Cyrl-RS"/>
        </w:rPr>
        <w:t>Kao и током претходних, и у овом извештајном периоду, настављена је добра сарадња између Заштитника грађана и Министарства просвете, науке и технолошког развоја. Просветни органи и установе на захтеве Заштитника грађана одговарају благовремено и достављају тражене информације.</w:t>
      </w:r>
    </w:p>
    <w:p w14:paraId="5E1E67CE" w14:textId="77777777" w:rsidR="006A666C" w:rsidRPr="00492C0E" w:rsidRDefault="006A666C" w:rsidP="006A666C">
      <w:pPr>
        <w:rPr>
          <w:lang w:val="sr-Cyrl-RS"/>
        </w:rPr>
      </w:pPr>
      <w:r w:rsidRPr="00492C0E">
        <w:rPr>
          <w:lang w:val="sr-Cyrl-RS"/>
        </w:rPr>
        <w:t xml:space="preserve">И даље се као проблем јавља неблаговремено поступање ЕNIC/NARIC Србија (организациона јединица Агенције за квалификације која врши послове прикупљања и пружања информација у поступку признавања јавних исправа у иностранству и спроводи поступак вредновања страног студијског програма ради запошљавања) и Агенције за квалификације (врши признавање страних школских исправа и поступак признавања стране високошколске исправе ради запошљавања, у складу са Законом о националном оквиру квалификација Републике Србије и законом који уређује високо образовање), по захтевима за признавање страних високошколских исправа ради запошљавања. </w:t>
      </w:r>
    </w:p>
    <w:p w14:paraId="4F812027" w14:textId="77777777" w:rsidR="006A666C" w:rsidRPr="00492C0E" w:rsidRDefault="006A666C" w:rsidP="006A666C">
      <w:pPr>
        <w:rPr>
          <w:lang w:val="sr-Cyrl-RS"/>
        </w:rPr>
      </w:pPr>
      <w:r w:rsidRPr="00492C0E">
        <w:rPr>
          <w:lang w:val="sr-Cyrl-RS"/>
        </w:rPr>
        <w:t xml:space="preserve">Притужбама je такође указивано и на проблеме у вези са издавањем високошколских исправа, неблаговремено поступање високошколских установа по захтевима студената и запослених, као и на неправилности и незаконитости у поступцима избора у звања наставника и сарадника на високошколским установама. </w:t>
      </w:r>
    </w:p>
    <w:p w14:paraId="27BB5B9A" w14:textId="77777777" w:rsidR="006A666C" w:rsidRPr="00492C0E" w:rsidRDefault="006A666C" w:rsidP="006A666C">
      <w:pPr>
        <w:rPr>
          <w:lang w:val="sr-Cyrl-RS"/>
        </w:rPr>
      </w:pPr>
      <w:r w:rsidRPr="00492C0E">
        <w:rPr>
          <w:lang w:val="sr-Cyrl-RS"/>
        </w:rPr>
        <w:t>У току извештајног периода настао је проблем у спровођењу завршног испита у школској 2018/2019. години, тако што су лица запослена у штампаријама која су била ангажована на штампању и паковању тестова, тестове незаконито прибавила и учинила јавно доступним. Поводом тога, Заштитник грађана је, поступајући по сопственој иницијативи, упутио Министарству просвете, науке и технолошког развоја мишљење са препорукама.</w:t>
      </w:r>
      <w:r w:rsidRPr="00492C0E">
        <w:rPr>
          <w:rStyle w:val="FootnoteReference"/>
          <w:lang w:val="sr-Cyrl-RS"/>
        </w:rPr>
        <w:footnoteReference w:id="217"/>
      </w:r>
      <w:r w:rsidRPr="00492C0E">
        <w:rPr>
          <w:lang w:val="sr-Cyrl-RS"/>
        </w:rPr>
        <w:t xml:space="preserve">  Чињеница да су се незаконита понашања догодила изван просветног система – у штампаријама које су уговорима са Министарством просвете, науке и технолошког развоја обавезале не само на обављање посла већ и на чување поверљивости тестова – показује да је поверавање ових послова правним лицима која нису део образовног система и не подлежу контроли Министарства „слаба карика“ и значајан фактор ризика у организацији завршног испита. Постојећи правни оквир даје довољно добру основу да се комплетна организација завршног испита и будуће државне матуре задржи унутар матичног система.</w:t>
      </w:r>
    </w:p>
    <w:p w14:paraId="59B5D7D8" w14:textId="77777777" w:rsidR="006A666C" w:rsidRPr="00492C0E" w:rsidRDefault="006A666C" w:rsidP="006A666C">
      <w:pPr>
        <w:rPr>
          <w:lang w:val="sr-Cyrl-RS"/>
        </w:rPr>
      </w:pPr>
      <w:r w:rsidRPr="00492C0E">
        <w:rPr>
          <w:lang w:val="sr-Cyrl-RS"/>
        </w:rPr>
        <w:t xml:space="preserve">Запослени у установама образовања и васпитања, и у овом извештајном периоду, обраћали су се Заштитнику грађана због немогућности допуне норме радног времена </w:t>
      </w:r>
      <w:r w:rsidRPr="00492C0E">
        <w:rPr>
          <w:lang w:val="sr-Cyrl-RS"/>
        </w:rPr>
        <w:lastRenderedPageBreak/>
        <w:t>и преузимања, смањења фонда часова, престанка радног односа, неправилности у поступку спровођења конкурса за заснивање радног односа, покретања дисциплинских поступака, остваривања права на отпремнину. Такође, примљен је и одређени број притужби којима је указано на злостављање на раду.</w:t>
      </w:r>
    </w:p>
    <w:p w14:paraId="30265C73" w14:textId="77777777" w:rsidR="006A666C" w:rsidRPr="00492C0E" w:rsidRDefault="006A666C" w:rsidP="006A666C">
      <w:pPr>
        <w:rPr>
          <w:lang w:val="sr-Cyrl-RS"/>
        </w:rPr>
      </w:pPr>
      <w:r w:rsidRPr="00492C0E">
        <w:rPr>
          <w:lang w:val="sr-Cyrl-RS"/>
        </w:rPr>
        <w:t>И</w:t>
      </w:r>
      <w:r>
        <w:rPr>
          <w:lang w:val="sr-Cyrl-RS"/>
        </w:rPr>
        <w:t xml:space="preserve"> даље се уочава </w:t>
      </w:r>
      <w:r w:rsidRPr="00492C0E">
        <w:rPr>
          <w:lang w:val="sr-Cyrl-RS"/>
        </w:rPr>
        <w:t xml:space="preserve"> проблем да због смањеног броја просветних инспектора Министарства просвете, науке и технолошког развоја и увећаног обима посла, није могуће у очекиваном обиму остварити надзор над радом просветних инспектора којима је поверен посао.</w:t>
      </w:r>
    </w:p>
    <w:p w14:paraId="4AB57F98" w14:textId="77777777" w:rsidR="006A666C" w:rsidRPr="00492C0E" w:rsidRDefault="006A666C" w:rsidP="00B64011">
      <w:pPr>
        <w:contextualSpacing/>
        <w:rPr>
          <w:lang w:val="sr-Cyrl-RS"/>
        </w:rPr>
      </w:pPr>
      <w:r w:rsidRPr="00492C0E">
        <w:rPr>
          <w:lang w:val="sr-Cyrl-RS"/>
        </w:rPr>
        <w:t>Заштитник грађана је у извештајном периоду упутио Министарству просвете, науке и технолошког развоја мишљење на Нацрт закона о студентском организовању</w:t>
      </w:r>
      <w:r w:rsidRPr="00492C0E">
        <w:rPr>
          <w:rStyle w:val="FootnoteReference"/>
          <w:lang w:val="sr-Cyrl-RS"/>
        </w:rPr>
        <w:footnoteReference w:id="218"/>
      </w:r>
      <w:r w:rsidRPr="00492C0E">
        <w:rPr>
          <w:lang w:val="sr-Cyrl-RS"/>
        </w:rPr>
        <w:t xml:space="preserve">, поздрављајући доношење наведеног Закона, имајући у виду да Закон о високом образовању није у довољној мери уредио ову област. Заштитник грађана је указао да сматра да је потребно Нацрт допунити како би </w:t>
      </w:r>
      <w:r>
        <w:rPr>
          <w:lang w:val="sr-Cyrl-RS"/>
        </w:rPr>
        <w:t xml:space="preserve">било </w:t>
      </w:r>
      <w:r w:rsidRPr="00492C0E">
        <w:rPr>
          <w:lang w:val="sr-Cyrl-RS"/>
        </w:rPr>
        <w:t>обезбе</w:t>
      </w:r>
      <w:r>
        <w:rPr>
          <w:lang w:val="sr-Cyrl-RS"/>
        </w:rPr>
        <w:t>ђено</w:t>
      </w:r>
      <w:r w:rsidRPr="00492C0E">
        <w:rPr>
          <w:lang w:val="sr-Cyrl-RS"/>
        </w:rPr>
        <w:t xml:space="preserve"> функционално представљање студената из осетљивих група у Студентском парламенту и њихово пуно учешће у процесу доношења одлука из надлежности парламента.</w:t>
      </w:r>
    </w:p>
    <w:p w14:paraId="0BDB6153" w14:textId="287DCCE2" w:rsidR="00E30DD6" w:rsidRPr="0083266E" w:rsidRDefault="006A666C" w:rsidP="00AD0673">
      <w:pPr>
        <w:pStyle w:val="Numeracija1"/>
        <w:numPr>
          <w:ilvl w:val="0"/>
          <w:numId w:val="0"/>
        </w:numPr>
        <w:spacing w:after="0"/>
        <w:rPr>
          <w:lang w:val="sr-Cyrl-RS"/>
        </w:rPr>
      </w:pPr>
      <w:r w:rsidRPr="00492C0E">
        <w:rPr>
          <w:lang w:val="sr-Cyrl-RS"/>
        </w:rPr>
        <w:t>Такође, упућено је и мишљење на Нацрт закона о дуалном моделу студија у високом образовању</w:t>
      </w:r>
      <w:r w:rsidRPr="00492C0E">
        <w:rPr>
          <w:rStyle w:val="FootnoteReference"/>
          <w:lang w:val="sr-Cyrl-RS"/>
        </w:rPr>
        <w:footnoteReference w:id="219"/>
      </w:r>
      <w:r w:rsidRPr="00492C0E">
        <w:rPr>
          <w:lang w:val="sr-Cyrl-RS"/>
        </w:rPr>
        <w:t>, јер је Заштитник грађана мишљења да је веома значајно да се питање стицања практичног знања студената током студија уреди законом који ће, с једне стране, поставити основе за овај вид ангажовања студената током високих студија, а с друге стране, бити довољно уопштен да остави простор за организовање и прилагођавање овог вида учења потребама студената. Поред начелне примедбе да, ни на оквиран начин, није предвиђена заштита студената са инвалидитетом при дуалном моделу студија у високом образовању, Заштитник грађана је ставио низ појединачних примедаба, указујући пре свега да циљ дуалног модела студија превасходно треба да буде оспособљавање студената за брзо и ефикасно укључивање у радне процесе, а тек затим и интерес послодаваца да задрже талентоване и најбоље студенте.</w:t>
      </w:r>
      <w:r w:rsidR="00E30DD6" w:rsidRPr="0003242A">
        <w:rPr>
          <w:rFonts w:eastAsia="Times New Roman" w:cs="Arial"/>
          <w:b/>
          <w:lang w:val="sr-Cyrl-RS"/>
        </w:rPr>
        <w:t xml:space="preserve">      </w:t>
      </w:r>
      <w:r w:rsidR="00E30DD6">
        <w:rPr>
          <w:rFonts w:eastAsia="Times New Roman" w:cs="Arial"/>
          <w:b/>
          <w:lang w:val="sr-Cyrl-RS"/>
        </w:rPr>
        <w:t xml:space="preserve">           </w:t>
      </w:r>
    </w:p>
    <w:p w14:paraId="1F193FB5" w14:textId="77777777" w:rsidR="00AD0673" w:rsidRDefault="00AD0673" w:rsidP="007E6FB6">
      <w:pPr>
        <w:tabs>
          <w:tab w:val="left" w:pos="90"/>
        </w:tabs>
        <w:spacing w:after="0"/>
        <w:rPr>
          <w:b/>
          <w:lang w:val="ru-RU"/>
        </w:rPr>
      </w:pPr>
    </w:p>
    <w:p w14:paraId="47CC6E15" w14:textId="77777777" w:rsidR="00E30DD6" w:rsidRDefault="00E30DD6" w:rsidP="00AD0673">
      <w:pPr>
        <w:tabs>
          <w:tab w:val="left" w:pos="90"/>
        </w:tabs>
        <w:rPr>
          <w:b/>
          <w:lang w:val="sr-Cyrl-RS"/>
        </w:rPr>
      </w:pPr>
      <w:r>
        <w:rPr>
          <w:b/>
          <w:lang w:val="ru-RU"/>
        </w:rPr>
        <w:t>С</w:t>
      </w:r>
      <w:r w:rsidRPr="0083266E">
        <w:rPr>
          <w:b/>
          <w:lang w:val="ru-RU"/>
        </w:rPr>
        <w:t>оцијалн</w:t>
      </w:r>
      <w:r w:rsidRPr="0083266E">
        <w:rPr>
          <w:b/>
          <w:lang w:val="sr-Cyrl-RS"/>
        </w:rPr>
        <w:t>а</w:t>
      </w:r>
      <w:r w:rsidRPr="0083266E">
        <w:rPr>
          <w:b/>
          <w:lang w:val="ru-RU"/>
        </w:rPr>
        <w:t xml:space="preserve"> </w:t>
      </w:r>
      <w:r w:rsidRPr="0083266E">
        <w:rPr>
          <w:b/>
          <w:lang w:val="sr-Cyrl-RS"/>
        </w:rPr>
        <w:t>заштита</w:t>
      </w:r>
      <w:bookmarkStart w:id="109" w:name="str_4"/>
      <w:bookmarkStart w:id="110" w:name="str_7"/>
      <w:bookmarkEnd w:id="109"/>
      <w:bookmarkEnd w:id="110"/>
    </w:p>
    <w:p w14:paraId="1C4C1168" w14:textId="77777777" w:rsidR="00AD0673" w:rsidRPr="00492C0E" w:rsidRDefault="00AD0673" w:rsidP="00AD0673">
      <w:pPr>
        <w:rPr>
          <w:lang w:val="sr-Cyrl-RS"/>
        </w:rPr>
      </w:pPr>
      <w:r w:rsidRPr="00492C0E">
        <w:rPr>
          <w:lang w:val="sr-Cyrl-RS"/>
        </w:rPr>
        <w:t xml:space="preserve">Заштитник грађана се и у овом извештајном периоду кроз контролне и превентивне активности, сусретао са проблемом недовољног броја стручних радника у центрима за социјални рад. Број запослених у центрима за социјални рад је и даље испод нормативима прописаног броја, а свакако неусклађен са потребама грађана, што негативно утиче на квалитет пружених услуга и отежава рад запослених. </w:t>
      </w:r>
    </w:p>
    <w:p w14:paraId="2D44719D" w14:textId="77777777" w:rsidR="00AD0673" w:rsidRDefault="00AD0673" w:rsidP="00535B4B">
      <w:pPr>
        <w:rPr>
          <w:lang w:val="sr-Cyrl-RS"/>
        </w:rPr>
      </w:pPr>
      <w:r w:rsidRPr="00492C0E">
        <w:rPr>
          <w:lang w:val="sr-Cyrl-RS"/>
        </w:rPr>
        <w:t>Број притужби корисника услуга и права из области социјалне заштите који указују на неблаговремено и нестручно поступање запослених у социјалној заштити остао</w:t>
      </w:r>
      <w:r>
        <w:rPr>
          <w:lang w:val="sr-Latn-RS"/>
        </w:rPr>
        <w:t xml:space="preserve"> je</w:t>
      </w:r>
      <w:r>
        <w:rPr>
          <w:lang w:val="sr-Cyrl-RS"/>
        </w:rPr>
        <w:t xml:space="preserve"> непромењен</w:t>
      </w:r>
      <w:r w:rsidRPr="00492C0E">
        <w:rPr>
          <w:lang w:val="sr-Cyrl-RS"/>
        </w:rPr>
        <w:t xml:space="preserve">. Тим поводом Заштитника грађана је покретао поступке контроле рада центара за социјални рад и јединица локалне самоуправе током којих су у одређеном броју случајева пропусти отклоњени, посебно када је реч о услугама материјалног карактера. </w:t>
      </w:r>
    </w:p>
    <w:p w14:paraId="3C147B79" w14:textId="77777777" w:rsidR="00AD0673" w:rsidRPr="00492C0E" w:rsidRDefault="00AD0673" w:rsidP="0086619E">
      <w:pPr>
        <w:spacing w:after="0"/>
        <w:contextualSpacing/>
        <w:rPr>
          <w:lang w:val="sr-Cyrl-RS"/>
        </w:rPr>
      </w:pPr>
      <w:r w:rsidRPr="00F85B65">
        <w:rPr>
          <w:lang w:val="sr-Cyrl-RS"/>
        </w:rPr>
        <w:t xml:space="preserve">У циљу унапређења права грађана у овој области Заштитник грађана је надлежном министарству за послове социјалне заштите упутио Мишљења на Нацрт закона о </w:t>
      </w:r>
      <w:r w:rsidRPr="00F85B65">
        <w:rPr>
          <w:lang w:val="sr-Cyrl-RS"/>
        </w:rPr>
        <w:lastRenderedPageBreak/>
        <w:t>изменама и допунама Закона о социјалној карти</w:t>
      </w:r>
      <w:r>
        <w:rPr>
          <w:rStyle w:val="FootnoteReference"/>
          <w:lang w:val="sr-Cyrl-RS"/>
        </w:rPr>
        <w:footnoteReference w:id="220"/>
      </w:r>
      <w:r w:rsidRPr="00F85B65">
        <w:rPr>
          <w:lang w:val="sr-Cyrl-RS"/>
        </w:rPr>
        <w:t>. У Мишљењу је указано у ком правцу решења предложена у Нацрту треба допунити, како би евиденција која садржи податке о социјално-економском статусу појединца и са њим повезаних лица заиста садржала све податке и параметре за правилну и тачну процену потреба појединца и породице, а пружање услуга и обезбеђивање права унапредило</w:t>
      </w:r>
      <w:r>
        <w:rPr>
          <w:lang w:val="sr-Cyrl-RS"/>
        </w:rPr>
        <w:t>.</w:t>
      </w:r>
    </w:p>
    <w:p w14:paraId="3E8174AB" w14:textId="77777777" w:rsidR="0086619E" w:rsidRDefault="0086619E" w:rsidP="007E6FB6">
      <w:pPr>
        <w:spacing w:after="0"/>
        <w:rPr>
          <w:b/>
          <w:lang w:val="ru-RU"/>
        </w:rPr>
      </w:pPr>
    </w:p>
    <w:p w14:paraId="7A863F71" w14:textId="77777777" w:rsidR="00E30DD6" w:rsidRDefault="00E30DD6" w:rsidP="00B05B78">
      <w:pPr>
        <w:rPr>
          <w:b/>
          <w:lang w:val="ru-RU"/>
        </w:rPr>
      </w:pPr>
      <w:r w:rsidRPr="0003242A">
        <w:rPr>
          <w:b/>
          <w:lang w:val="ru-RU"/>
        </w:rPr>
        <w:t>Култура</w:t>
      </w:r>
    </w:p>
    <w:p w14:paraId="781290ED" w14:textId="77777777" w:rsidR="00B05B78" w:rsidRPr="00492C0E" w:rsidRDefault="00B05B78" w:rsidP="00B05B78">
      <w:pPr>
        <w:rPr>
          <w:lang w:val="sr-Cyrl-RS"/>
        </w:rPr>
      </w:pPr>
      <w:r>
        <w:rPr>
          <w:lang w:val="sr-Cyrl-RS"/>
        </w:rPr>
        <w:t>Ни након три</w:t>
      </w:r>
      <w:r w:rsidRPr="00492C0E">
        <w:rPr>
          <w:lang w:val="sr-Cyrl-RS"/>
        </w:rPr>
        <w:t xml:space="preserve"> године од дана ступања на снагу Закона о култури</w:t>
      </w:r>
      <w:r>
        <w:rPr>
          <w:rStyle w:val="FootnoteReference"/>
          <w:lang w:val="sr-Cyrl-RS"/>
        </w:rPr>
        <w:footnoteReference w:id="221"/>
      </w:r>
      <w:r>
        <w:rPr>
          <w:lang w:val="sr-Cyrl-RS"/>
        </w:rPr>
        <w:t xml:space="preserve"> </w:t>
      </w:r>
      <w:r w:rsidRPr="00492C0E">
        <w:rPr>
          <w:lang w:val="sr-Cyrl-RS"/>
        </w:rPr>
        <w:t>Министарство културе и информисања</w:t>
      </w:r>
      <w:r>
        <w:rPr>
          <w:lang w:val="sr-Cyrl-RS"/>
        </w:rPr>
        <w:t xml:space="preserve"> </w:t>
      </w:r>
      <w:r w:rsidRPr="00492C0E">
        <w:rPr>
          <w:lang w:val="sr-Cyrl-RS"/>
        </w:rPr>
        <w:t xml:space="preserve">није донело правилник којим би прописало јединствен систем мрежа установа културе, а што је било обавезно да учини у року од </w:t>
      </w:r>
      <w:r>
        <w:rPr>
          <w:lang w:val="sr-Cyrl-RS"/>
        </w:rPr>
        <w:t xml:space="preserve">шест </w:t>
      </w:r>
      <w:r w:rsidRPr="00492C0E">
        <w:rPr>
          <w:lang w:val="sr-Cyrl-RS"/>
        </w:rPr>
        <w:t xml:space="preserve"> месеци од дана ступања на снагу Закона.  На овај начин Министарство је онемогућило правилну примену </w:t>
      </w:r>
      <w:r>
        <w:rPr>
          <w:lang w:val="sr-Cyrl-RS"/>
        </w:rPr>
        <w:t xml:space="preserve">закона </w:t>
      </w:r>
      <w:r w:rsidRPr="00492C0E">
        <w:rPr>
          <w:lang w:val="sr-Cyrl-RS"/>
        </w:rPr>
        <w:t xml:space="preserve">и обрачун минулог рада за запослене на које се ови прописи примењују, а који су били у радном односу у више установа. Без одговарајућег подзаконског акта који треба да уреди јединствен систем мрежа установа културе није могуће дати правно ваљано мишљење о признавању минулог рада, односно правилно применити законске одредбе које регулишу обрачун минулог рада за запослене који су били у радном односу у више установа културе. </w:t>
      </w:r>
      <w:r w:rsidRPr="000200ED">
        <w:rPr>
          <w:lang w:val="sr-Cyrl-RS"/>
        </w:rPr>
        <w:t>У циљу отклањања уочених пропуста, унапређења рада органа управе и спречавања истих или сличних пропуста у будућности Заштитник грађана је Министарству културе и информисања упутио препоруку по којој до дана сачињавања годишњег извештаја није поступљено.</w:t>
      </w:r>
      <w:r w:rsidRPr="000200ED">
        <w:rPr>
          <w:rStyle w:val="FootnoteReference"/>
          <w:lang w:val="sr-Cyrl-RS"/>
        </w:rPr>
        <w:footnoteReference w:id="222"/>
      </w:r>
      <w:r w:rsidRPr="00492C0E">
        <w:rPr>
          <w:lang w:val="sr-Cyrl-RS"/>
        </w:rPr>
        <w:t xml:space="preserve"> </w:t>
      </w:r>
    </w:p>
    <w:p w14:paraId="7B4ECE87" w14:textId="77777777" w:rsidR="00B05B78" w:rsidRPr="00492C0E" w:rsidRDefault="00B05B78" w:rsidP="00B05B78">
      <w:pPr>
        <w:rPr>
          <w:lang w:val="sr-Cyrl-RS"/>
        </w:rPr>
      </w:pPr>
      <w:r>
        <w:rPr>
          <w:lang w:val="sr-Cyrl-RS"/>
        </w:rPr>
        <w:t>Поступајући</w:t>
      </w:r>
      <w:r w:rsidRPr="00492C0E">
        <w:rPr>
          <w:lang w:val="sr-Cyrl-RS"/>
        </w:rPr>
        <w:t xml:space="preserve"> по сопственој иницијативи као и по притужбама грађана, Заштитник грађана је уочио да медији често објављују медијски садржај којим се вређа част, углед или приватност, као и садржај који вређа достојанство жртве, </w:t>
      </w:r>
      <w:r>
        <w:rPr>
          <w:lang w:val="sr-Cyrl-RS"/>
        </w:rPr>
        <w:t>те</w:t>
      </w:r>
      <w:r w:rsidRPr="00492C0E">
        <w:rPr>
          <w:lang w:val="sr-Cyrl-RS"/>
        </w:rPr>
        <w:t xml:space="preserve"> да изостаје адекватна заштита људских права и права детета у тим случајевима. </w:t>
      </w:r>
      <w:r>
        <w:rPr>
          <w:lang w:val="sr-Cyrl-RS"/>
        </w:rPr>
        <w:t>У вези с тим</w:t>
      </w:r>
      <w:r w:rsidRPr="00492C0E">
        <w:rPr>
          <w:lang w:val="sr-Cyrl-RS"/>
        </w:rPr>
        <w:t xml:space="preserve">, Заштитник грађана </w:t>
      </w:r>
      <w:r>
        <w:rPr>
          <w:lang w:val="sr-Cyrl-RS"/>
        </w:rPr>
        <w:t xml:space="preserve">сматра </w:t>
      </w:r>
      <w:r w:rsidRPr="00492C0E">
        <w:rPr>
          <w:lang w:val="sr-Cyrl-RS"/>
        </w:rPr>
        <w:t>да прописивање законске обавезе или забране није довољно ако обавезу или забрану не прате одговарајућ</w:t>
      </w:r>
      <w:r>
        <w:rPr>
          <w:lang w:val="sr-Cyrl-RS"/>
        </w:rPr>
        <w:t>е</w:t>
      </w:r>
      <w:r w:rsidRPr="00492C0E">
        <w:rPr>
          <w:lang w:val="sr-Cyrl-RS"/>
        </w:rPr>
        <w:t xml:space="preserve"> санкциј</w:t>
      </w:r>
      <w:r>
        <w:rPr>
          <w:lang w:val="sr-Cyrl-RS"/>
        </w:rPr>
        <w:t>е</w:t>
      </w:r>
      <w:r w:rsidRPr="00492C0E">
        <w:rPr>
          <w:lang w:val="sr-Cyrl-RS"/>
        </w:rPr>
        <w:t xml:space="preserve"> и овлашћења надлежних органа. Из наведеног разлога, Заштитник грађана је Министарству културе и информисања упутио Мишљење о изменама и допунама Закона о јавном информисању и медијима којим је указао</w:t>
      </w:r>
      <w:r>
        <w:rPr>
          <w:lang w:val="sr-Cyrl-RS"/>
        </w:rPr>
        <w:t xml:space="preserve"> на то</w:t>
      </w:r>
      <w:r w:rsidRPr="00492C0E">
        <w:rPr>
          <w:lang w:val="sr-Cyrl-RS"/>
        </w:rPr>
        <w:t xml:space="preserve"> да сматра да би прописивањем одговарајућих санкција за кршење Закона о јавном информисању и медијима и доследним спровођењем законске обавезе и забране у пракси Република Србија допринела унапређењу </w:t>
      </w:r>
      <w:r>
        <w:rPr>
          <w:lang w:val="sr-Cyrl-RS"/>
        </w:rPr>
        <w:t xml:space="preserve">заштите и </w:t>
      </w:r>
      <w:r w:rsidRPr="00492C0E">
        <w:rPr>
          <w:lang w:val="sr-Cyrl-RS"/>
        </w:rPr>
        <w:t>поштовања људских права и права детета у јавном медијском простору.</w:t>
      </w:r>
      <w:r w:rsidRPr="00492C0E">
        <w:rPr>
          <w:rStyle w:val="FootnoteReference"/>
          <w:lang w:val="sr-Cyrl-RS"/>
        </w:rPr>
        <w:footnoteReference w:id="223"/>
      </w:r>
    </w:p>
    <w:p w14:paraId="195609C1" w14:textId="7CD53FD3" w:rsidR="00B05B78" w:rsidRDefault="00B05B78" w:rsidP="00B05B78">
      <w:pPr>
        <w:spacing w:after="0"/>
        <w:contextualSpacing/>
        <w:rPr>
          <w:lang w:val="sr-Cyrl-RS"/>
        </w:rPr>
      </w:pPr>
      <w:r>
        <w:rPr>
          <w:lang w:val="sr-Cyrl-RS"/>
        </w:rPr>
        <w:t>У</w:t>
      </w:r>
      <w:r w:rsidRPr="00492C0E">
        <w:rPr>
          <w:lang w:val="sr-Cyrl-RS"/>
        </w:rPr>
        <w:t xml:space="preserve"> области слободе изражавања и медија</w:t>
      </w:r>
      <w:r>
        <w:rPr>
          <w:lang w:val="sr-Cyrl-RS"/>
        </w:rPr>
        <w:t>, као и у претходним извештајним периодима,</w:t>
      </w:r>
      <w:r w:rsidRPr="009C309F">
        <w:rPr>
          <w:lang w:val="sr-Cyrl-RS"/>
        </w:rPr>
        <w:t xml:space="preserve"> </w:t>
      </w:r>
      <w:r w:rsidRPr="00492C0E">
        <w:rPr>
          <w:lang w:val="sr-Cyrl-RS"/>
        </w:rPr>
        <w:t>није дошло до значајних унапређења стања</w:t>
      </w:r>
      <w:r>
        <w:rPr>
          <w:lang w:val="sr-Cyrl-RS"/>
        </w:rPr>
        <w:t xml:space="preserve">. </w:t>
      </w:r>
      <w:r w:rsidRPr="00492C0E">
        <w:rPr>
          <w:lang w:val="sr-Cyrl-RS"/>
        </w:rPr>
        <w:t>Стратегије развоја система јавног информисања у Републици Србији до 2016. године</w:t>
      </w:r>
      <w:r w:rsidRPr="00D95930">
        <w:rPr>
          <w:lang w:val="sr-Cyrl-RS"/>
        </w:rPr>
        <w:t xml:space="preserve"> </w:t>
      </w:r>
      <w:r w:rsidRPr="00492C0E">
        <w:rPr>
          <w:lang w:val="sr-Cyrl-RS"/>
        </w:rPr>
        <w:t xml:space="preserve">и измене законских решења у области медија нису оправдали очекивања, јер и даље постоји низ дугогодишњих нерешених проблема и недостаци у прописима који регулишу </w:t>
      </w:r>
      <w:r>
        <w:rPr>
          <w:lang w:val="sr-Cyrl-RS"/>
        </w:rPr>
        <w:t xml:space="preserve">област јавног информисања. Сходно томе, </w:t>
      </w:r>
      <w:r w:rsidRPr="00492C0E">
        <w:rPr>
          <w:lang w:val="sr-Cyrl-RS"/>
        </w:rPr>
        <w:t>Заштитник грађана је Министарству културе и информисања упутио Мишљење на Предлог стратегије развоја система јавног информисања у Републици Србији у периоду од 2020. до 2025. године, у којем је између осталог истакао значај</w:t>
      </w:r>
      <w:r>
        <w:rPr>
          <w:lang w:val="sr-Cyrl-RS"/>
        </w:rPr>
        <w:t xml:space="preserve"> тога</w:t>
      </w:r>
      <w:r w:rsidRPr="00492C0E">
        <w:rPr>
          <w:lang w:val="sr-Cyrl-RS"/>
        </w:rPr>
        <w:t xml:space="preserve"> што је приликом израде Стратегије препознато питање </w:t>
      </w:r>
      <w:r w:rsidRPr="00492C0E">
        <w:rPr>
          <w:lang w:val="sr-Cyrl-RS"/>
        </w:rPr>
        <w:lastRenderedPageBreak/>
        <w:t>унапређење положаја особа са инвалидитетом, националних мањина и других осетљивих група.</w:t>
      </w:r>
      <w:r w:rsidR="00EC62AF">
        <w:rPr>
          <w:rStyle w:val="FootnoteReference"/>
          <w:lang w:val="sr-Cyrl-RS"/>
        </w:rPr>
        <w:footnoteReference w:id="224"/>
      </w:r>
    </w:p>
    <w:p w14:paraId="15F9CFEE" w14:textId="77777777" w:rsidR="00B05B78" w:rsidRPr="0083266E" w:rsidRDefault="00B05B78" w:rsidP="007E6FB6">
      <w:pPr>
        <w:spacing w:after="0"/>
        <w:rPr>
          <w:b/>
          <w:lang w:val="ru-RU"/>
        </w:rPr>
      </w:pPr>
    </w:p>
    <w:p w14:paraId="061217F3" w14:textId="77777777" w:rsidR="00EC62AF" w:rsidRDefault="00D201B0" w:rsidP="00EC62AF">
      <w:pPr>
        <w:pStyle w:val="Heading3"/>
        <w:spacing w:before="0" w:after="0"/>
        <w:ind w:left="357"/>
        <w:rPr>
          <w:b w:val="0"/>
          <w:lang w:val="ru-RU"/>
        </w:rPr>
      </w:pPr>
      <w:r w:rsidRPr="00EC62AF">
        <w:rPr>
          <w:b w:val="0"/>
          <w:lang w:val="ru-RU"/>
        </w:rPr>
        <w:t xml:space="preserve">ПРЕДЛОЗИ ЗА ПОБОЉШАЊЕ ПОЛОЖАЈА ГРАЂАНА </w:t>
      </w:r>
    </w:p>
    <w:p w14:paraId="215C8E54" w14:textId="7F2D876F" w:rsidR="00D201B0" w:rsidRPr="00EC62AF" w:rsidRDefault="00D201B0" w:rsidP="00EC405A">
      <w:pPr>
        <w:pStyle w:val="Heading3"/>
        <w:spacing w:before="0"/>
        <w:ind w:left="357"/>
        <w:rPr>
          <w:b w:val="0"/>
          <w:lang w:val="ru-RU"/>
        </w:rPr>
      </w:pPr>
      <w:r w:rsidRPr="00EC62AF">
        <w:rPr>
          <w:b w:val="0"/>
          <w:lang w:val="ru-RU"/>
        </w:rPr>
        <w:t>У ОДНОСУ НА ОРГАНЕ УПРАВЕ</w:t>
      </w:r>
    </w:p>
    <w:p w14:paraId="6F41E056" w14:textId="77777777" w:rsidR="00EC405A" w:rsidRPr="00857112" w:rsidRDefault="00EC405A" w:rsidP="00EC405A">
      <w:pPr>
        <w:pStyle w:val="ListParagraph"/>
        <w:numPr>
          <w:ilvl w:val="0"/>
          <w:numId w:val="39"/>
        </w:numPr>
        <w:ind w:left="426" w:hanging="426"/>
        <w:rPr>
          <w:lang w:val="sr-Cyrl-RS"/>
        </w:rPr>
      </w:pPr>
      <w:r w:rsidRPr="00857112">
        <w:rPr>
          <w:b/>
          <w:lang w:val="sr-Cyrl-RS"/>
        </w:rPr>
        <w:t>Министарство културе и информисања</w:t>
      </w:r>
      <w:r w:rsidRPr="00857112">
        <w:rPr>
          <w:lang w:val="sr-Cyrl-RS"/>
        </w:rPr>
        <w:t xml:space="preserve"> треба</w:t>
      </w:r>
      <w:r>
        <w:rPr>
          <w:lang w:val="sr-Cyrl-RS"/>
        </w:rPr>
        <w:t xml:space="preserve"> да</w:t>
      </w:r>
      <w:r w:rsidRPr="00857112">
        <w:rPr>
          <w:lang w:val="sr-Cyrl-RS"/>
        </w:rPr>
        <w:t xml:space="preserve"> без одлагања донесе правилник којим би прописало јединстве</w:t>
      </w:r>
      <w:r>
        <w:rPr>
          <w:lang w:val="sr-Cyrl-RS"/>
        </w:rPr>
        <w:t>н систем мрежа установа културе;</w:t>
      </w:r>
    </w:p>
    <w:p w14:paraId="4D482805" w14:textId="77777777" w:rsidR="00EC405A" w:rsidRPr="00E47942" w:rsidRDefault="00EC405A" w:rsidP="00EC405A">
      <w:pPr>
        <w:pStyle w:val="ListParagraph"/>
        <w:numPr>
          <w:ilvl w:val="0"/>
          <w:numId w:val="39"/>
        </w:numPr>
        <w:ind w:left="426" w:hanging="426"/>
        <w:rPr>
          <w:lang w:val="sr-Cyrl-RS"/>
        </w:rPr>
      </w:pPr>
      <w:r w:rsidRPr="00857112">
        <w:rPr>
          <w:b/>
          <w:lang w:val="sr-Cyrl-RS"/>
        </w:rPr>
        <w:t>Министарство културе и информисања и Регулаторно тело за електронске медије</w:t>
      </w:r>
      <w:r w:rsidRPr="00857112">
        <w:rPr>
          <w:lang w:val="sr-Cyrl-RS"/>
        </w:rPr>
        <w:t xml:space="preserve"> треба да, одмах по сазнању о могућем к</w:t>
      </w:r>
      <w:r w:rsidRPr="00E47942">
        <w:rPr>
          <w:lang w:val="sr-Cyrl-RS"/>
        </w:rPr>
        <w:t>ршењу закона од стране писаних и електронских медија, предузимају законом предвиђене мере у циљу заштите права грађана и санк</w:t>
      </w:r>
      <w:r>
        <w:rPr>
          <w:lang w:val="sr-Cyrl-RS"/>
        </w:rPr>
        <w:t>ционисања незаконитог поступања;</w:t>
      </w:r>
    </w:p>
    <w:p w14:paraId="64342D7E" w14:textId="77777777" w:rsidR="00EC405A" w:rsidRPr="00492C0E" w:rsidRDefault="00EC405A" w:rsidP="00EC405A">
      <w:pPr>
        <w:pStyle w:val="NormalWeb"/>
        <w:numPr>
          <w:ilvl w:val="0"/>
          <w:numId w:val="12"/>
        </w:numPr>
        <w:spacing w:before="0" w:beforeAutospacing="0" w:after="120" w:afterAutospacing="0"/>
        <w:ind w:left="426" w:hanging="426"/>
        <w:jc w:val="both"/>
        <w:rPr>
          <w:rFonts w:ascii="Book Antiqua" w:hAnsi="Book Antiqua"/>
          <w:sz w:val="22"/>
          <w:szCs w:val="22"/>
          <w:lang w:val="sr-Cyrl-RS"/>
        </w:rPr>
      </w:pPr>
      <w:r w:rsidRPr="00492C0E">
        <w:rPr>
          <w:rFonts w:ascii="Book Antiqua" w:hAnsi="Book Antiqua"/>
          <w:b/>
          <w:color w:val="000000"/>
          <w:sz w:val="22"/>
          <w:szCs w:val="22"/>
          <w:lang w:val="sr-Cyrl-RS"/>
        </w:rPr>
        <w:t xml:space="preserve">Министарство за рад, запошљавање, борачка и социјална питања, Пореска управа, и Републички фонд за пензијско инвалидско осигурање </w:t>
      </w:r>
      <w:r w:rsidRPr="00492C0E">
        <w:rPr>
          <w:rFonts w:ascii="Book Antiqua" w:hAnsi="Book Antiqua"/>
          <w:color w:val="000000"/>
          <w:sz w:val="22"/>
          <w:szCs w:val="22"/>
          <w:lang w:val="sr-Cyrl-RS"/>
        </w:rPr>
        <w:t>треба да остваре пуну и на закону засновану ефикасну сарадњу у циљу заштите запослених и ажурног исплаћивања зараде и уплате допринос</w:t>
      </w:r>
      <w:r>
        <w:rPr>
          <w:rFonts w:ascii="Book Antiqua" w:hAnsi="Book Antiqua"/>
          <w:color w:val="000000"/>
          <w:sz w:val="22"/>
          <w:szCs w:val="22"/>
          <w:lang w:val="sr-Cyrl-RS"/>
        </w:rPr>
        <w:t>а</w:t>
      </w:r>
      <w:r w:rsidRPr="00492C0E">
        <w:rPr>
          <w:rFonts w:ascii="Book Antiqua" w:hAnsi="Book Antiqua"/>
          <w:color w:val="000000"/>
          <w:sz w:val="22"/>
          <w:szCs w:val="22"/>
          <w:lang w:val="sr-Cyrl-RS"/>
        </w:rPr>
        <w:t xml:space="preserve"> за обавезно </w:t>
      </w:r>
      <w:r>
        <w:rPr>
          <w:rFonts w:ascii="Book Antiqua" w:hAnsi="Book Antiqua"/>
          <w:color w:val="000000"/>
          <w:sz w:val="22"/>
          <w:szCs w:val="22"/>
          <w:lang w:val="sr-Cyrl-RS"/>
        </w:rPr>
        <w:t>социјално осигурање запосленима;</w:t>
      </w:r>
    </w:p>
    <w:p w14:paraId="40C22745" w14:textId="77777777" w:rsidR="00EC405A" w:rsidRPr="00492C0E" w:rsidRDefault="00EC405A" w:rsidP="00A666A5">
      <w:pPr>
        <w:pStyle w:val="NormalWeb"/>
        <w:numPr>
          <w:ilvl w:val="0"/>
          <w:numId w:val="12"/>
        </w:numPr>
        <w:spacing w:before="0" w:beforeAutospacing="0" w:after="120" w:afterAutospacing="0"/>
        <w:ind w:left="426" w:hanging="426"/>
        <w:jc w:val="both"/>
        <w:rPr>
          <w:rFonts w:ascii="Book Antiqua" w:hAnsi="Book Antiqua"/>
          <w:sz w:val="22"/>
          <w:szCs w:val="22"/>
          <w:lang w:val="sr-Cyrl-RS"/>
        </w:rPr>
      </w:pPr>
      <w:r w:rsidRPr="00492C0E">
        <w:rPr>
          <w:rFonts w:ascii="Book Antiqua" w:hAnsi="Book Antiqua"/>
          <w:b/>
          <w:color w:val="000000"/>
          <w:sz w:val="22"/>
          <w:szCs w:val="22"/>
          <w:lang w:val="sr-Cyrl-RS"/>
        </w:rPr>
        <w:t xml:space="preserve">Министарство за рад, запошљавање, борачка и социјална питања </w:t>
      </w:r>
      <w:r w:rsidRPr="00492C0E">
        <w:rPr>
          <w:rFonts w:ascii="Book Antiqua" w:hAnsi="Book Antiqua"/>
          <w:color w:val="000000"/>
          <w:sz w:val="22"/>
          <w:szCs w:val="22"/>
          <w:lang w:val="sr-Cyrl-RS"/>
        </w:rPr>
        <w:t>треба да предузме мере у циљу п</w:t>
      </w:r>
      <w:r>
        <w:rPr>
          <w:rFonts w:ascii="Book Antiqua" w:hAnsi="Book Antiqua"/>
          <w:color w:val="000000"/>
          <w:sz w:val="22"/>
          <w:szCs w:val="22"/>
          <w:lang w:val="sr-Cyrl-RS"/>
        </w:rPr>
        <w:t>овећања броја инспектора за рад;</w:t>
      </w:r>
    </w:p>
    <w:p w14:paraId="73695C81" w14:textId="77777777" w:rsidR="00EC405A" w:rsidRPr="00492C0E" w:rsidRDefault="00EC405A" w:rsidP="00A666A5">
      <w:pPr>
        <w:pStyle w:val="NormalWeb"/>
        <w:numPr>
          <w:ilvl w:val="0"/>
          <w:numId w:val="12"/>
        </w:numPr>
        <w:spacing w:before="0" w:beforeAutospacing="0" w:after="120" w:afterAutospacing="0"/>
        <w:ind w:left="426" w:hanging="426"/>
        <w:jc w:val="both"/>
        <w:rPr>
          <w:rFonts w:ascii="Book Antiqua" w:hAnsi="Book Antiqua"/>
          <w:sz w:val="22"/>
          <w:szCs w:val="22"/>
          <w:lang w:val="sr-Cyrl-RS"/>
        </w:rPr>
      </w:pPr>
      <w:r w:rsidRPr="00492C0E">
        <w:rPr>
          <w:rFonts w:ascii="Book Antiqua" w:hAnsi="Book Antiqua"/>
          <w:b/>
          <w:sz w:val="22"/>
          <w:szCs w:val="22"/>
          <w:lang w:val="sr-Cyrl-RS"/>
        </w:rPr>
        <w:t>Министарство за рад, запошљавање, борачка и социјална питања</w:t>
      </w:r>
      <w:r w:rsidRPr="00492C0E">
        <w:rPr>
          <w:rFonts w:ascii="Book Antiqua" w:hAnsi="Book Antiqua"/>
          <w:sz w:val="22"/>
          <w:szCs w:val="22"/>
          <w:lang w:val="sr-Cyrl-RS"/>
        </w:rPr>
        <w:t xml:space="preserve"> треба да предузме све расположиве мере како би</w:t>
      </w:r>
      <w:r>
        <w:rPr>
          <w:rFonts w:ascii="Book Antiqua" w:hAnsi="Book Antiqua"/>
          <w:sz w:val="22"/>
          <w:szCs w:val="22"/>
          <w:lang w:val="sr-Cyrl-RS"/>
        </w:rPr>
        <w:t xml:space="preserve"> се смањио број повреда на раду;</w:t>
      </w:r>
      <w:r w:rsidRPr="00492C0E">
        <w:rPr>
          <w:rFonts w:ascii="Book Antiqua" w:hAnsi="Book Antiqua"/>
          <w:sz w:val="22"/>
          <w:szCs w:val="22"/>
          <w:lang w:val="sr-Cyrl-RS"/>
        </w:rPr>
        <w:t xml:space="preserve"> </w:t>
      </w:r>
    </w:p>
    <w:p w14:paraId="2C0EA3EC" w14:textId="77777777" w:rsidR="00EC405A" w:rsidRPr="00492C0E" w:rsidRDefault="00EC405A" w:rsidP="00A666A5">
      <w:pPr>
        <w:pStyle w:val="ListParagraph"/>
        <w:numPr>
          <w:ilvl w:val="0"/>
          <w:numId w:val="38"/>
        </w:numPr>
        <w:ind w:left="426" w:hanging="426"/>
        <w:rPr>
          <w:lang w:val="sr-Cyrl-RS"/>
        </w:rPr>
      </w:pPr>
      <w:r w:rsidRPr="00492C0E">
        <w:rPr>
          <w:b/>
          <w:lang w:val="sr-Cyrl-RS"/>
        </w:rPr>
        <w:t xml:space="preserve">Министарство за рад, запошљавање, борачка и социјална питања </w:t>
      </w:r>
      <w:r w:rsidRPr="00492C0E">
        <w:rPr>
          <w:lang w:val="sr-Cyrl-RS"/>
        </w:rPr>
        <w:t>треба да предузме мере како би број запослених у установама социјалне заштите био уподобљен потребама грађана и обиму послова у овој области и како би био побољшан радно-правни и материјални полож</w:t>
      </w:r>
      <w:r>
        <w:rPr>
          <w:lang w:val="sr-Cyrl-RS"/>
        </w:rPr>
        <w:t>ај радника у социјалној заштити;</w:t>
      </w:r>
    </w:p>
    <w:p w14:paraId="48B34D4E" w14:textId="77777777" w:rsidR="00EC405A" w:rsidRPr="00492C0E" w:rsidRDefault="00EC405A" w:rsidP="00A666A5">
      <w:pPr>
        <w:pStyle w:val="ListParagraph"/>
        <w:numPr>
          <w:ilvl w:val="0"/>
          <w:numId w:val="38"/>
        </w:numPr>
        <w:ind w:left="426" w:hanging="426"/>
        <w:rPr>
          <w:lang w:val="sr-Cyrl-RS"/>
        </w:rPr>
      </w:pPr>
      <w:r w:rsidRPr="00492C0E">
        <w:rPr>
          <w:b/>
          <w:lang w:val="sr-Cyrl-RS"/>
        </w:rPr>
        <w:t>Министарство за рад, запошљавање, борачка и социјална питања</w:t>
      </w:r>
      <w:r w:rsidRPr="00492C0E">
        <w:rPr>
          <w:lang w:val="sr-Cyrl-RS"/>
        </w:rPr>
        <w:t xml:space="preserve"> и </w:t>
      </w:r>
      <w:r w:rsidRPr="00492C0E">
        <w:rPr>
          <w:b/>
          <w:lang w:val="sr-Cyrl-RS"/>
        </w:rPr>
        <w:t>Републички завод за социјалну заштиту</w:t>
      </w:r>
      <w:r w:rsidRPr="00492C0E">
        <w:rPr>
          <w:lang w:val="sr-Cyrl-RS"/>
        </w:rPr>
        <w:t xml:space="preserve"> треба да обезбеде различите облике обука и стручног усавршавања за запослене у циљу стицањ</w:t>
      </w:r>
      <w:r>
        <w:rPr>
          <w:lang w:val="sr-Cyrl-RS"/>
        </w:rPr>
        <w:t>а</w:t>
      </w:r>
      <w:r w:rsidRPr="00492C0E">
        <w:rPr>
          <w:lang w:val="sr-Cyrl-RS"/>
        </w:rPr>
        <w:t xml:space="preserve"> и унапређењ</w:t>
      </w:r>
      <w:r>
        <w:rPr>
          <w:lang w:val="sr-Cyrl-RS"/>
        </w:rPr>
        <w:t>а</w:t>
      </w:r>
      <w:r w:rsidRPr="00492C0E">
        <w:rPr>
          <w:lang w:val="sr-Cyrl-RS"/>
        </w:rPr>
        <w:t xml:space="preserve"> знања и компетенција за превенцију, сузбијање и заштиту жена од насиља у породици и партнерским односима, посебно имајући у виду раније дате преп</w:t>
      </w:r>
      <w:r>
        <w:rPr>
          <w:lang w:val="sr-Cyrl-RS"/>
        </w:rPr>
        <w:t>оруке Заштитника грађана;</w:t>
      </w:r>
    </w:p>
    <w:p w14:paraId="21A9887F" w14:textId="77777777" w:rsidR="00EC405A" w:rsidRPr="00492C0E" w:rsidRDefault="00EC405A" w:rsidP="00A666A5">
      <w:pPr>
        <w:pStyle w:val="ListParagraph"/>
        <w:numPr>
          <w:ilvl w:val="0"/>
          <w:numId w:val="37"/>
        </w:numPr>
        <w:ind w:left="426" w:hanging="426"/>
        <w:rPr>
          <w:lang w:val="sr-Cyrl-RS"/>
        </w:rPr>
      </w:pPr>
      <w:r w:rsidRPr="00492C0E">
        <w:rPr>
          <w:b/>
          <w:lang w:val="sr-Cyrl-RS"/>
        </w:rPr>
        <w:t>Министарство за рад, запошљавање, борачка и социјална питања</w:t>
      </w:r>
      <w:r w:rsidRPr="00492C0E">
        <w:rPr>
          <w:lang w:val="sr-Cyrl-RS"/>
        </w:rPr>
        <w:t xml:space="preserve"> треба да обезбеди да установе социјалне заштите о правима из области социјалне заштите одлучују ажурно и благовремено, а остваривање права материјалне подршке грађанима који се задесе у стању тешке животне и материјалне угр</w:t>
      </w:r>
      <w:r>
        <w:rPr>
          <w:lang w:val="sr-Cyrl-RS"/>
        </w:rPr>
        <w:t>ожености буде доступније и брже;</w:t>
      </w:r>
    </w:p>
    <w:p w14:paraId="7FE63DD5" w14:textId="77777777" w:rsidR="00EC405A" w:rsidRDefault="00EC405A" w:rsidP="00A666A5">
      <w:pPr>
        <w:pStyle w:val="ListParagraph"/>
        <w:numPr>
          <w:ilvl w:val="0"/>
          <w:numId w:val="37"/>
        </w:numPr>
        <w:ind w:left="426" w:hanging="426"/>
        <w:contextualSpacing/>
        <w:rPr>
          <w:lang w:val="sr-Cyrl-RS"/>
        </w:rPr>
      </w:pPr>
      <w:r w:rsidRPr="00492C0E">
        <w:rPr>
          <w:b/>
          <w:lang w:val="sr-Cyrl-RS"/>
        </w:rPr>
        <w:t>Министарство за рад, запошљавање, борачка и социјална питања</w:t>
      </w:r>
      <w:r w:rsidRPr="00492C0E">
        <w:rPr>
          <w:lang w:val="sr-Cyrl-RS"/>
        </w:rPr>
        <w:t xml:space="preserve"> треба да обезбеди да одлуке којима се одлучује о правима и услугама у области социјалне заштите буду јасн</w:t>
      </w:r>
      <w:r>
        <w:rPr>
          <w:lang w:val="sr-Cyrl-RS"/>
        </w:rPr>
        <w:t>е</w:t>
      </w:r>
      <w:r w:rsidRPr="00492C0E">
        <w:rPr>
          <w:lang w:val="sr-Cyrl-RS"/>
        </w:rPr>
        <w:t>, потпуно и аргументовано образложен</w:t>
      </w:r>
      <w:r>
        <w:rPr>
          <w:lang w:val="sr-Cyrl-RS"/>
        </w:rPr>
        <w:t>е</w:t>
      </w:r>
      <w:r w:rsidRPr="00492C0E">
        <w:rPr>
          <w:lang w:val="sr-Cyrl-RS"/>
        </w:rPr>
        <w:t>, странкама разумљив</w:t>
      </w:r>
      <w:r>
        <w:rPr>
          <w:lang w:val="sr-Cyrl-RS"/>
        </w:rPr>
        <w:t>е</w:t>
      </w:r>
      <w:r w:rsidRPr="00492C0E">
        <w:rPr>
          <w:lang w:val="sr-Cyrl-RS"/>
        </w:rPr>
        <w:t xml:space="preserve"> и да садрже све законом предвиђене елементе</w:t>
      </w:r>
      <w:r>
        <w:rPr>
          <w:lang w:val="sr-Cyrl-RS"/>
        </w:rPr>
        <w:t>;</w:t>
      </w:r>
      <w:r w:rsidRPr="00492C0E">
        <w:rPr>
          <w:rStyle w:val="FootnoteReference"/>
          <w:lang w:val="sr-Cyrl-RS"/>
        </w:rPr>
        <w:footnoteReference w:id="225"/>
      </w:r>
    </w:p>
    <w:p w14:paraId="3EDF2271" w14:textId="77777777" w:rsidR="00EC405A" w:rsidRPr="00492C0E" w:rsidRDefault="00EC405A" w:rsidP="00A666A5">
      <w:pPr>
        <w:pStyle w:val="NormalWeb"/>
        <w:numPr>
          <w:ilvl w:val="0"/>
          <w:numId w:val="20"/>
        </w:numPr>
        <w:spacing w:before="0" w:beforeAutospacing="0" w:after="120" w:afterAutospacing="0"/>
        <w:ind w:left="426" w:hanging="426"/>
        <w:jc w:val="both"/>
        <w:rPr>
          <w:rFonts w:ascii="Book Antiqua" w:hAnsi="Book Antiqua"/>
          <w:b/>
          <w:sz w:val="22"/>
          <w:szCs w:val="22"/>
          <w:lang w:val="sr-Cyrl-RS"/>
        </w:rPr>
      </w:pPr>
      <w:r w:rsidRPr="00492C0E">
        <w:rPr>
          <w:rFonts w:ascii="Book Antiqua" w:hAnsi="Book Antiqua"/>
          <w:b/>
          <w:sz w:val="22"/>
          <w:szCs w:val="22"/>
          <w:lang w:val="sr-Cyrl-RS"/>
        </w:rPr>
        <w:t>Министарство просвете, науке и технолошког развоја</w:t>
      </w:r>
      <w:r w:rsidRPr="00492C0E">
        <w:rPr>
          <w:rFonts w:ascii="Book Antiqua" w:hAnsi="Book Antiqua"/>
          <w:sz w:val="22"/>
          <w:szCs w:val="22"/>
          <w:lang w:val="sr-Cyrl-RS"/>
        </w:rPr>
        <w:t xml:space="preserve"> треба да интензивира активности на примени начела инклузивног образовања у свим нивоима образовног процеса, укључујући и високо образовање</w:t>
      </w:r>
      <w:r w:rsidRPr="00492C0E">
        <w:rPr>
          <w:rFonts w:ascii="Book Antiqua" w:hAnsi="Book Antiqua"/>
          <w:b/>
          <w:sz w:val="22"/>
          <w:szCs w:val="22"/>
          <w:lang w:val="sr-Cyrl-RS"/>
        </w:rPr>
        <w:t xml:space="preserve">; </w:t>
      </w:r>
    </w:p>
    <w:p w14:paraId="113931E1" w14:textId="77777777" w:rsidR="00EC405A" w:rsidRPr="00492C0E" w:rsidRDefault="00EC405A" w:rsidP="00A666A5">
      <w:pPr>
        <w:numPr>
          <w:ilvl w:val="0"/>
          <w:numId w:val="20"/>
        </w:numPr>
        <w:tabs>
          <w:tab w:val="left" w:pos="426"/>
        </w:tabs>
        <w:ind w:left="426" w:hanging="426"/>
        <w:rPr>
          <w:lang w:val="sr-Cyrl-RS"/>
        </w:rPr>
      </w:pPr>
      <w:r w:rsidRPr="00492C0E">
        <w:rPr>
          <w:b/>
          <w:bCs/>
          <w:lang w:val="sr-Cyrl-RS"/>
        </w:rPr>
        <w:lastRenderedPageBreak/>
        <w:t xml:space="preserve">Министарство просвете, науке и технолошког развоја </w:t>
      </w:r>
      <w:r w:rsidRPr="00492C0E">
        <w:rPr>
          <w:lang w:val="sr-Cyrl-RS"/>
        </w:rPr>
        <w:t>треба да обезбеди да се на све захтеве грађана упућене Министарству, установама образовања и васпитања и високошколским установама одговара делотворно и у законом прописаним роковима</w:t>
      </w:r>
      <w:r>
        <w:rPr>
          <w:lang w:val="sr-Cyrl-RS"/>
        </w:rPr>
        <w:t>;</w:t>
      </w:r>
    </w:p>
    <w:p w14:paraId="5A3B3CA2" w14:textId="77777777" w:rsidR="00EC405A" w:rsidRPr="00492C0E" w:rsidRDefault="00EC405A" w:rsidP="00A666A5">
      <w:pPr>
        <w:numPr>
          <w:ilvl w:val="0"/>
          <w:numId w:val="20"/>
        </w:numPr>
        <w:tabs>
          <w:tab w:val="left" w:pos="426"/>
        </w:tabs>
        <w:ind w:left="426" w:hanging="426"/>
        <w:rPr>
          <w:lang w:val="sr-Cyrl-RS"/>
        </w:rPr>
      </w:pPr>
      <w:r w:rsidRPr="00492C0E">
        <w:rPr>
          <w:b/>
          <w:bCs/>
          <w:lang w:val="sr-Cyrl-RS"/>
        </w:rPr>
        <w:t xml:space="preserve">Министарство просвете, науке и технолошког развоја </w:t>
      </w:r>
      <w:r w:rsidRPr="00492C0E">
        <w:rPr>
          <w:lang w:val="sr-Cyrl-RS"/>
        </w:rPr>
        <w:t>треба да обезбеди благовремено и делотворно поступање просветних инспектора;</w:t>
      </w:r>
    </w:p>
    <w:p w14:paraId="2D920006" w14:textId="77777777" w:rsidR="00EC405A" w:rsidRPr="00C6752A" w:rsidRDefault="00EC405A" w:rsidP="00A666A5">
      <w:pPr>
        <w:numPr>
          <w:ilvl w:val="0"/>
          <w:numId w:val="20"/>
        </w:numPr>
        <w:tabs>
          <w:tab w:val="left" w:pos="426"/>
        </w:tabs>
        <w:ind w:left="426" w:hanging="426"/>
        <w:rPr>
          <w:lang w:val="sr-Cyrl-RS"/>
        </w:rPr>
      </w:pPr>
      <w:r w:rsidRPr="00492C0E">
        <w:rPr>
          <w:b/>
          <w:lang w:val="sr-Cyrl-RS"/>
        </w:rPr>
        <w:t>Министарство просвете, науке и технолошког развоја</w:t>
      </w:r>
      <w:r w:rsidRPr="00492C0E">
        <w:rPr>
          <w:lang w:val="sr-Cyrl-RS"/>
        </w:rPr>
        <w:t xml:space="preserve"> треба да обезбеди да се по захтевима грађана за професионално признавање страних високошколских исправа одлука доноси у законом прописаном року</w:t>
      </w:r>
      <w:r>
        <w:rPr>
          <w:lang w:val="sr-Cyrl-RS"/>
        </w:rPr>
        <w:t>;</w:t>
      </w:r>
    </w:p>
    <w:p w14:paraId="5517B29B" w14:textId="77777777" w:rsidR="00EC405A" w:rsidRPr="00C6752A" w:rsidRDefault="00EC405A" w:rsidP="00A666A5">
      <w:pPr>
        <w:numPr>
          <w:ilvl w:val="0"/>
          <w:numId w:val="20"/>
        </w:numPr>
        <w:tabs>
          <w:tab w:val="left" w:pos="426"/>
        </w:tabs>
        <w:ind w:left="426" w:hanging="426"/>
        <w:rPr>
          <w:lang w:val="sr-Cyrl-RS"/>
        </w:rPr>
      </w:pPr>
      <w:r w:rsidRPr="00C6752A">
        <w:rPr>
          <w:b/>
          <w:lang w:val="sr-Cyrl-RS"/>
        </w:rPr>
        <w:t>Фонд ПИО</w:t>
      </w:r>
      <w:r w:rsidRPr="00C6752A">
        <w:rPr>
          <w:lang w:val="sr-Cyrl-RS"/>
        </w:rPr>
        <w:t xml:space="preserve">  треба у свом даљем раду да настави да начело благовременог поступања органа управе примењује у пуном обиму, односно да одлуке доноси у законом прописаним роковима. </w:t>
      </w:r>
    </w:p>
    <w:p w14:paraId="092BC8A4" w14:textId="77777777" w:rsidR="00EC405A" w:rsidRPr="00C6752A" w:rsidRDefault="00EC405A" w:rsidP="00471EEC">
      <w:pPr>
        <w:numPr>
          <w:ilvl w:val="0"/>
          <w:numId w:val="20"/>
        </w:numPr>
        <w:ind w:left="426" w:hanging="426"/>
        <w:rPr>
          <w:lang w:val="sr-Cyrl-RS"/>
        </w:rPr>
      </w:pPr>
      <w:r w:rsidRPr="00C6752A">
        <w:rPr>
          <w:b/>
          <w:lang w:val="sr-Cyrl-RS"/>
        </w:rPr>
        <w:t xml:space="preserve">Фонд ПИО </w:t>
      </w:r>
      <w:r w:rsidRPr="00C6752A">
        <w:rPr>
          <w:lang w:val="sr-Cyrl-RS"/>
        </w:rPr>
        <w:t xml:space="preserve">треба у пуној мери да примењује законом прописану могућност и обавезу сарадње са Пореском управом и организацијама обавезног социјалног осигурања, у циљу прибављања и размене података, </w:t>
      </w:r>
      <w:r w:rsidRPr="00C6752A">
        <w:rPr>
          <w:lang w:val="sr-Latn-RS"/>
        </w:rPr>
        <w:t xml:space="preserve">у циљу ефикаснијег </w:t>
      </w:r>
      <w:r w:rsidRPr="00C6752A">
        <w:rPr>
          <w:lang w:val="sr-Cyrl-RS"/>
        </w:rPr>
        <w:t xml:space="preserve">остваривања права грађана из пензијског и инвалидског осигурања. </w:t>
      </w:r>
    </w:p>
    <w:p w14:paraId="6FBCF75E" w14:textId="77777777" w:rsidR="00EC405A" w:rsidRPr="00C6752A" w:rsidRDefault="00EC405A" w:rsidP="00471EEC">
      <w:pPr>
        <w:numPr>
          <w:ilvl w:val="0"/>
          <w:numId w:val="20"/>
        </w:numPr>
        <w:tabs>
          <w:tab w:val="left" w:pos="426"/>
        </w:tabs>
        <w:ind w:left="426" w:hanging="426"/>
        <w:rPr>
          <w:lang w:val="sr-Cyrl-RS"/>
        </w:rPr>
      </w:pPr>
      <w:r w:rsidRPr="00C6752A">
        <w:rPr>
          <w:b/>
          <w:lang w:val="sr-Cyrl-RS"/>
        </w:rPr>
        <w:t>Фонд ПИО</w:t>
      </w:r>
      <w:r w:rsidRPr="00C6752A">
        <w:rPr>
          <w:lang w:val="sr-Cyrl-RS"/>
        </w:rPr>
        <w:t xml:space="preserve"> треба да предузима све расположиве мере како би од некадашњих послодаваца грађана, нарочито оних који су на територији Косова и Метохије, прибавио информације о стажу, зарадама и накнадама зарада грађана, од којих зависи остваривање права на пензију у пуном обиму.</w:t>
      </w:r>
    </w:p>
    <w:p w14:paraId="3F6ACF67" w14:textId="77777777" w:rsidR="00EC405A" w:rsidRPr="00C6752A" w:rsidRDefault="00EC405A" w:rsidP="00471EEC">
      <w:pPr>
        <w:pStyle w:val="ListParagraph"/>
        <w:numPr>
          <w:ilvl w:val="0"/>
          <w:numId w:val="20"/>
        </w:numPr>
        <w:ind w:left="425" w:hanging="425"/>
        <w:rPr>
          <w:lang w:val="sr-Cyrl-RS"/>
        </w:rPr>
      </w:pPr>
      <w:r w:rsidRPr="00C6752A">
        <w:rPr>
          <w:b/>
          <w:lang w:val="sr-Cyrl-RS"/>
        </w:rPr>
        <w:t>Фонд ПИО треба</w:t>
      </w:r>
      <w:r w:rsidRPr="00C6752A">
        <w:rPr>
          <w:lang w:val="sr-Cyrl-RS"/>
        </w:rPr>
        <w:t xml:space="preserve"> да све објекте филијала и испостава Фонда у којима грађани остварују своја права, прилагоди несметаном функционисању и кретању особа са тешкоћама у кретању, односно да их учини приступачним</w:t>
      </w:r>
      <w:r w:rsidRPr="00C6752A">
        <w:rPr>
          <w:b/>
          <w:lang w:val="sr-Cyrl-RS"/>
        </w:rPr>
        <w:t xml:space="preserve"> </w:t>
      </w:r>
      <w:r w:rsidRPr="00C6752A">
        <w:rPr>
          <w:lang w:val="sr-Cyrl-RS"/>
        </w:rPr>
        <w:t xml:space="preserve">особама са </w:t>
      </w:r>
      <w:r>
        <w:rPr>
          <w:lang w:val="sr-Cyrl-RS"/>
        </w:rPr>
        <w:t>инвалидитетом и старијим лицима;</w:t>
      </w:r>
    </w:p>
    <w:p w14:paraId="3E447D40" w14:textId="77777777" w:rsidR="00EC405A" w:rsidRPr="0089074E" w:rsidRDefault="00EC405A" w:rsidP="00471EEC">
      <w:pPr>
        <w:pStyle w:val="ListParagraph"/>
        <w:numPr>
          <w:ilvl w:val="0"/>
          <w:numId w:val="39"/>
        </w:numPr>
        <w:ind w:left="426" w:hanging="426"/>
        <w:rPr>
          <w:lang w:val="sr-Cyrl-RS"/>
        </w:rPr>
      </w:pPr>
      <w:r w:rsidRPr="00E44A6B">
        <w:rPr>
          <w:b/>
          <w:lang w:val="sr-Cyrl-RS"/>
        </w:rPr>
        <w:t>Регулаторно тело за електронске медије</w:t>
      </w:r>
      <w:r w:rsidRPr="00E44A6B">
        <w:rPr>
          <w:lang w:val="sr-Cyrl-RS"/>
        </w:rPr>
        <w:t xml:space="preserve"> треба да се стара о заштити и поштовању достојанства личности у програмима који се приказују </w:t>
      </w:r>
      <w:r>
        <w:rPr>
          <w:lang w:val="sr-Cyrl-RS"/>
        </w:rPr>
        <w:t xml:space="preserve">на </w:t>
      </w:r>
      <w:r w:rsidRPr="00E44A6B">
        <w:rPr>
          <w:lang w:val="sr-Cyrl-RS"/>
        </w:rPr>
        <w:t>електронски</w:t>
      </w:r>
      <w:r>
        <w:rPr>
          <w:lang w:val="sr-Cyrl-RS"/>
        </w:rPr>
        <w:t>м</w:t>
      </w:r>
      <w:r w:rsidRPr="00E44A6B">
        <w:rPr>
          <w:lang w:val="sr-Cyrl-RS"/>
        </w:rPr>
        <w:t xml:space="preserve"> медиј</w:t>
      </w:r>
      <w:r>
        <w:rPr>
          <w:lang w:val="sr-Cyrl-RS"/>
        </w:rPr>
        <w:t>има</w:t>
      </w:r>
      <w:r w:rsidRPr="00E44A6B">
        <w:rPr>
          <w:lang w:val="sr-Cyrl-RS"/>
        </w:rPr>
        <w:t xml:space="preserve"> и да предузима законом предвиђене мере према емитерима који не поступају у складу са законом</w:t>
      </w:r>
      <w:r>
        <w:rPr>
          <w:lang w:val="sr-Cyrl-RS"/>
        </w:rPr>
        <w:t>;</w:t>
      </w:r>
    </w:p>
    <w:p w14:paraId="6485E6FA" w14:textId="77777777" w:rsidR="00EC405A" w:rsidRDefault="00EC405A" w:rsidP="00471EEC">
      <w:pPr>
        <w:numPr>
          <w:ilvl w:val="0"/>
          <w:numId w:val="20"/>
        </w:numPr>
        <w:tabs>
          <w:tab w:val="left" w:pos="426"/>
        </w:tabs>
        <w:ind w:left="426" w:hanging="426"/>
        <w:rPr>
          <w:lang w:val="sr-Cyrl-RS"/>
        </w:rPr>
      </w:pPr>
      <w:r w:rsidRPr="0089074E">
        <w:rPr>
          <w:b/>
          <w:lang w:val="sr-Cyrl-RS"/>
        </w:rPr>
        <w:t>Надлежни органи</w:t>
      </w:r>
      <w:r w:rsidRPr="0089074E">
        <w:rPr>
          <w:lang w:val="sr-Cyrl-RS"/>
        </w:rPr>
        <w:t xml:space="preserve"> </w:t>
      </w:r>
      <w:r w:rsidRPr="00E47942">
        <w:rPr>
          <w:lang w:val="sr-Cyrl-RS"/>
        </w:rPr>
        <w:t>треба да размотре измену прописа који регулише рад Регулаторног тела за електронске медије како би се обезбедила његова независност у раду и унапредила његова професионалност</w:t>
      </w:r>
      <w:r>
        <w:rPr>
          <w:lang w:val="sr-Cyrl-RS"/>
        </w:rPr>
        <w:t>;</w:t>
      </w:r>
    </w:p>
    <w:p w14:paraId="7FFADFC8" w14:textId="77777777" w:rsidR="00EC405A" w:rsidRPr="0089074E" w:rsidRDefault="00EC405A" w:rsidP="00471EEC">
      <w:pPr>
        <w:numPr>
          <w:ilvl w:val="0"/>
          <w:numId w:val="20"/>
        </w:numPr>
        <w:ind w:left="426" w:hanging="426"/>
        <w:rPr>
          <w:bCs/>
          <w:lang w:val="sr-Cyrl-RS"/>
        </w:rPr>
      </w:pPr>
      <w:r w:rsidRPr="0089074E">
        <w:rPr>
          <w:b/>
          <w:bCs/>
          <w:lang w:val="sr-Cyrl-RS"/>
        </w:rPr>
        <w:t>Надлежни органи</w:t>
      </w:r>
      <w:r w:rsidRPr="0089074E">
        <w:rPr>
          <w:bCs/>
          <w:lang w:val="sr-Cyrl-RS"/>
        </w:rPr>
        <w:t xml:space="preserve"> треба да предузму све неопходне мере како би окончали дугогодишњи процес унапређења службеничког система у јавној управи, у циљу веће професионализације кадрова, а по принципу „иста плата за исти посао“ како би се створили услови да се коначно отпочне са применом која је одлагана више пута;</w:t>
      </w:r>
    </w:p>
    <w:p w14:paraId="5667E920" w14:textId="77777777" w:rsidR="00EC405A" w:rsidRPr="009B76F5" w:rsidRDefault="00EC405A" w:rsidP="00471EEC">
      <w:pPr>
        <w:numPr>
          <w:ilvl w:val="0"/>
          <w:numId w:val="20"/>
        </w:numPr>
        <w:tabs>
          <w:tab w:val="left" w:pos="426"/>
        </w:tabs>
        <w:ind w:left="426" w:hanging="426"/>
        <w:rPr>
          <w:bCs/>
          <w:lang w:val="sr-Cyrl-RS"/>
        </w:rPr>
      </w:pPr>
      <w:r w:rsidRPr="0089074E">
        <w:rPr>
          <w:b/>
          <w:bCs/>
          <w:lang w:val="sr-Cyrl-RS"/>
        </w:rPr>
        <w:t>Надлежни органи</w:t>
      </w:r>
      <w:r w:rsidRPr="0089074E">
        <w:rPr>
          <w:bCs/>
          <w:lang w:val="sr-Cyrl-RS"/>
        </w:rPr>
        <w:t xml:space="preserve"> треба да предузму мере како би се обезбедио константан социјални дијалог са представницима запослених и послодаваца у циљу стварања услова за достојанствен рад</w:t>
      </w:r>
      <w:r>
        <w:rPr>
          <w:bCs/>
          <w:lang w:val="sr-Cyrl-RS"/>
        </w:rPr>
        <w:t>.</w:t>
      </w:r>
    </w:p>
    <w:p w14:paraId="4D738D50" w14:textId="77777777" w:rsidR="00EC405A" w:rsidRDefault="00EC405A">
      <w:pPr>
        <w:spacing w:after="0"/>
        <w:jc w:val="left"/>
        <w:rPr>
          <w:b/>
          <w:bCs/>
          <w:lang w:val="ru-RU"/>
        </w:rPr>
      </w:pPr>
    </w:p>
    <w:p w14:paraId="650124A8" w14:textId="77777777" w:rsidR="00EC405A" w:rsidRDefault="00EC405A">
      <w:pPr>
        <w:spacing w:after="0"/>
        <w:jc w:val="left"/>
        <w:rPr>
          <w:b/>
          <w:bCs/>
          <w:lang w:val="ru-RU"/>
        </w:rPr>
      </w:pPr>
    </w:p>
    <w:p w14:paraId="45FC8AF1" w14:textId="77777777" w:rsidR="007E6FB6" w:rsidRDefault="007E6FB6">
      <w:pPr>
        <w:spacing w:after="0"/>
        <w:jc w:val="left"/>
        <w:rPr>
          <w:b/>
          <w:bCs/>
          <w:lang w:val="ru-RU"/>
        </w:rPr>
      </w:pPr>
    </w:p>
    <w:p w14:paraId="046B0769" w14:textId="77777777" w:rsidR="007E6FB6" w:rsidRDefault="007E6FB6">
      <w:pPr>
        <w:spacing w:after="0"/>
        <w:jc w:val="left"/>
        <w:rPr>
          <w:b/>
          <w:bCs/>
          <w:lang w:val="ru-RU"/>
        </w:rPr>
      </w:pPr>
    </w:p>
    <w:p w14:paraId="77E81EC3" w14:textId="77777777" w:rsidR="00EC405A" w:rsidRDefault="00EC405A">
      <w:pPr>
        <w:spacing w:after="0"/>
        <w:jc w:val="left"/>
        <w:rPr>
          <w:b/>
          <w:bCs/>
          <w:lang w:val="ru-RU"/>
        </w:rPr>
      </w:pPr>
    </w:p>
    <w:p w14:paraId="49E813ED" w14:textId="7728BE3B" w:rsidR="00471EEC" w:rsidRPr="00B97669" w:rsidRDefault="002120F4" w:rsidP="00E02A2D">
      <w:pPr>
        <w:pStyle w:val="Heading1"/>
        <w:numPr>
          <w:ilvl w:val="0"/>
          <w:numId w:val="14"/>
        </w:numPr>
        <w:spacing w:before="0"/>
        <w:ind w:left="0" w:firstLine="0"/>
        <w:rPr>
          <w:b w:val="0"/>
          <w:sz w:val="32"/>
          <w:szCs w:val="32"/>
          <w:lang w:val="sr-Cyrl-RS"/>
        </w:rPr>
      </w:pPr>
      <w:bookmarkStart w:id="111" w:name="_Toc35172765"/>
      <w:r w:rsidRPr="00B97669">
        <w:rPr>
          <w:b w:val="0"/>
          <w:sz w:val="32"/>
          <w:szCs w:val="32"/>
          <w:lang w:val="sr-Cyrl-RS"/>
        </w:rPr>
        <w:lastRenderedPageBreak/>
        <w:t>СЕКТОР ЗА ПРИЈЕМ ГРАЂАНА</w:t>
      </w:r>
      <w:bookmarkEnd w:id="111"/>
    </w:p>
    <w:p w14:paraId="139CB49B" w14:textId="77777777" w:rsidR="00C75340" w:rsidRPr="00C75340" w:rsidRDefault="00C75340" w:rsidP="002120F4">
      <w:pPr>
        <w:spacing w:after="0"/>
        <w:rPr>
          <w:lang w:val="sr-Cyrl-CS"/>
        </w:rPr>
      </w:pPr>
      <w:r w:rsidRPr="00C75340">
        <w:rPr>
          <w:lang w:val="sr-Cyrl-CS"/>
        </w:rPr>
        <w:t>Заштитник грађана је почетком извештајног периода спровео промене унутрашње организације и као посебна организациона целина сходно Правилнику о унутрашњем уређењу и систематизацији радних места у стручној служби Заштитника грађана</w:t>
      </w:r>
      <w:r w:rsidRPr="00C75340">
        <w:rPr>
          <w:rStyle w:val="FootnoteReference"/>
          <w:lang w:val="sr-Cyrl-CS"/>
        </w:rPr>
        <w:footnoteReference w:id="226"/>
      </w:r>
      <w:r w:rsidRPr="00C75340">
        <w:rPr>
          <w:lang w:val="sr-Cyrl-CS"/>
        </w:rPr>
        <w:t xml:space="preserve"> формиран је Сектор за пријем грађана (у даље, тексту: Сектор). Обавеза Сектора је да запослени поред континуираног рада на непосредној комуникацији са грађанима обављају и тријажу пристиглих притужби, као и рад на одбачајима оних притужби које нису испуниле неопходне формално-правне услове за поступање Заштитника грађана. </w:t>
      </w:r>
    </w:p>
    <w:p w14:paraId="33279198" w14:textId="23513EED" w:rsidR="00C75340" w:rsidRPr="00C75340" w:rsidRDefault="00C75340" w:rsidP="002120F4">
      <w:pPr>
        <w:spacing w:after="0"/>
        <w:rPr>
          <w:lang w:val="sr-Cyrl-CS"/>
        </w:rPr>
      </w:pPr>
      <w:r w:rsidRPr="00C75340">
        <w:rPr>
          <w:lang w:val="sr-Cyrl-CS"/>
        </w:rPr>
        <w:t xml:space="preserve">Сектор чини десет запослених од којих двоје запослених у Бујановцу, Прешеву и Медвеђи прима грађане у складу са недељним распоредом за сваку од три назначене јединице локалне самоуправе. </w:t>
      </w:r>
    </w:p>
    <w:p w14:paraId="13F9D6B5" w14:textId="77777777" w:rsidR="002120F4" w:rsidRDefault="002120F4" w:rsidP="002120F4">
      <w:pPr>
        <w:spacing w:after="0"/>
        <w:rPr>
          <w:rFonts w:cs="Arial"/>
          <w:b/>
          <w:lang w:val="sr-Cyrl-CS"/>
        </w:rPr>
      </w:pPr>
    </w:p>
    <w:p w14:paraId="1009357C" w14:textId="77777777" w:rsidR="00C75340" w:rsidRPr="00C75340" w:rsidRDefault="00C75340" w:rsidP="00C75340">
      <w:pPr>
        <w:rPr>
          <w:rFonts w:cs="Arial"/>
          <w:b/>
          <w:lang w:val="sr-Cyrl-CS"/>
        </w:rPr>
      </w:pPr>
      <w:r w:rsidRPr="00C75340">
        <w:rPr>
          <w:rFonts w:cs="Arial"/>
          <w:b/>
          <w:lang w:val="sr-Cyrl-CS"/>
        </w:rPr>
        <w:t>Послови пријема и пружања стручне помоћи грађанима</w:t>
      </w:r>
    </w:p>
    <w:p w14:paraId="4C55918A" w14:textId="77777777" w:rsidR="00C75340" w:rsidRPr="00C75340" w:rsidRDefault="00C75340" w:rsidP="00C75340">
      <w:pPr>
        <w:rPr>
          <w:rFonts w:cs="Arial"/>
          <w:lang w:val="sr-Cyrl-CS"/>
        </w:rPr>
      </w:pPr>
      <w:r w:rsidRPr="00C75340">
        <w:rPr>
          <w:rFonts w:cs="Arial"/>
          <w:lang w:val="sr-Cyrl-CS"/>
        </w:rPr>
        <w:t xml:space="preserve">У Сектору се обављају послови пријема </w:t>
      </w:r>
      <w:r w:rsidRPr="00C75340">
        <w:rPr>
          <w:rFonts w:cs="Arial"/>
          <w:lang w:val="sr-Cyrl-RS"/>
        </w:rPr>
        <w:t xml:space="preserve">грађана </w:t>
      </w:r>
      <w:r w:rsidRPr="00C75340">
        <w:rPr>
          <w:rFonts w:cs="Arial"/>
          <w:lang w:val="sr-Cyrl-CS"/>
        </w:rPr>
        <w:t xml:space="preserve">на разговор и пружања стручне помоћи грађанима приликом састављања и подношења притужбе Заштитнику грађана. Пријем грађана се врши у пријемној канцеларији у седишту органа као и у локалним канцеларијама формираним на подручју Бујановца, Прешева и Медвеђе. Стручна помоћ се пружа </w:t>
      </w:r>
      <w:r w:rsidRPr="00C75340">
        <w:rPr>
          <w:lang w:val="sr-Cyrl-RS"/>
        </w:rPr>
        <w:t>свим странкама којима је услед неинформисаности или физичких инвалидитета потребна стручна помоћ приликом састављања притужбе.</w:t>
      </w:r>
      <w:r w:rsidRPr="00C75340">
        <w:rPr>
          <w:lang w:val="sr-Latn-RS"/>
        </w:rPr>
        <w:t xml:space="preserve"> </w:t>
      </w:r>
      <w:r w:rsidRPr="00C75340">
        <w:rPr>
          <w:rFonts w:cs="Arial"/>
          <w:lang w:val="sr-Cyrl-CS"/>
        </w:rPr>
        <w:t>Такође, грађани се упућују на законом прописане поступке, надлежне органе јавне власти и коришћење расположивих правних средстава уколико је реч о предмету притужбе који није у надлежности Заштитника грађана или нису испуњени формални услови за поступање овог органа.</w:t>
      </w:r>
    </w:p>
    <w:p w14:paraId="29A120EA" w14:textId="1DC675E0" w:rsidR="00C75340" w:rsidRPr="00C75340" w:rsidRDefault="00C75340" w:rsidP="00527B31">
      <w:pPr>
        <w:pStyle w:val="Default"/>
        <w:spacing w:after="120"/>
        <w:jc w:val="both"/>
        <w:rPr>
          <w:rFonts w:ascii="Book Antiqua" w:hAnsi="Book Antiqua"/>
          <w:sz w:val="22"/>
          <w:szCs w:val="22"/>
          <w:lang w:val="sr-Cyrl-CS"/>
        </w:rPr>
      </w:pPr>
      <w:r w:rsidRPr="00C75340">
        <w:rPr>
          <w:rFonts w:ascii="Book Antiqua" w:hAnsi="Book Antiqua"/>
          <w:sz w:val="22"/>
          <w:szCs w:val="22"/>
          <w:lang w:val="sr-Cyrl-CS"/>
        </w:rPr>
        <w:t>Контакт се остварује и  позивањем на броја Заштитника грађана сваког радног дана од 09 од 16 часова, као и позивањем дежурног мобилног телефона у току и након истека радног времена, радним данима до 22 часа, а викендом и празницима од 9 до 20 часова. Такође, на иницијативу грађана Града Чачка, поново је успостављена сарадња са Градском библиотеком у Чачку где грађани имају могућност да се обрате запосленима у институцији Заштитника грађана и путем видео линка.</w:t>
      </w:r>
      <w:r w:rsidR="00527B31">
        <w:rPr>
          <w:rFonts w:ascii="Book Antiqua" w:hAnsi="Book Antiqua"/>
          <w:sz w:val="22"/>
          <w:szCs w:val="22"/>
          <w:lang w:val="sr-Cyrl-CS"/>
        </w:rPr>
        <w:t xml:space="preserve"> </w:t>
      </w:r>
      <w:r w:rsidRPr="00C75340">
        <w:rPr>
          <w:rFonts w:ascii="Book Antiqua" w:hAnsi="Book Antiqua"/>
          <w:sz w:val="22"/>
          <w:szCs w:val="22"/>
          <w:lang w:val="sr-Cyrl-CS"/>
        </w:rPr>
        <w:t xml:space="preserve">У извештајном периоду Заштитнику грађана обратило се 10862 грађана, од чега је на разговор примљено 2796 грађана, а остварен је и телефонски и видео контакт са 4054 грађана. Такође, Сектор за пријем грађана је поводом 470 обраћања грађана одговарао на њихова питања. </w:t>
      </w:r>
    </w:p>
    <w:p w14:paraId="1AF2162C" w14:textId="43294971" w:rsidR="00C75340" w:rsidRPr="00C75340" w:rsidRDefault="00C75340" w:rsidP="00C75340">
      <w:pPr>
        <w:pStyle w:val="Default"/>
        <w:jc w:val="both"/>
        <w:rPr>
          <w:rFonts w:ascii="Book Antiqua" w:hAnsi="Book Antiqua"/>
          <w:sz w:val="22"/>
          <w:szCs w:val="22"/>
          <w:lang w:val="sr-Cyrl-CS"/>
        </w:rPr>
      </w:pPr>
      <w:r w:rsidRPr="00C75340">
        <w:rPr>
          <w:rFonts w:ascii="Book Antiqua" w:hAnsi="Book Antiqua"/>
          <w:sz w:val="22"/>
          <w:szCs w:val="22"/>
          <w:lang w:val="sr-Cyrl-CS"/>
        </w:rPr>
        <w:t xml:space="preserve">Поред наведених начина комуникације, грађани су у извештајном периоду имали могућност и да непосредно разговарају са заштитником грађана најмање једном месечно, у заказаном термину по претходно поднетом захтеву за пријем. Такође, ову могућност искористили су и притужиоци незадовољни начином окончања поступка по њиховим  притужбама са којима је у посебно одређеним терминима заштитник грађана више пута разговарао. </w:t>
      </w:r>
    </w:p>
    <w:p w14:paraId="72AEA143" w14:textId="77777777" w:rsidR="002120F4" w:rsidRPr="00C75340" w:rsidRDefault="002120F4" w:rsidP="00C75340">
      <w:pPr>
        <w:pStyle w:val="Default"/>
        <w:jc w:val="both"/>
        <w:rPr>
          <w:rFonts w:ascii="Book Antiqua" w:hAnsi="Book Antiqua"/>
          <w:sz w:val="22"/>
          <w:szCs w:val="22"/>
          <w:lang w:val="sr-Cyrl-CS"/>
        </w:rPr>
      </w:pPr>
    </w:p>
    <w:p w14:paraId="1DAA81FA" w14:textId="77777777" w:rsidR="00C75340" w:rsidRPr="00C75340" w:rsidRDefault="00C75340" w:rsidP="00C75340">
      <w:pPr>
        <w:rPr>
          <w:rFonts w:cs="Arial"/>
          <w:b/>
          <w:lang w:val="sr-Cyrl-CS"/>
        </w:rPr>
      </w:pPr>
      <w:r w:rsidRPr="00C75340">
        <w:rPr>
          <w:rFonts w:cs="Arial"/>
          <w:b/>
          <w:lang w:val="sr-Cyrl-CS"/>
        </w:rPr>
        <w:t>Поступање по поднетим притужбама</w:t>
      </w:r>
    </w:p>
    <w:p w14:paraId="31491875" w14:textId="77777777" w:rsidR="00C75340" w:rsidRPr="00C75340" w:rsidRDefault="00C75340" w:rsidP="00C75340">
      <w:pPr>
        <w:rPr>
          <w:rFonts w:cs="Arial"/>
          <w:lang w:val="sr-Cyrl-CS"/>
        </w:rPr>
      </w:pPr>
      <w:r w:rsidRPr="00C75340">
        <w:rPr>
          <w:rFonts w:cs="Arial"/>
          <w:lang w:val="sr-Cyrl-CS"/>
        </w:rPr>
        <w:t>Од укупног броја притужби које је Заштитник грађана примио путем поште, електронских комуникација или личне доставе у просторијама Пријемне канцеларије 3189 притужби је након прегледа, расп</w:t>
      </w:r>
      <w:r w:rsidRPr="00C75340">
        <w:rPr>
          <w:rFonts w:cs="Arial"/>
        </w:rPr>
        <w:t>o</w:t>
      </w:r>
      <w:r w:rsidRPr="00C75340">
        <w:rPr>
          <w:rFonts w:cs="Arial"/>
          <w:lang w:val="sr-Cyrl-CS"/>
        </w:rPr>
        <w:t>ређивања и сортирања достављено у рад другим секторима. За 778 притужбе које не испуњавају законом прописане услове за поступање Заштитника грађана у Сектору сачињен је акт о одбачају притужбе који је упућен подносиоцу.</w:t>
      </w:r>
    </w:p>
    <w:p w14:paraId="053F1C83" w14:textId="113E05E8" w:rsidR="00C75340" w:rsidRPr="00C75340" w:rsidRDefault="00C75340" w:rsidP="00C75340">
      <w:pPr>
        <w:rPr>
          <w:lang w:val="sr-Cyrl-CS"/>
        </w:rPr>
      </w:pPr>
      <w:r w:rsidRPr="00C75340">
        <w:rPr>
          <w:rFonts w:cs="Arial"/>
          <w:lang w:val="sr-Cyrl-CS"/>
        </w:rPr>
        <w:lastRenderedPageBreak/>
        <w:t>У делу активности Сектора које се односе на поступање по упућеним притужбама током извештајног периода примљено је 1171</w:t>
      </w:r>
      <w:r>
        <w:rPr>
          <w:lang w:val="sr-Cyrl-CS"/>
        </w:rPr>
        <w:t xml:space="preserve"> притужби. </w:t>
      </w:r>
      <w:r w:rsidRPr="00C75340">
        <w:rPr>
          <w:lang w:val="sr-Cyrl-CS"/>
        </w:rPr>
        <w:t>У истом периоду, окончан је рад на укупно 886 предмета примљених у 2019. години.</w:t>
      </w:r>
      <w:r w:rsidRPr="00C75340">
        <w:rPr>
          <w:rFonts w:cs="Arial"/>
          <w:lang w:val="sr-Cyrl-CS"/>
        </w:rPr>
        <w:t xml:space="preserve"> Највећи број примљених притужби Сектор одбаци услед неиспуњеност законом прописаних услова у погледу ненадлежности и неуредности. </w:t>
      </w:r>
      <w:r w:rsidRPr="00C75340">
        <w:rPr>
          <w:lang w:val="sr-Cyrl-CS"/>
        </w:rPr>
        <w:t>У осталим случајевима, мање су заступљени одбачаји услед анонимности подносиоца, неблаговремености или преурањености притужбе.</w:t>
      </w:r>
    </w:p>
    <w:p w14:paraId="5C437F3E" w14:textId="77777777" w:rsidR="00C75340" w:rsidRPr="00C75340" w:rsidRDefault="00C75340" w:rsidP="00527B31">
      <w:pPr>
        <w:pStyle w:val="Default"/>
        <w:spacing w:after="120"/>
        <w:jc w:val="both"/>
        <w:rPr>
          <w:rFonts w:ascii="Book Antiqua" w:hAnsi="Book Antiqua"/>
          <w:sz w:val="22"/>
          <w:szCs w:val="22"/>
          <w:lang w:val="sr-Cyrl-CS"/>
        </w:rPr>
      </w:pPr>
      <w:r w:rsidRPr="00C75340">
        <w:rPr>
          <w:rFonts w:ascii="Book Antiqua" w:hAnsi="Book Antiqua" w:cs="Arial"/>
          <w:sz w:val="22"/>
          <w:szCs w:val="22"/>
          <w:lang w:val="sr-Cyrl-CS"/>
        </w:rPr>
        <w:t xml:space="preserve">Рад са грађанима у непосредном контакту омогућава запосленима у Сектору да уоче најчешће повреде права и незаконитости у поступању органа јавне власти.. </w:t>
      </w:r>
      <w:r w:rsidRPr="00C75340">
        <w:rPr>
          <w:rFonts w:ascii="Book Antiqua" w:hAnsi="Book Antiqua"/>
          <w:sz w:val="22"/>
          <w:szCs w:val="22"/>
          <w:lang w:val="sr-Cyrl-RS"/>
        </w:rPr>
        <w:t xml:space="preserve">Уочава се тренд да се више грађана обраћа Заштитнику грађана указујући на исте проблеме. Примера ради, у извештајном периоду грађани су се као корисници </w:t>
      </w:r>
      <w:r w:rsidRPr="00C75340">
        <w:rPr>
          <w:rFonts w:ascii="Book Antiqua" w:hAnsi="Book Antiqua" w:cs="Arial"/>
          <w:sz w:val="22"/>
          <w:szCs w:val="22"/>
          <w:lang w:val="sr-Cyrl-CS"/>
        </w:rPr>
        <w:t xml:space="preserve">услуга ЈКП „Инфостан“ у Београду у својим обраћањима указали на покретања извршних поступака на основу веродостојне исправе након неплаћена два доспела рачуна за комуналне услуге. Такође, повећан је и број обраћања грађана који имају потешкоћа да остваре право на бесплатну правну помоћ након ступања на снагу Закона о бесплатној правној помоћи. </w:t>
      </w:r>
      <w:r w:rsidRPr="00C75340">
        <w:rPr>
          <w:rFonts w:ascii="Book Antiqua" w:hAnsi="Book Antiqua"/>
          <w:sz w:val="22"/>
          <w:szCs w:val="22"/>
          <w:lang w:val="sr-Cyrl-CS"/>
        </w:rPr>
        <w:t>У обраћањима Заштитнику грађана они су указивали на изостанак информација на који начин и коме могу да се обрате за помоћ у састављању тужби, жалби и других поднесака суду или неком од органа јавне власти.</w:t>
      </w:r>
    </w:p>
    <w:p w14:paraId="45EE620A" w14:textId="77777777" w:rsidR="00C75340" w:rsidRPr="00C75340" w:rsidRDefault="00C75340" w:rsidP="00C75340">
      <w:pPr>
        <w:rPr>
          <w:rFonts w:cs="Arial"/>
          <w:lang w:val="sr-Cyrl-CS"/>
        </w:rPr>
      </w:pPr>
      <w:r w:rsidRPr="00C75340">
        <w:rPr>
          <w:rFonts w:cs="Arial"/>
          <w:lang w:val="sr-Cyrl-CS"/>
        </w:rPr>
        <w:t xml:space="preserve">Као и у претходном </w:t>
      </w:r>
      <w:r w:rsidRPr="00C75340">
        <w:rPr>
          <w:rFonts w:cs="Arial"/>
          <w:lang w:val="sr-Cyrl-RS"/>
        </w:rPr>
        <w:t xml:space="preserve">извештајном </w:t>
      </w:r>
      <w:r w:rsidRPr="00C75340">
        <w:rPr>
          <w:rFonts w:cs="Arial"/>
          <w:lang w:val="sr-Cyrl-CS"/>
        </w:rPr>
        <w:t>периоду, остваривање права грађана је у Републици Србији обележено неповољном економском ситуацијом и израженом немогућношћу појединца да заштити своју имовину и оствари приступ правди као једном од основних људских права. У прилог наведеном говори чињеница да се Заштитнику грађана током 2019. године највећи број грађана јавио тражећи заштиту својих социјалних и економских права.</w:t>
      </w:r>
    </w:p>
    <w:p w14:paraId="6533EA07" w14:textId="77777777" w:rsidR="00C75340" w:rsidRPr="00C75340" w:rsidRDefault="00C75340" w:rsidP="00527B31">
      <w:pPr>
        <w:pStyle w:val="Default"/>
        <w:spacing w:after="120"/>
        <w:jc w:val="both"/>
        <w:rPr>
          <w:rFonts w:ascii="Book Antiqua" w:hAnsi="Book Antiqua"/>
          <w:bCs/>
          <w:sz w:val="22"/>
          <w:szCs w:val="22"/>
          <w:lang w:val="sr-Cyrl-CS"/>
        </w:rPr>
      </w:pPr>
      <w:r w:rsidRPr="00C75340">
        <w:rPr>
          <w:rFonts w:ascii="Book Antiqua" w:hAnsi="Book Antiqua" w:cs="Arial"/>
          <w:sz w:val="22"/>
          <w:szCs w:val="22"/>
          <w:lang w:val="sr-Cyrl-CS"/>
        </w:rPr>
        <w:t xml:space="preserve">Знатан број грађана и даље указује на повреде права потрошача и незаконито поступање привредних друштава, оператора услуга мобилне телефоније и кабловске телевизије као и јавних комуналних предузећа чији рад Заштитник грађана није у могућности да контролише. </w:t>
      </w:r>
      <w:r w:rsidRPr="00C75340">
        <w:rPr>
          <w:rFonts w:ascii="Book Antiqua" w:hAnsi="Book Antiqua"/>
          <w:sz w:val="22"/>
          <w:szCs w:val="22"/>
          <w:lang w:val="sr-Cyrl-CS"/>
        </w:rPr>
        <w:t xml:space="preserve">Као посебан проблем издваја се </w:t>
      </w:r>
      <w:r w:rsidRPr="00C75340">
        <w:rPr>
          <w:rFonts w:ascii="Book Antiqua" w:hAnsi="Book Antiqua"/>
          <w:bCs/>
          <w:sz w:val="22"/>
          <w:szCs w:val="22"/>
          <w:lang w:val="sr-Cyrl-CS"/>
        </w:rPr>
        <w:t xml:space="preserve">разматрање притужби потрошача – купаца електричне енергије чијим приговорима није обезбеђена непристрасност и независност будући да приговоре купца разматра продавац електричне енергије, а не тело независно и од једне и од друге уговорне стране.  </w:t>
      </w:r>
    </w:p>
    <w:p w14:paraId="63FDEDA7" w14:textId="77777777" w:rsidR="00C75340" w:rsidRPr="00C75340" w:rsidRDefault="00C75340" w:rsidP="00527B31">
      <w:pPr>
        <w:pStyle w:val="Default"/>
        <w:spacing w:after="120"/>
        <w:jc w:val="both"/>
        <w:rPr>
          <w:rFonts w:ascii="Book Antiqua" w:hAnsi="Book Antiqua"/>
          <w:sz w:val="22"/>
          <w:szCs w:val="22"/>
          <w:lang w:val="sr-Cyrl-CS"/>
        </w:rPr>
      </w:pPr>
      <w:r w:rsidRPr="00C75340">
        <w:rPr>
          <w:rFonts w:ascii="Book Antiqua" w:hAnsi="Book Antiqua"/>
          <w:sz w:val="22"/>
          <w:szCs w:val="22"/>
          <w:lang w:val="sr-Cyrl-CS"/>
        </w:rPr>
        <w:t>Такође, од укупног броја обраћања највећи проценат се односи на непоштовање права на суђење у разумном року, где грађани неретко указују на околност да судски поступци трају више година и да се упркос коришћењу расположивих редовних и ванредних правних лекова не постиже ефикаснији рад правосудних органа. Грађани су изражавали  незадовољство радом јавних извршитеља и Коморе јавних извршитеља, као и радом јавних бележника и Јавнобележничке коморе Србије.</w:t>
      </w:r>
    </w:p>
    <w:p w14:paraId="6729C2FD" w14:textId="77777777" w:rsidR="00C75340" w:rsidRDefault="00C75340" w:rsidP="00C75340">
      <w:pPr>
        <w:pStyle w:val="Default"/>
        <w:jc w:val="both"/>
        <w:rPr>
          <w:rFonts w:ascii="Book Antiqua" w:hAnsi="Book Antiqua"/>
          <w:sz w:val="22"/>
          <w:szCs w:val="22"/>
          <w:lang w:val="sr-Cyrl-CS"/>
        </w:rPr>
      </w:pPr>
      <w:r w:rsidRPr="00C75340">
        <w:rPr>
          <w:rFonts w:ascii="Book Antiqua" w:hAnsi="Book Antiqua"/>
          <w:sz w:val="22"/>
          <w:szCs w:val="22"/>
          <w:lang w:val="sr-Cyrl-CS"/>
        </w:rPr>
        <w:t>У свакодневној комуникацији са грађанима уочљиво је да, упркос очекивањима и извесном напретку у остваривању права појединих рањивих група, још увек није постигнут задовољавајући ниво заштите права. Посебно је видљив лош положај избеглих и расељених лица у погледу статуса и решавања стамбеног питања, старијих грађана и особа са инвалидитетом у вези са остваривањем права на негу и помоћ другог лица као и других права у области социјалне заштите и пензијског – инвалидског осигурања. Током извештајног периода Пријемној канцеларији се обратио и известан број грађана који услед инсолвентности предузећа у којима су били у радном односу не могу да наплате потраживања из радног односа и поред постојања извршних судских одлука.</w:t>
      </w:r>
    </w:p>
    <w:p w14:paraId="15C6E6E4" w14:textId="77777777" w:rsidR="00465D50" w:rsidRDefault="00465D50" w:rsidP="00C75340">
      <w:pPr>
        <w:pStyle w:val="Default"/>
        <w:jc w:val="both"/>
        <w:rPr>
          <w:rFonts w:ascii="Book Antiqua" w:hAnsi="Book Antiqua"/>
          <w:sz w:val="22"/>
          <w:szCs w:val="22"/>
          <w:lang w:val="sr-Cyrl-CS"/>
        </w:rPr>
      </w:pPr>
    </w:p>
    <w:p w14:paraId="0A9469D6" w14:textId="77777777" w:rsidR="00465D50" w:rsidRPr="00C75340" w:rsidRDefault="00465D50" w:rsidP="00C75340">
      <w:pPr>
        <w:pStyle w:val="Default"/>
        <w:jc w:val="both"/>
        <w:rPr>
          <w:rFonts w:ascii="Book Antiqua" w:hAnsi="Book Antiqua"/>
          <w:sz w:val="22"/>
          <w:szCs w:val="22"/>
          <w:lang w:val="sr-Cyrl-CS"/>
        </w:rPr>
      </w:pPr>
    </w:p>
    <w:p w14:paraId="11E26327" w14:textId="017DD70C" w:rsidR="00B3596E" w:rsidRPr="008B1AE2" w:rsidRDefault="00B3596E" w:rsidP="00C14987">
      <w:pPr>
        <w:pStyle w:val="Heading1"/>
        <w:numPr>
          <w:ilvl w:val="0"/>
          <w:numId w:val="14"/>
        </w:numPr>
        <w:spacing w:before="0"/>
        <w:ind w:left="0" w:firstLine="0"/>
        <w:rPr>
          <w:b w:val="0"/>
          <w:sz w:val="32"/>
          <w:szCs w:val="32"/>
          <w:lang w:val="sr-Cyrl-RS"/>
        </w:rPr>
      </w:pPr>
      <w:bookmarkStart w:id="112" w:name="_Toc35172766"/>
      <w:r w:rsidRPr="008B1AE2">
        <w:rPr>
          <w:b w:val="0"/>
          <w:sz w:val="32"/>
          <w:szCs w:val="32"/>
          <w:lang w:val="sr-Cyrl-RS"/>
        </w:rPr>
        <w:lastRenderedPageBreak/>
        <w:t>ОДЕЉЕЊЕ ЗА ХИТНО ПОСТУПАЊЕ</w:t>
      </w:r>
      <w:bookmarkEnd w:id="112"/>
    </w:p>
    <w:p w14:paraId="57DEBD50" w14:textId="77777777" w:rsidR="00C359A6" w:rsidRDefault="00C359A6" w:rsidP="00C359A6">
      <w:pPr>
        <w:rPr>
          <w:lang w:val="sr-Cyrl-RS"/>
        </w:rPr>
      </w:pPr>
      <w:r>
        <w:rPr>
          <w:lang w:val="sr-Cyrl-RS"/>
        </w:rPr>
        <w:t xml:space="preserve">Почетком 2019. године, у институцији Заштитника грађана формирано је </w:t>
      </w:r>
      <w:r w:rsidRPr="009A4915">
        <w:rPr>
          <w:lang w:val="sr-Cyrl-RS"/>
        </w:rPr>
        <w:t>Одељење за хитно поступање</w:t>
      </w:r>
      <w:r>
        <w:rPr>
          <w:lang w:val="sr-Cyrl-RS"/>
        </w:rPr>
        <w:t xml:space="preserve"> (у даљем тексту: Одељење) које поступа по предметима који захтевају хитну реакцију и који не трпе одлагање. У такве предмете спадају:</w:t>
      </w:r>
    </w:p>
    <w:p w14:paraId="17119C01" w14:textId="2726AFDA" w:rsidR="00C359A6" w:rsidRPr="00A8638F" w:rsidRDefault="00C95CE4" w:rsidP="001F7483">
      <w:pPr>
        <w:pStyle w:val="ListParagraph"/>
        <w:numPr>
          <w:ilvl w:val="0"/>
          <w:numId w:val="41"/>
        </w:numPr>
        <w:ind w:left="714" w:hanging="357"/>
        <w:rPr>
          <w:lang w:val="sr-Cyrl-RS"/>
        </w:rPr>
      </w:pPr>
      <w:r>
        <w:rPr>
          <w:lang w:val="sr-Cyrl-RS"/>
        </w:rPr>
        <w:t>П</w:t>
      </w:r>
      <w:r w:rsidR="00C359A6" w:rsidRPr="00526182">
        <w:rPr>
          <w:lang w:val="sr-Cyrl-RS"/>
        </w:rPr>
        <w:t xml:space="preserve">редмети </w:t>
      </w:r>
      <w:r w:rsidR="00C359A6">
        <w:rPr>
          <w:lang w:val="sr-Cyrl-RS"/>
        </w:rPr>
        <w:t xml:space="preserve">код којих </w:t>
      </w:r>
      <w:r w:rsidR="00C359A6" w:rsidRPr="009A08FB">
        <w:rPr>
          <w:lang w:val="sr-Cyrl-RS"/>
        </w:rPr>
        <w:t xml:space="preserve">постоји </w:t>
      </w:r>
      <w:r w:rsidR="00C359A6">
        <w:rPr>
          <w:lang w:val="sr-Cyrl-RS"/>
        </w:rPr>
        <w:t>претпоставка</w:t>
      </w:r>
      <w:r w:rsidR="00C359A6" w:rsidRPr="00820081">
        <w:rPr>
          <w:lang w:val="sr-Cyrl-RS"/>
        </w:rPr>
        <w:t xml:space="preserve"> да би подносиоцима притужбе могла бити причињена материјална или друга штета већих размера, односно ненадокнадива штета</w:t>
      </w:r>
      <w:r w:rsidR="00C359A6" w:rsidRPr="00A8638F">
        <w:rPr>
          <w:lang w:val="sr-Cyrl-RS"/>
        </w:rPr>
        <w:t>;</w:t>
      </w:r>
    </w:p>
    <w:p w14:paraId="199A8218" w14:textId="77777777" w:rsidR="00C359A6" w:rsidRDefault="00C359A6" w:rsidP="001F7483">
      <w:pPr>
        <w:pStyle w:val="ListParagraph"/>
        <w:numPr>
          <w:ilvl w:val="0"/>
          <w:numId w:val="41"/>
        </w:numPr>
        <w:ind w:left="714" w:hanging="357"/>
        <w:rPr>
          <w:lang w:val="sr-Cyrl-RS"/>
        </w:rPr>
      </w:pPr>
      <w:r w:rsidRPr="009A08FB">
        <w:rPr>
          <w:lang w:val="sr-Cyrl-RS"/>
        </w:rPr>
        <w:t>Предмети</w:t>
      </w:r>
      <w:r w:rsidRPr="00526182">
        <w:rPr>
          <w:lang w:val="sr-Cyrl-RS"/>
        </w:rPr>
        <w:t xml:space="preserve"> у којима Заштитник грађана може покренути поступак и пре него што су исцрпљена сва правна средства (ако би подносиоцу притужбе била нанета ненадокнадива штета или ако се притужба односи на повреду принципа добре управе, посебно некоректан однос органа управе према подносиоцу притужбе);</w:t>
      </w:r>
    </w:p>
    <w:p w14:paraId="577DA13E" w14:textId="77777777" w:rsidR="00C359A6" w:rsidRDefault="00C359A6" w:rsidP="001F7483">
      <w:pPr>
        <w:pStyle w:val="ListParagraph"/>
        <w:numPr>
          <w:ilvl w:val="0"/>
          <w:numId w:val="41"/>
        </w:numPr>
        <w:ind w:left="714" w:hanging="357"/>
        <w:rPr>
          <w:lang w:val="sr-Cyrl-RS"/>
        </w:rPr>
      </w:pPr>
      <w:r w:rsidRPr="00526182">
        <w:rPr>
          <w:lang w:val="sr-Cyrl-RS"/>
        </w:rPr>
        <w:t>Предмети у којима је указано на повреде права које су изазвале или могу изазвати велику узнемиреност јавности, настанак материјалне или друге штете већих размера, односно ненадокнадиве штете;</w:t>
      </w:r>
    </w:p>
    <w:p w14:paraId="099FAF27" w14:textId="77777777" w:rsidR="00C359A6" w:rsidRPr="00526182" w:rsidRDefault="00C359A6" w:rsidP="00C359A6">
      <w:pPr>
        <w:pStyle w:val="ListParagraph"/>
        <w:numPr>
          <w:ilvl w:val="0"/>
          <w:numId w:val="41"/>
        </w:numPr>
        <w:contextualSpacing/>
        <w:rPr>
          <w:lang w:val="sr-Cyrl-RS"/>
        </w:rPr>
      </w:pPr>
      <w:r w:rsidRPr="00526182">
        <w:rPr>
          <w:lang w:val="sr-Cyrl-RS"/>
        </w:rPr>
        <w:t xml:space="preserve">Предмети у којима је указано на </w:t>
      </w:r>
      <w:r w:rsidRPr="009A08FB">
        <w:rPr>
          <w:lang w:val="sr-Cyrl-RS"/>
        </w:rPr>
        <w:t>грубо кршење</w:t>
      </w:r>
      <w:r w:rsidRPr="00526182">
        <w:rPr>
          <w:lang w:val="sr-Cyrl-RS"/>
        </w:rPr>
        <w:t xml:space="preserve"> права</w:t>
      </w:r>
      <w:r>
        <w:rPr>
          <w:lang w:val="sr-Cyrl-RS"/>
        </w:rPr>
        <w:t xml:space="preserve">. </w:t>
      </w:r>
    </w:p>
    <w:p w14:paraId="4E0F26A9" w14:textId="77777777" w:rsidR="00C359A6" w:rsidRDefault="00C359A6" w:rsidP="00C359A6">
      <w:pPr>
        <w:rPr>
          <w:lang w:val="sr-Cyrl-RS"/>
        </w:rPr>
      </w:pPr>
      <w:r>
        <w:rPr>
          <w:lang w:val="sr-Cyrl-RS"/>
        </w:rPr>
        <w:t xml:space="preserve">У извештајном периоду највећи број предмета који су означени као хитни формирани су у областима права лица лишених слободе, катастра непокретности, поступања МУП-а, социјалне заштите, енергетике и рударства и грађевинарства и инфраструктуре. У области права лица лишених слободе, поступак контроле је покретан најчешће према заводима за извршење кривичних санкција, односно контролисан је рад њихових служби за обезбеђење и служби за здравствену заштиту. Код катастра непокретности, поступци контроле су вођени према Републичком геодетском заводу и према подручним службама за катастар непокретности због неблаговременог поступања. Према МУП-у су поступци најчешће покретани по притужбама које су се односиле на обављање управних послова који су поверени овом министарству. У области социјалне заштите, контролисани органи су по правилу били центри за социјални рад по притужбама у којима је указивано на пропусте приликом пружања услуга социјалне заштите. </w:t>
      </w:r>
      <w:r w:rsidRPr="00965FFA">
        <w:rPr>
          <w:lang w:val="sr-Cyrl-RS"/>
        </w:rPr>
        <w:t>Притужбе у области права особа са инвалидитетом односиле су се на радноправни статус запослених и повреде радноправних прописа.</w:t>
      </w:r>
      <w:r>
        <w:rPr>
          <w:lang w:val="sr-Cyrl-RS"/>
        </w:rPr>
        <w:t xml:space="preserve"> У области енергетике и рударства, најчешће је контролисана правилност поступања оператора дистрибутивног система „ЕПС Дистрибуција“ Београд приликом искључења и обуставе испоруке електричне енергије. У области грађевинарства и инфраструктуре, све притужбе су се односиле на незадовољство грађана одредбама Закона о становању и одржавању зграда којима је уређен положај закупаца на неодређено време станова у својини грађана, задужбина и фондација.</w:t>
      </w:r>
    </w:p>
    <w:p w14:paraId="364B03C7" w14:textId="3C32E5E0" w:rsidR="00C359A6" w:rsidRDefault="00C359A6" w:rsidP="00C359A6">
      <w:pPr>
        <w:rPr>
          <w:lang w:val="sr-Cyrl-RS"/>
        </w:rPr>
      </w:pPr>
      <w:r>
        <w:rPr>
          <w:lang w:val="sr-Cyrl-RS"/>
        </w:rPr>
        <w:t xml:space="preserve">У току извештајног периода, извршено је 13 непосредних надзора над радом завода за извршење кривичних санкција, седам надзора над радом установа социјалне заштите и четири непосредна надзора над радом Станице граничне полиције Београд (по притужбама лица која су тражила азил у Републици Србији). </w:t>
      </w:r>
      <w:r w:rsidR="00C9341B">
        <w:rPr>
          <w:lang w:val="sr-Cyrl-RS"/>
        </w:rPr>
        <w:t xml:space="preserve">Један број надзора обављен је у сарадњи са Одељењем Националног механизма за превенцију тортуре. </w:t>
      </w:r>
      <w:r>
        <w:rPr>
          <w:lang w:val="sr-Cyrl-RS"/>
        </w:rPr>
        <w:t xml:space="preserve">Такође, извршен је непосредан надзор над радом Министварства просвете, науке и технолошког развоја поводом </w:t>
      </w:r>
      <w:r w:rsidRPr="009331AF">
        <w:rPr>
          <w:lang w:val="sr-Cyrl-RS"/>
        </w:rPr>
        <w:t xml:space="preserve">одлагања завршног испита </w:t>
      </w:r>
      <w:r>
        <w:rPr>
          <w:lang w:val="sr-Cyrl-RS"/>
        </w:rPr>
        <w:t xml:space="preserve">из математике и непосредан надзор над радом једне основне школе поводом информација добијених из медија о вршњачком насиљу. Заштитник грађана је посетио је насеље у Макишу након добијања информације о наводном принудном исељењу ромских породица које немају закључене уговоре о коришћењу стамбених контејнера у том насељу. Обављена је 21 посета притужиоцима како би у непосредном разговору биле прикупљене детаљније </w:t>
      </w:r>
      <w:r>
        <w:rPr>
          <w:lang w:val="sr-Cyrl-RS"/>
        </w:rPr>
        <w:lastRenderedPageBreak/>
        <w:t xml:space="preserve">информације о проблемима због којих су се обратили Заштитнику грађана, од чега је било </w:t>
      </w:r>
      <w:r w:rsidRPr="00282B5D">
        <w:rPr>
          <w:lang w:val="sr-Cyrl-RS"/>
        </w:rPr>
        <w:t>13 посета</w:t>
      </w:r>
      <w:r>
        <w:rPr>
          <w:lang w:val="sr-Cyrl-RS"/>
        </w:rPr>
        <w:t xml:space="preserve"> станарима хотела Бристол.  </w:t>
      </w:r>
    </w:p>
    <w:p w14:paraId="76DCAFB9" w14:textId="77777777" w:rsidR="00C359A6" w:rsidRDefault="00C359A6" w:rsidP="00C359A6">
      <w:pPr>
        <w:rPr>
          <w:lang w:val="sr-Cyrl-RS"/>
        </w:rPr>
      </w:pPr>
      <w:r>
        <w:rPr>
          <w:lang w:val="sr-Cyrl-RS"/>
        </w:rPr>
        <w:t>У области права детета, притужбе у 2019. години односиле су се на поступање центара за социјални рад приликом одлучивања о стављању деце под старатељство и одузимању деце од родитеља. Такође, по сопственој иницијативи покретани су поступци у случајевима објављивања информација о вршњачком насиљу у основним школама. Охрабрује</w:t>
      </w:r>
      <w:r>
        <w:rPr>
          <w:lang w:val="sr-Latn-RS"/>
        </w:rPr>
        <w:t xml:space="preserve"> </w:t>
      </w:r>
      <w:r>
        <w:rPr>
          <w:lang w:val="sr-Cyrl-RS"/>
        </w:rPr>
        <w:t xml:space="preserve">то што су у овим поступцима органи управе отклањали пропусте у свом раду по сазнању да је Заштитник грађана покренуо поступак контроле. </w:t>
      </w:r>
      <w:r w:rsidRPr="008C4B18">
        <w:rPr>
          <w:lang w:val="sr-Cyrl-RS"/>
        </w:rPr>
        <w:t>Карактеристичан је случај</w:t>
      </w:r>
      <w:r>
        <w:rPr>
          <w:lang w:val="sr-Cyrl-RS"/>
        </w:rPr>
        <w:t xml:space="preserve"> насиља над малолетним дететом од стране запослене у Центру за заштиту одојчади, деце и омладине у Звечанској улици у Београду. У конкретном случају, Заштитник грађана је утврдио да је </w:t>
      </w:r>
      <w:r w:rsidRPr="00C764A1">
        <w:rPr>
          <w:lang w:val="sr-Cyrl-RS"/>
        </w:rPr>
        <w:t>Цент</w:t>
      </w:r>
      <w:r>
        <w:rPr>
          <w:lang w:val="sr-Cyrl-RS"/>
        </w:rPr>
        <w:t>ар</w:t>
      </w:r>
      <w:r w:rsidRPr="00C764A1">
        <w:rPr>
          <w:lang w:val="sr-Cyrl-RS"/>
        </w:rPr>
        <w:t xml:space="preserve"> за заштиту одојчади, деце и омладине</w:t>
      </w:r>
      <w:r>
        <w:rPr>
          <w:lang w:val="sr-Cyrl-RS"/>
        </w:rPr>
        <w:t xml:space="preserve"> одмах по сазнању за тај догађај предузео све прописане мере и покренуо дисциплински поступак против своје запослене, уз доношење решења о приременом удаљењу са посла до окончања дисциплинског поступка.</w:t>
      </w:r>
    </w:p>
    <w:p w14:paraId="0B4E4286" w14:textId="77777777" w:rsidR="00C359A6" w:rsidRDefault="00C359A6" w:rsidP="00C359A6">
      <w:pPr>
        <w:rPr>
          <w:lang w:val="sr-Cyrl-RS"/>
        </w:rPr>
      </w:pPr>
      <w:r>
        <w:rPr>
          <w:lang w:val="sr-Cyrl-RS"/>
        </w:rPr>
        <w:t xml:space="preserve">Када је у питању право на здравствену заштиту, грађани су се притуживали на немогућност остваривања права на здравствену заштиту приликом издржавања казне са електронским надзором у кућним просторијама, пружање услуга здравствене заштите лицима која су осигурана само за случај потребе за пружањем хитне здравствене заштите и </w:t>
      </w:r>
      <w:r w:rsidRPr="00466CC2">
        <w:rPr>
          <w:lang w:val="sr-Cyrl-RS"/>
        </w:rPr>
        <w:t>неефикасност у раду надлежних органа приликом издавања здравствених књижица осигураницима</w:t>
      </w:r>
      <w:r>
        <w:rPr>
          <w:lang w:val="sr-Cyrl-RS"/>
        </w:rPr>
        <w:t>. На пример, у току извештајног периода примљена је притужба у којој је указано на то да је надлежна испостава филијале за град Београд Републичког фонда за здравствено осигурање одбила да овери здравствену књижицу притужиоцу у складу са чланом 16. Закона о здравственом осигурању</w:t>
      </w:r>
      <w:r>
        <w:rPr>
          <w:rStyle w:val="FootnoteReference"/>
          <w:lang w:val="sr-Cyrl-RS"/>
        </w:rPr>
        <w:footnoteReference w:id="227"/>
      </w:r>
      <w:r>
        <w:rPr>
          <w:lang w:val="sr-Cyrl-RS"/>
        </w:rPr>
        <w:t xml:space="preserve"> јер на потврди о редовном школовању није констатовано да је он апсолвент. Након покренутог поступка контроле рада надлежне филијале </w:t>
      </w:r>
      <w:r w:rsidRPr="008C4B18">
        <w:rPr>
          <w:lang w:val="sr-Cyrl-RS"/>
        </w:rPr>
        <w:t>РФЗО-а</w:t>
      </w:r>
      <w:r>
        <w:rPr>
          <w:lang w:val="sr-Cyrl-RS"/>
        </w:rPr>
        <w:t>, Заштитник грађана је обавештен да је у међувремену настали проблем отклоњен и да је притужилац ипак пријављен на здравствено осигурање.</w:t>
      </w:r>
    </w:p>
    <w:p w14:paraId="37C3569F" w14:textId="77777777" w:rsidR="00C359A6" w:rsidRDefault="00C359A6" w:rsidP="00C359A6">
      <w:pPr>
        <w:rPr>
          <w:lang w:val="sr-Cyrl-RS"/>
        </w:rPr>
      </w:pPr>
      <w:r>
        <w:rPr>
          <w:lang w:val="sr-Cyrl-RS"/>
        </w:rPr>
        <w:t xml:space="preserve">У области образовања, просвете и науке, за 2019. годину су значајна два поступка која је Заштитник грађана покренуо по сопственој иницијативи према Министарству просвете, науке и технолошког развоја на основу сазнања добијених из медија. Један се односио на укидање специјализованог филолошког одељења за енглески језик у гимназији у Крушевцу због недовољне заинтересованости деце за тај смер. Након покретања поступка контроле, Министарство је донело одлуку да ученици заинтересовани за упис у </w:t>
      </w:r>
      <w:r w:rsidRPr="001105A3">
        <w:rPr>
          <w:lang w:val="sr-Cyrl-RS"/>
        </w:rPr>
        <w:t>филолошко одељењ</w:t>
      </w:r>
      <w:r>
        <w:rPr>
          <w:lang w:val="sr-Cyrl-RS"/>
        </w:rPr>
        <w:t>е</w:t>
      </w:r>
      <w:r w:rsidRPr="001105A3">
        <w:rPr>
          <w:lang w:val="sr-Cyrl-RS"/>
        </w:rPr>
        <w:t xml:space="preserve"> у </w:t>
      </w:r>
      <w:r>
        <w:rPr>
          <w:lang w:val="sr-Cyrl-RS"/>
        </w:rPr>
        <w:t>г</w:t>
      </w:r>
      <w:r w:rsidRPr="001105A3">
        <w:rPr>
          <w:lang w:val="sr-Cyrl-RS"/>
        </w:rPr>
        <w:t>имназији у Крушевцу</w:t>
      </w:r>
      <w:r>
        <w:rPr>
          <w:lang w:val="sr-Cyrl-RS"/>
        </w:rPr>
        <w:t xml:space="preserve"> полажу пријемни испит у Крагујевцу и Краљеву, </w:t>
      </w:r>
      <w:r w:rsidRPr="008C4B18">
        <w:rPr>
          <w:lang w:val="sr-Cyrl-RS"/>
        </w:rPr>
        <w:t>како би био остварен број ученика потребан за формирање одељења.</w:t>
      </w:r>
      <w:r>
        <w:rPr>
          <w:lang w:val="sr-Cyrl-RS"/>
        </w:rPr>
        <w:t xml:space="preserve"> Други поступак против истог органа вођен је </w:t>
      </w:r>
      <w:r w:rsidRPr="005E21E4">
        <w:rPr>
          <w:lang w:val="sr-Cyrl-RS"/>
        </w:rPr>
        <w:t xml:space="preserve">поводом одлагања завршног испита из математике до којег је дошло због тога што је тест обелодањен пре полагања. Поступак је окончан </w:t>
      </w:r>
      <w:r w:rsidRPr="00437930">
        <w:rPr>
          <w:lang w:val="sr-Cyrl-RS"/>
        </w:rPr>
        <w:t>мишљењем</w:t>
      </w:r>
      <w:r w:rsidRPr="005E21E4">
        <w:rPr>
          <w:lang w:val="sr-Cyrl-RS"/>
        </w:rPr>
        <w:t xml:space="preserve"> Заштитника грађана са препорукама органу ради отклањања уочених неправилности и успостављања боље контроле над процесом организовања и спровођења испита.</w:t>
      </w:r>
      <w:r>
        <w:rPr>
          <w:rStyle w:val="FootnoteReference"/>
          <w:lang w:val="sr-Cyrl-RS"/>
        </w:rPr>
        <w:footnoteReference w:id="228"/>
      </w:r>
      <w:r w:rsidRPr="005E21E4">
        <w:rPr>
          <w:lang w:val="sr-Cyrl-RS"/>
        </w:rPr>
        <w:t xml:space="preserve"> Министарство је поступило по већини препорука.</w:t>
      </w:r>
    </w:p>
    <w:p w14:paraId="5BDED0C6" w14:textId="77777777" w:rsidR="00C359A6" w:rsidRDefault="00C359A6" w:rsidP="00C359A6">
      <w:pPr>
        <w:rPr>
          <w:lang w:val="sr-Cyrl-RS"/>
        </w:rPr>
      </w:pPr>
      <w:r>
        <w:rPr>
          <w:lang w:val="sr-Cyrl-RS"/>
        </w:rPr>
        <w:t xml:space="preserve">Притужбе које су </w:t>
      </w:r>
      <w:r w:rsidRPr="003D4BFA">
        <w:rPr>
          <w:lang w:val="sr-Cyrl-RS"/>
        </w:rPr>
        <w:t>корисни</w:t>
      </w:r>
      <w:r>
        <w:rPr>
          <w:lang w:val="sr-Cyrl-RS"/>
        </w:rPr>
        <w:t>ци</w:t>
      </w:r>
      <w:r w:rsidRPr="003D4BFA">
        <w:rPr>
          <w:lang w:val="sr-Cyrl-RS"/>
        </w:rPr>
        <w:t xml:space="preserve"> услуга и права из </w:t>
      </w:r>
      <w:r>
        <w:rPr>
          <w:lang w:val="sr-Cyrl-RS"/>
        </w:rPr>
        <w:t xml:space="preserve">области социјалне заштите упутили Заштитнику грађана </w:t>
      </w:r>
      <w:r w:rsidRPr="003D4BFA">
        <w:rPr>
          <w:lang w:val="sr-Cyrl-RS"/>
        </w:rPr>
        <w:t>указуј</w:t>
      </w:r>
      <w:r>
        <w:rPr>
          <w:lang w:val="sr-Cyrl-RS"/>
        </w:rPr>
        <w:t xml:space="preserve">у на неблаговремено </w:t>
      </w:r>
      <w:r w:rsidRPr="003D4BFA">
        <w:rPr>
          <w:lang w:val="sr-Cyrl-RS"/>
        </w:rPr>
        <w:t>поступање запослених у социјалној заштити.</w:t>
      </w:r>
      <w:r>
        <w:rPr>
          <w:lang w:val="sr-Cyrl-RS"/>
        </w:rPr>
        <w:t xml:space="preserve"> Тако су се грађани притуживали да нису успели да остваре право на новчану социјалну помоћ или право на породичну инвалиднину, да нису успели да добију </w:t>
      </w:r>
      <w:r>
        <w:rPr>
          <w:lang w:val="sr-Cyrl-RS"/>
        </w:rPr>
        <w:lastRenderedPageBreak/>
        <w:t xml:space="preserve">неопходну документацију или на кашњење приликом доношења решења за доделу једнократне новчане помоћи. У једном предмету, Заштитнику грађана се обратио притужилац који због тога што је био бескућник није могао да оствари право на добијање личних докумената и здравствену заштиту. Након интервенције Заштитника грађана притужиоцу је решењем Полицијске управе за град Београд утврђено пребивалиште на адреси Градског центра за социјални рад, Одељење Стари град. </w:t>
      </w:r>
    </w:p>
    <w:p w14:paraId="0DFC32EB" w14:textId="77777777" w:rsidR="00C359A6" w:rsidRDefault="00C359A6" w:rsidP="00C359A6">
      <w:pPr>
        <w:rPr>
          <w:lang w:val="sr-Cyrl-RS"/>
        </w:rPr>
      </w:pPr>
      <w:r>
        <w:rPr>
          <w:lang w:val="sr-Cyrl-RS"/>
        </w:rPr>
        <w:t>У области радних односа Заштитник грађана је у извештајном периоду покретао</w:t>
      </w:r>
      <w:r>
        <w:rPr>
          <w:lang w:val="sr-Latn-RS"/>
        </w:rPr>
        <w:t xml:space="preserve"> </w:t>
      </w:r>
      <w:r>
        <w:rPr>
          <w:lang w:val="sr-Cyrl-RS"/>
        </w:rPr>
        <w:t xml:space="preserve">поступке према Инспекторату за рад Министарства за рад, запошљавање, борачка и социјална питања, првенствено на основу притужби грађана који су указивали на озбиљне повреде њихових права из радних односа од стране послодаваца и на основу сазнања из средстава јавног информисања о несрећама на раду које су имале за последицу тешке телесне повреде или смртни исход. Поступци контроле су </w:t>
      </w:r>
      <w:r w:rsidRPr="005D4F2B">
        <w:rPr>
          <w:lang w:val="sr-Cyrl-RS"/>
        </w:rPr>
        <w:t>у највећем броју</w:t>
      </w:r>
      <w:r>
        <w:rPr>
          <w:lang w:val="sr-Cyrl-RS"/>
        </w:rPr>
        <w:t xml:space="preserve"> предмета показали да је Инспекторат за рад</w:t>
      </w:r>
      <w:r>
        <w:rPr>
          <w:lang w:val="sr-Latn-RS"/>
        </w:rPr>
        <w:t xml:space="preserve"> </w:t>
      </w:r>
      <w:r>
        <w:rPr>
          <w:lang w:val="sr-Cyrl-RS"/>
        </w:rPr>
        <w:t xml:space="preserve">у конкретном случају поступао у складу са својим овлашћењима, а у појединим случајевима су иницирали предузимање неопходних мера од стране Инспектората за рад. </w:t>
      </w:r>
    </w:p>
    <w:p w14:paraId="1F3A25EF" w14:textId="77777777" w:rsidR="00C359A6" w:rsidRDefault="00C359A6" w:rsidP="00C359A6">
      <w:pPr>
        <w:rPr>
          <w:lang w:val="sr-Cyrl-RS"/>
        </w:rPr>
      </w:pPr>
      <w:r w:rsidRPr="00996B7C">
        <w:rPr>
          <w:lang w:val="sr-Cyrl-RS"/>
        </w:rPr>
        <w:t>Заштитник грађана је</w:t>
      </w:r>
      <w:r>
        <w:rPr>
          <w:lang w:val="sr-Cyrl-RS"/>
        </w:rPr>
        <w:t xml:space="preserve"> по сопственој иницијативи у оквиру предмета по којима се хитно поступа, покренуо и поступак контроле над радом Националне службе за запошљавање, филијала Београд, на основу сазнања добијених из средстава јавног информисања о незапосленом лицу које је надлежној филијали Националне службе за запошљавање поднело захтев за остваривање права на новчану накнаду у случају незапослености о коме није одлучено више од </w:t>
      </w:r>
      <w:r w:rsidRPr="005D4F2B">
        <w:rPr>
          <w:lang w:val="sr-Cyrl-RS"/>
        </w:rPr>
        <w:t>седам месеци</w:t>
      </w:r>
      <w:r>
        <w:rPr>
          <w:lang w:val="sr-Cyrl-RS"/>
        </w:rPr>
        <w:t xml:space="preserve"> од дана његовог подношења. Након покретања поступка контроле њеног рада, Национална служба за запошљавање је у року од једног дана исправила пропуст у свом раду и донела тражено решење којим је незапосленом лицу признато право на новчану накнаду.</w:t>
      </w:r>
    </w:p>
    <w:p w14:paraId="14CDFD05" w14:textId="77777777" w:rsidR="00C359A6" w:rsidRDefault="00C359A6" w:rsidP="00C359A6">
      <w:pPr>
        <w:rPr>
          <w:lang w:val="sr-Cyrl-RS"/>
        </w:rPr>
      </w:pPr>
      <w:r>
        <w:rPr>
          <w:lang w:val="sr-Cyrl-RS"/>
        </w:rPr>
        <w:t xml:space="preserve">Када су у питању права особа са инвалидитетом, Заштитник грађана је у извештајном периоду Инспекторату за рад Министарства </w:t>
      </w:r>
      <w:r w:rsidRPr="00517CFF">
        <w:rPr>
          <w:lang w:val="sr-Cyrl-RS"/>
        </w:rPr>
        <w:t>за рад, запошљавање, борачка и социјална питања</w:t>
      </w:r>
      <w:r>
        <w:rPr>
          <w:lang w:val="sr-Cyrl-RS"/>
        </w:rPr>
        <w:t xml:space="preserve"> упутило мишљење са препоруком којом је Инспекторату за рад указано да је потребно да у будућем поступању</w:t>
      </w:r>
      <w:r w:rsidRPr="00517CFF">
        <w:rPr>
          <w:lang w:val="sr-Cyrl-RS"/>
        </w:rPr>
        <w:t>, у ситуацијама када се грађанин обрати овом органу захтевом</w:t>
      </w:r>
      <w:r>
        <w:rPr>
          <w:lang w:val="sr-Cyrl-RS"/>
        </w:rPr>
        <w:t>,</w:t>
      </w:r>
      <w:r w:rsidRPr="00517CFF">
        <w:rPr>
          <w:lang w:val="sr-Cyrl-RS"/>
        </w:rPr>
        <w:t xml:space="preserve"> односно </w:t>
      </w:r>
      <w:r>
        <w:rPr>
          <w:lang w:val="sr-Cyrl-RS"/>
        </w:rPr>
        <w:t>пријавом који не спадају у његов делокруг рада, увек провери</w:t>
      </w:r>
      <w:r w:rsidRPr="00517CFF">
        <w:rPr>
          <w:lang w:val="sr-Cyrl-RS"/>
        </w:rPr>
        <w:t xml:space="preserve"> да ли је у истом обраћању указано на повреде Закона о раду и других радноправних проп</w:t>
      </w:r>
      <w:r>
        <w:rPr>
          <w:lang w:val="sr-Cyrl-RS"/>
        </w:rPr>
        <w:t>иса у погледу којих су инспектори рада надлежни</w:t>
      </w:r>
      <w:r w:rsidRPr="00517CFF">
        <w:rPr>
          <w:lang w:val="sr-Cyrl-RS"/>
        </w:rPr>
        <w:t xml:space="preserve"> за покретање поступка и</w:t>
      </w:r>
      <w:r>
        <w:rPr>
          <w:lang w:val="sr-Cyrl-RS"/>
        </w:rPr>
        <w:t>нспекцијског надзора и покрене</w:t>
      </w:r>
      <w:r w:rsidRPr="00517CFF">
        <w:rPr>
          <w:lang w:val="sr-Cyrl-RS"/>
        </w:rPr>
        <w:t xml:space="preserve"> одговарајући поступак уколико су се за то стекли сви потребни услови.</w:t>
      </w:r>
      <w:r>
        <w:rPr>
          <w:lang w:val="sr-Cyrl-RS"/>
        </w:rPr>
        <w:t xml:space="preserve"> Мишљење</w:t>
      </w:r>
      <w:r>
        <w:rPr>
          <w:rStyle w:val="FootnoteReference"/>
          <w:lang w:val="sr-Cyrl-RS"/>
        </w:rPr>
        <w:footnoteReference w:id="229"/>
      </w:r>
      <w:r>
        <w:rPr>
          <w:lang w:val="sr-Cyrl-RS"/>
        </w:rPr>
        <w:t xml:space="preserve"> је упућено на основу спроведеног поступка контроле рада </w:t>
      </w:r>
      <w:r w:rsidRPr="00801863">
        <w:rPr>
          <w:lang w:val="sr-Cyrl-RS"/>
        </w:rPr>
        <w:t>Одељења инспекције рада у Сремској Митровици за Сремски управни округ</w:t>
      </w:r>
      <w:r>
        <w:rPr>
          <w:lang w:val="sr-Cyrl-RS"/>
        </w:rPr>
        <w:t xml:space="preserve"> по притужби лица са инвалидитетом запосленог у Националној служби за запошљавање која је поднела захтев да </w:t>
      </w:r>
      <w:r w:rsidRPr="00801863">
        <w:rPr>
          <w:lang w:val="sr-Cyrl-RS"/>
        </w:rPr>
        <w:t>инспектор ра</w:t>
      </w:r>
      <w:r>
        <w:rPr>
          <w:lang w:val="sr-Cyrl-RS"/>
        </w:rPr>
        <w:t xml:space="preserve">да поништи понуду послодавца </w:t>
      </w:r>
      <w:r w:rsidRPr="00801863">
        <w:rPr>
          <w:lang w:val="sr-Cyrl-RS"/>
        </w:rPr>
        <w:t>о закључењу анекса уговора о уређењу међусобних права, обавеза и одговорности.</w:t>
      </w:r>
      <w:r>
        <w:rPr>
          <w:lang w:val="sr-Cyrl-RS"/>
        </w:rPr>
        <w:t xml:space="preserve"> Том приликом, инспекција рада је пропустила да испита наводе из притужбе </w:t>
      </w:r>
      <w:r w:rsidRPr="00801863">
        <w:rPr>
          <w:lang w:val="sr-Cyrl-RS"/>
        </w:rPr>
        <w:t>да је наведеном понудом било предвиђено да притужиља буде премештена у друго место рада код истог послодавца, и то на радно место које није било предвиђено тада важећим Правилником о систематизацији радних места</w:t>
      </w:r>
      <w:r>
        <w:rPr>
          <w:lang w:val="sr-Cyrl-RS"/>
        </w:rPr>
        <w:t xml:space="preserve"> Националне службе за запошљавање.</w:t>
      </w:r>
      <w:r>
        <w:rPr>
          <w:rStyle w:val="FootnoteReference"/>
          <w:lang w:val="sr-Cyrl-RS"/>
        </w:rPr>
        <w:footnoteReference w:id="230"/>
      </w:r>
      <w:r w:rsidRPr="00801863">
        <w:rPr>
          <w:lang w:val="sr-Cyrl-RS"/>
        </w:rPr>
        <w:t xml:space="preserve"> </w:t>
      </w:r>
      <w:r>
        <w:rPr>
          <w:lang w:val="sr-Cyrl-RS"/>
        </w:rPr>
        <w:t xml:space="preserve"> </w:t>
      </w:r>
    </w:p>
    <w:p w14:paraId="3D706F53" w14:textId="77777777" w:rsidR="00C359A6" w:rsidRDefault="00C359A6" w:rsidP="00C359A6">
      <w:pPr>
        <w:rPr>
          <w:lang w:val="sr-Cyrl-RS"/>
        </w:rPr>
      </w:pPr>
      <w:r>
        <w:rPr>
          <w:lang w:val="sr-Cyrl-RS"/>
        </w:rPr>
        <w:t xml:space="preserve">У области рударства и енергетике у </w:t>
      </w:r>
      <w:r w:rsidRPr="00112145">
        <w:rPr>
          <w:lang w:val="sr-Cyrl-RS"/>
        </w:rPr>
        <w:t>највећем броју</w:t>
      </w:r>
      <w:r>
        <w:rPr>
          <w:lang w:val="sr-Cyrl-RS"/>
        </w:rPr>
        <w:t xml:space="preserve"> случајева притужбе грађана односиле су се на поступање ЈП „Електропривреда Србије“ Београд и Оператора дистрибутивног система „ЕПС Дистрибуција“ д.о.о. Београд због обуставе испоруке </w:t>
      </w:r>
      <w:r>
        <w:rPr>
          <w:lang w:val="sr-Cyrl-RS"/>
        </w:rPr>
        <w:lastRenderedPageBreak/>
        <w:t>електричне енергије или искључења са система за дистрибуцију електричне енергије. По правилу, наведени привредни субјекти приликом обустава или искључења корисника са електроенергетске мреже поштују своја овлашћења и процедуре предвиђене Законом о енергетици</w:t>
      </w:r>
      <w:r>
        <w:rPr>
          <w:rStyle w:val="FootnoteReference"/>
          <w:lang w:val="sr-Cyrl-RS"/>
        </w:rPr>
        <w:footnoteReference w:id="231"/>
      </w:r>
      <w:r>
        <w:rPr>
          <w:lang w:val="sr-Cyrl-RS"/>
        </w:rPr>
        <w:t xml:space="preserve"> и због тога Заштитник грађана најчешће нема разлога за спровођење поступка контроле њиховог рада. Међутим, треба нагласити да су у извештајном периоду наведени привредни субјекти показали разумевање за проблеме старих и немоћних лица и лица која се налазе у посебним околностима, па је тако након обраћања Заштитника грађана „ЕПС</w:t>
      </w:r>
      <w:r w:rsidDel="00FC61CF">
        <w:rPr>
          <w:lang w:val="sr-Cyrl-RS"/>
        </w:rPr>
        <w:t xml:space="preserve"> </w:t>
      </w:r>
      <w:r>
        <w:rPr>
          <w:lang w:val="sr-Cyrl-RS"/>
        </w:rPr>
        <w:t>Дистрибуција“ у једном случају изашла у сусрет притужиљи која је старије лице и потисала са њом Уговор о преузимању прикључка чиме је преузела на себе обавезе његовог одржавања и отклањања квара које би иначе падале на терет притужиље. Такође, након интервенције Заштитника грађана, настављено је снабдевање електричном енергијом станара хотела „Бристол“ у мају 2019. године.</w:t>
      </w:r>
      <w:r>
        <w:rPr>
          <w:rStyle w:val="FootnoteReference"/>
          <w:lang w:val="sr-Cyrl-RS"/>
        </w:rPr>
        <w:footnoteReference w:id="232"/>
      </w:r>
    </w:p>
    <w:p w14:paraId="1D6B9A12" w14:textId="77777777" w:rsidR="00C359A6" w:rsidRDefault="00C359A6" w:rsidP="00C359A6">
      <w:pPr>
        <w:rPr>
          <w:lang w:val="sr-Cyrl-RS"/>
        </w:rPr>
      </w:pPr>
      <w:r>
        <w:rPr>
          <w:lang w:val="sr-Cyrl-RS"/>
        </w:rPr>
        <w:t>За област грађевинарства и инфраструктуре у извештајном периоду је карактеристичан велики број притужби грађана који се налазе у статусу закупаца на неодређено време станова у</w:t>
      </w:r>
      <w:r w:rsidRPr="00F06E6C">
        <w:rPr>
          <w:lang w:val="sr-Cyrl-RS"/>
        </w:rPr>
        <w:t xml:space="preserve"> </w:t>
      </w:r>
      <w:r>
        <w:rPr>
          <w:lang w:val="sr-Cyrl-RS"/>
        </w:rPr>
        <w:t>својини</w:t>
      </w:r>
      <w:r w:rsidRPr="00F06E6C">
        <w:rPr>
          <w:lang w:val="sr-Cyrl-RS"/>
        </w:rPr>
        <w:t xml:space="preserve"> </w:t>
      </w:r>
      <w:r>
        <w:rPr>
          <w:lang w:val="sr-Cyrl-RS"/>
        </w:rPr>
        <w:t>грађана</w:t>
      </w:r>
      <w:r w:rsidRPr="00F06E6C">
        <w:rPr>
          <w:lang w:val="sr-Cyrl-RS"/>
        </w:rPr>
        <w:t xml:space="preserve">, </w:t>
      </w:r>
      <w:r>
        <w:rPr>
          <w:lang w:val="sr-Cyrl-RS"/>
        </w:rPr>
        <w:t>задужбина</w:t>
      </w:r>
      <w:r w:rsidRPr="00F06E6C">
        <w:rPr>
          <w:lang w:val="sr-Cyrl-RS"/>
        </w:rPr>
        <w:t xml:space="preserve"> </w:t>
      </w:r>
      <w:r>
        <w:rPr>
          <w:lang w:val="sr-Cyrl-RS"/>
        </w:rPr>
        <w:t>и</w:t>
      </w:r>
      <w:r w:rsidRPr="00F06E6C">
        <w:rPr>
          <w:lang w:val="sr-Cyrl-RS"/>
        </w:rPr>
        <w:t xml:space="preserve"> </w:t>
      </w:r>
      <w:r>
        <w:rPr>
          <w:lang w:val="sr-Cyrl-RS"/>
        </w:rPr>
        <w:t>фондација. Конкретније, грађани са наведеним статусом су се обратила Заштитнику грађана услед незадовољства појединим решењима важећег Закона о становању и одржавању зграда</w:t>
      </w:r>
      <w:r>
        <w:rPr>
          <w:rStyle w:val="FootnoteReference"/>
          <w:lang w:val="sr-Cyrl-RS"/>
        </w:rPr>
        <w:footnoteReference w:id="233"/>
      </w:r>
      <w:r>
        <w:rPr>
          <w:lang w:val="sr-Cyrl-RS"/>
        </w:rPr>
        <w:t xml:space="preserve"> односно увођењем новог</w:t>
      </w:r>
      <w:r w:rsidRPr="00906602">
        <w:rPr>
          <w:lang w:val="sr-Cyrl-RS"/>
        </w:rPr>
        <w:t xml:space="preserve"> модел</w:t>
      </w:r>
      <w:r>
        <w:rPr>
          <w:lang w:val="sr-Cyrl-RS"/>
        </w:rPr>
        <w:t>а</w:t>
      </w:r>
      <w:r w:rsidRPr="00906602">
        <w:rPr>
          <w:lang w:val="sr-Cyrl-RS"/>
        </w:rPr>
        <w:t xml:space="preserve"> </w:t>
      </w:r>
      <w:r>
        <w:rPr>
          <w:lang w:val="sr-Cyrl-RS"/>
        </w:rPr>
        <w:t>обрачуна закупнина, који предвиђа утврђивање вишеструко већег износа</w:t>
      </w:r>
      <w:r w:rsidRPr="00906602">
        <w:rPr>
          <w:lang w:val="sr-Cyrl-RS"/>
        </w:rPr>
        <w:t xml:space="preserve"> закупнина од оних до тада предвиђених Законом о  станова</w:t>
      </w:r>
      <w:r>
        <w:rPr>
          <w:lang w:val="sr-Cyrl-RS"/>
        </w:rPr>
        <w:t>њу,</w:t>
      </w:r>
      <w:r>
        <w:rPr>
          <w:rStyle w:val="FootnoteReference"/>
          <w:lang w:val="sr-Cyrl-RS"/>
        </w:rPr>
        <w:footnoteReference w:id="234"/>
      </w:r>
      <w:r>
        <w:rPr>
          <w:lang w:val="sr-Cyrl-RS"/>
        </w:rPr>
        <w:t xml:space="preserve"> као и чињеницом да је законом утврђена њихова обавеза да се иселе из станова које су до тада користили када се за то стекну законом прописани услови.</w:t>
      </w:r>
    </w:p>
    <w:p w14:paraId="440272FD" w14:textId="77777777" w:rsidR="00C359A6" w:rsidRPr="000F6090" w:rsidRDefault="00C359A6" w:rsidP="00C359A6">
      <w:pPr>
        <w:rPr>
          <w:lang w:val="ru-RU"/>
        </w:rPr>
      </w:pPr>
      <w:r>
        <w:rPr>
          <w:lang w:val="sr-Cyrl-RS"/>
        </w:rPr>
        <w:t xml:space="preserve">Заштитник грађана бележи, на основу рада по примљеним притужбама да </w:t>
      </w:r>
      <w:r w:rsidRPr="00906602">
        <w:rPr>
          <w:lang w:val="sr-Cyrl-RS"/>
        </w:rPr>
        <w:t>постоји потреба за изменом  постојећих прописа с обзиром да садрже неправична решења чиме</w:t>
      </w:r>
      <w:r>
        <w:rPr>
          <w:lang w:val="sr-Cyrl-RS"/>
        </w:rPr>
        <w:t xml:space="preserve"> долази до повреде права наведене категорије грађана, па су Министарству</w:t>
      </w:r>
      <w:r w:rsidRPr="00906602">
        <w:rPr>
          <w:lang w:val="sr-Cyrl-RS"/>
        </w:rPr>
        <w:t xml:space="preserve"> грађевинарства, саобраћаја и инфраструктуре</w:t>
      </w:r>
      <w:r>
        <w:rPr>
          <w:lang w:val="sr-Cyrl-RS"/>
        </w:rPr>
        <w:t xml:space="preserve"> упућене две иницијативе, у фебруару</w:t>
      </w:r>
      <w:r>
        <w:rPr>
          <w:rStyle w:val="FootnoteReference"/>
          <w:lang w:val="sr-Cyrl-RS"/>
        </w:rPr>
        <w:footnoteReference w:id="235"/>
      </w:r>
      <w:r>
        <w:rPr>
          <w:lang w:val="sr-Cyrl-RS"/>
        </w:rPr>
        <w:t xml:space="preserve"> и септембру</w:t>
      </w:r>
      <w:r>
        <w:rPr>
          <w:rStyle w:val="FootnoteReference"/>
          <w:lang w:val="sr-Cyrl-RS"/>
        </w:rPr>
        <w:footnoteReference w:id="236"/>
      </w:r>
      <w:r>
        <w:rPr>
          <w:lang w:val="sr-Cyrl-RS"/>
        </w:rPr>
        <w:t xml:space="preserve"> 2019. године. Прва садржи предлог да се измени одредба Закона о становању и одржавању зграда </w:t>
      </w:r>
      <w:r w:rsidRPr="00137D5F">
        <w:rPr>
          <w:lang w:val="sr-Cyrl-RS"/>
        </w:rPr>
        <w:t>која прописује нов начин обрачуна месечне закупнине закупаца на неодређено време стана у својини грађана, задужбина и фондација, на начин да утврђена висина закупнине не доводи до угрожавања животног стандарда закупаца или могућности исељења из стана због раскида уговора од стране власника, услед немогућности зак</w:t>
      </w:r>
      <w:r>
        <w:rPr>
          <w:lang w:val="sr-Cyrl-RS"/>
        </w:rPr>
        <w:t>упаца да плате износе закупнина. Другом се предлаже прописивање границе</w:t>
      </w:r>
      <w:r w:rsidRPr="004B2F04">
        <w:rPr>
          <w:lang w:val="sr-Cyrl-RS"/>
        </w:rPr>
        <w:t xml:space="preserve"> за доделу с</w:t>
      </w:r>
      <w:r>
        <w:rPr>
          <w:lang w:val="sr-Cyrl-RS"/>
        </w:rPr>
        <w:t>убвенција као стамбеног додатка</w:t>
      </w:r>
      <w:r w:rsidRPr="004B2F04">
        <w:rPr>
          <w:lang w:val="sr-Cyrl-RS"/>
        </w:rPr>
        <w:t xml:space="preserve"> за закупце на неодређено време стана у својини грађана, задужбина и фондација, на основу које се субвенционише износ разлике између висине закупнине и прихода закупца (односно прихода његовог домаћинства)</w:t>
      </w:r>
      <w:r>
        <w:rPr>
          <w:lang w:val="sr-Cyrl-RS"/>
        </w:rPr>
        <w:t>. Законом о изменама и допунама Закона о планирању и изградњи</w:t>
      </w:r>
      <w:r>
        <w:rPr>
          <w:rStyle w:val="FootnoteReference"/>
          <w:lang w:val="sr-Cyrl-RS"/>
        </w:rPr>
        <w:footnoteReference w:id="237"/>
      </w:r>
      <w:r>
        <w:rPr>
          <w:lang w:val="sr-Cyrl-RS"/>
        </w:rPr>
        <w:t xml:space="preserve"> враћен је стари начин обрачуна закупнине, </w:t>
      </w:r>
      <w:r w:rsidRPr="00D63B47">
        <w:rPr>
          <w:lang w:val="sr-Cyrl-RS"/>
        </w:rPr>
        <w:t xml:space="preserve">чиме ће </w:t>
      </w:r>
      <w:r>
        <w:rPr>
          <w:lang w:val="sr-Cyrl-RS"/>
        </w:rPr>
        <w:t xml:space="preserve">износи закупнине бити </w:t>
      </w:r>
      <w:r>
        <w:rPr>
          <w:lang w:val="sr-Cyrl-RS"/>
        </w:rPr>
        <w:lastRenderedPageBreak/>
        <w:t>значајно смањени у односу на тренутне</w:t>
      </w:r>
      <w:r w:rsidRPr="00D63B47">
        <w:rPr>
          <w:lang w:val="sr-Cyrl-RS"/>
        </w:rPr>
        <w:t xml:space="preserve"> износ</w:t>
      </w:r>
      <w:r>
        <w:rPr>
          <w:lang w:val="sr-Cyrl-RS"/>
        </w:rPr>
        <w:t>е</w:t>
      </w:r>
      <w:r w:rsidRPr="00D63B47">
        <w:rPr>
          <w:lang w:val="sr-Cyrl-RS"/>
        </w:rPr>
        <w:t xml:space="preserve"> обрачуна закупнине</w:t>
      </w:r>
      <w:r>
        <w:rPr>
          <w:lang w:val="sr-Cyrl-RS"/>
        </w:rPr>
        <w:t xml:space="preserve">, чиме је поступљено у складу са првом иницијативом Заштитника грађана. </w:t>
      </w:r>
    </w:p>
    <w:p w14:paraId="2D023492" w14:textId="77777777" w:rsidR="00C359A6" w:rsidRDefault="00C359A6" w:rsidP="00C359A6">
      <w:pPr>
        <w:rPr>
          <w:lang w:val="sr-Cyrl-RS"/>
        </w:rPr>
      </w:pPr>
      <w:r w:rsidRPr="001A526B">
        <w:rPr>
          <w:lang w:val="sr-Cyrl-RS"/>
        </w:rPr>
        <w:t>У области саобраћаја и саобраћајне инфраструктуре, поступајући по притужби којом је указано на проблеме са којима се суочавају грађани на простору МЗ Сива стена, ГО Вождовац, поред ауто – пута Е75, у погледу безбедности пешака на овој деоници и изградње пешачке пасареле, Заштитник грађана је упутио мишљење Секретаријату за саобраћај Градске управе града Београда, ЈП „Путеви Србије“ и Министарству грађевинарства, саобраћаја и инфраструктуре да се размотре и предузму све расположиве мере и активности у оквиру својих надлежности и овлашћења</w:t>
      </w:r>
      <w:r>
        <w:rPr>
          <w:lang w:val="sr-Cyrl-RS"/>
        </w:rPr>
        <w:t xml:space="preserve"> ради унапређења и обезбеђивања</w:t>
      </w:r>
      <w:r w:rsidRPr="001A526B">
        <w:rPr>
          <w:lang w:val="sr-Cyrl-RS"/>
        </w:rPr>
        <w:t xml:space="preserve"> већ</w:t>
      </w:r>
      <w:r>
        <w:rPr>
          <w:lang w:val="sr-Cyrl-RS"/>
        </w:rPr>
        <w:t>ег</w:t>
      </w:r>
      <w:r w:rsidRPr="001A526B">
        <w:rPr>
          <w:lang w:val="sr-Cyrl-RS"/>
        </w:rPr>
        <w:t xml:space="preserve"> ниво</w:t>
      </w:r>
      <w:r>
        <w:rPr>
          <w:lang w:val="sr-Cyrl-RS"/>
        </w:rPr>
        <w:t>а</w:t>
      </w:r>
      <w:r w:rsidRPr="001A526B">
        <w:rPr>
          <w:lang w:val="sr-Cyrl-RS"/>
        </w:rPr>
        <w:t xml:space="preserve"> безбедности свих учесника у саобраћају </w:t>
      </w:r>
      <w:r>
        <w:rPr>
          <w:lang w:val="sr-Cyrl-RS"/>
        </w:rPr>
        <w:t xml:space="preserve">као и </w:t>
      </w:r>
      <w:r w:rsidRPr="001A526B">
        <w:rPr>
          <w:lang w:val="sr-Cyrl-RS"/>
        </w:rPr>
        <w:t>смањењ</w:t>
      </w:r>
      <w:r>
        <w:rPr>
          <w:lang w:val="sr-Cyrl-RS"/>
        </w:rPr>
        <w:t>а</w:t>
      </w:r>
      <w:r w:rsidRPr="001A526B">
        <w:rPr>
          <w:lang w:val="sr-Cyrl-RS"/>
        </w:rPr>
        <w:t xml:space="preserve"> могућности страдања и повређивања свих учесника у саобраћају на конкретној деоници.</w:t>
      </w:r>
      <w:r>
        <w:rPr>
          <w:rStyle w:val="FootnoteReference"/>
          <w:lang w:val="sr-Cyrl-RS"/>
        </w:rPr>
        <w:footnoteReference w:id="238"/>
      </w:r>
    </w:p>
    <w:p w14:paraId="5D98DCAC" w14:textId="0F0B7CBC" w:rsidR="00C359A6" w:rsidRDefault="005540CC" w:rsidP="00C359A6">
      <w:pPr>
        <w:rPr>
          <w:lang w:val="sr-Cyrl-RS"/>
        </w:rPr>
      </w:pPr>
      <w:r>
        <w:rPr>
          <w:lang w:val="sr-Cyrl-RS"/>
        </w:rPr>
        <w:t>У извештајном периоду притужбе лица лишених слободе најчешће су се односиле на незакониту примену средстава принуде од стране припадника службе за обезбеђење завода, на услове смештаја у заводима, на неадекватно пружање здравствене заштите, на непоступање управа завода по притужбама осуђеника и притвореника и слично. По утврђивању незаконитости и неправилности у поступању припадника службе за обезбеђење према осуђеним лицима, Заштитник грађана је Управи за извршење кривичних санкција и КПЗ-у у Панчеву упутио препоруке ради исправљања уочених неправилности по којима је у потпуности поступљено.</w:t>
      </w:r>
      <w:r w:rsidR="00C359A6">
        <w:rPr>
          <w:rStyle w:val="FootnoteReference"/>
          <w:lang w:val="sr-Cyrl-RS"/>
        </w:rPr>
        <w:footnoteReference w:id="239"/>
      </w:r>
    </w:p>
    <w:p w14:paraId="4C56A2CD" w14:textId="77777777" w:rsidR="00C359A6" w:rsidRDefault="00C359A6" w:rsidP="00C359A6">
      <w:pPr>
        <w:rPr>
          <w:lang w:val="sr-Cyrl-RS"/>
        </w:rPr>
      </w:pPr>
      <w:r>
        <w:rPr>
          <w:lang w:val="sr-Cyrl-RS"/>
        </w:rPr>
        <w:t xml:space="preserve">У области одбране, извештајни период је обележило вођење поступка контроле рада Министарства одбране по притужби </w:t>
      </w:r>
      <w:r w:rsidRPr="001311A1">
        <w:rPr>
          <w:lang w:val="sr-Cyrl-RS"/>
        </w:rPr>
        <w:t>Удружења војних бескућника Србије</w:t>
      </w:r>
      <w:r>
        <w:rPr>
          <w:lang w:val="sr-Cyrl-RS"/>
        </w:rPr>
        <w:t xml:space="preserve"> на поступање Министарства према корисницима привременог смештаја у хотелу „Бристол“. Притужиоци су били незадовољни начином на који је Министарство организовало расподелу добијених станова и тиме што је заузело став да неки од њих уопште немају право да добију смештај. Након спроведеног поступка контроле, утврђени су бројни пропусти у раду Министарства од којих су најважнији следећи: појединим корисницима смештаја понуђен је смештај у стану без навођења </w:t>
      </w:r>
      <w:r w:rsidRPr="00323193">
        <w:rPr>
          <w:lang w:val="sr-Cyrl-RS"/>
        </w:rPr>
        <w:t>података о броју стана, спрату, структури и квадратури, због чега ова лица нису била у могућности да размотре понуду и одлуче о њеном прихватању</w:t>
      </w:r>
      <w:r>
        <w:rPr>
          <w:lang w:val="sr-Cyrl-RS"/>
        </w:rPr>
        <w:t xml:space="preserve">; </w:t>
      </w:r>
      <w:r w:rsidRPr="00323193">
        <w:rPr>
          <w:lang w:val="sr-Cyrl-RS"/>
        </w:rPr>
        <w:t>Министарство одбране је</w:t>
      </w:r>
      <w:r>
        <w:rPr>
          <w:lang w:val="sr-Cyrl-RS"/>
        </w:rPr>
        <w:t xml:space="preserve"> својом</w:t>
      </w:r>
      <w:r w:rsidRPr="00323193">
        <w:rPr>
          <w:lang w:val="sr-Cyrl-RS"/>
        </w:rPr>
        <w:t xml:space="preserve"> Одлук</w:t>
      </w:r>
      <w:r>
        <w:rPr>
          <w:lang w:val="sr-Cyrl-RS"/>
        </w:rPr>
        <w:t>ом</w:t>
      </w:r>
      <w:r>
        <w:rPr>
          <w:rStyle w:val="FootnoteReference"/>
          <w:lang w:val="sr-Cyrl-RS"/>
        </w:rPr>
        <w:footnoteReference w:id="240"/>
      </w:r>
      <w:r w:rsidRPr="00323193">
        <w:rPr>
          <w:lang w:val="sr-Cyrl-RS"/>
        </w:rPr>
        <w:t xml:space="preserve"> ставило у неравноправан положај кориснике привременог смештаја</w:t>
      </w:r>
      <w:r>
        <w:rPr>
          <w:lang w:val="sr-Cyrl-RS"/>
        </w:rPr>
        <w:t xml:space="preserve"> </w:t>
      </w:r>
      <w:r w:rsidRPr="00323193">
        <w:rPr>
          <w:lang w:val="sr-Cyrl-RS"/>
        </w:rPr>
        <w:t>који су пензионисани након доношења ове одлуке у односу на кориснике који су пензионисани пре њеног доношења</w:t>
      </w:r>
      <w:r>
        <w:rPr>
          <w:lang w:val="sr-Cyrl-RS"/>
        </w:rPr>
        <w:t xml:space="preserve">; </w:t>
      </w:r>
      <w:r w:rsidRPr="00692D80">
        <w:rPr>
          <w:lang w:val="sr-Cyrl-RS"/>
        </w:rPr>
        <w:t>Министарство одбране је</w:t>
      </w:r>
      <w:r>
        <w:rPr>
          <w:lang w:val="sr-Cyrl-RS"/>
        </w:rPr>
        <w:t xml:space="preserve"> појединим</w:t>
      </w:r>
      <w:r w:rsidRPr="00692D80">
        <w:rPr>
          <w:lang w:val="sr-Cyrl-RS"/>
        </w:rPr>
        <w:t xml:space="preserve"> корисницима понуди</w:t>
      </w:r>
      <w:r>
        <w:rPr>
          <w:lang w:val="sr-Cyrl-RS"/>
        </w:rPr>
        <w:t>л</w:t>
      </w:r>
      <w:r w:rsidRPr="00692D80">
        <w:rPr>
          <w:lang w:val="sr-Cyrl-RS"/>
        </w:rPr>
        <w:t>о привремени смештај</w:t>
      </w:r>
      <w:r>
        <w:rPr>
          <w:lang w:val="sr-Cyrl-RS"/>
        </w:rPr>
        <w:t xml:space="preserve"> на различитим локацијама</w:t>
      </w:r>
      <w:r w:rsidRPr="00692D80">
        <w:rPr>
          <w:lang w:val="sr-Cyrl-RS"/>
        </w:rPr>
        <w:t>, иако су чланови породичног домаћинства.</w:t>
      </w:r>
      <w:r>
        <w:rPr>
          <w:lang w:val="sr-Cyrl-RS"/>
        </w:rPr>
        <w:t xml:space="preserve"> Министарству је поводом уочених пропуста упућена препорука за њихово отклањање.</w:t>
      </w:r>
      <w:r>
        <w:rPr>
          <w:rStyle w:val="FootnoteReference"/>
          <w:lang w:val="sr-Cyrl-RS"/>
        </w:rPr>
        <w:footnoteReference w:id="241"/>
      </w:r>
      <w:r>
        <w:rPr>
          <w:lang w:val="sr-Cyrl-RS"/>
        </w:rPr>
        <w:t xml:space="preserve"> Праћење поступања Министарства по препоруци је још увек у току.</w:t>
      </w:r>
    </w:p>
    <w:p w14:paraId="32B07707" w14:textId="77777777" w:rsidR="00C359A6" w:rsidRDefault="00C359A6" w:rsidP="00C359A6">
      <w:pPr>
        <w:rPr>
          <w:lang w:val="sr-Cyrl-RS"/>
        </w:rPr>
      </w:pPr>
      <w:r>
        <w:rPr>
          <w:lang w:val="sr-Cyrl-RS"/>
        </w:rPr>
        <w:t xml:space="preserve">У области поступања Министарства унутрашњих послова (у даљем тексту: МУП) најчешће притужбе грађана односиле су се на неблаговременост и неефикасност поступања приликом издавања личних докумената грађанима, у ситуацијама у којима је због правног положаја у којем су се грађани налазили брзо и ефикасно поступање </w:t>
      </w:r>
      <w:r>
        <w:rPr>
          <w:lang w:val="sr-Cyrl-RS"/>
        </w:rPr>
        <w:lastRenderedPageBreak/>
        <w:t xml:space="preserve">МУП-а било неопходно. У највећем броју случајева МУП би, након покретања поступка, исправио постојећи пропуст у свом раду. Такође, након покренутог поступка поводом притужбе грађанина који се жалио на непоступање полицијских службеника ПС Савски венац по пријави </w:t>
      </w:r>
      <w:r w:rsidRPr="00F55B4E">
        <w:rPr>
          <w:lang w:val="sr-Cyrl-RS"/>
        </w:rPr>
        <w:t>о квару на водоводним инсталацијама на спрату изнад његове собе у хотелу „Бристол“</w:t>
      </w:r>
      <w:r>
        <w:rPr>
          <w:lang w:val="sr-Cyrl-RS"/>
        </w:rPr>
        <w:t xml:space="preserve"> </w:t>
      </w:r>
      <w:r w:rsidRPr="00F55B4E">
        <w:rPr>
          <w:lang w:val="sr-Cyrl-RS"/>
        </w:rPr>
        <w:t>и уласку непознатих лица у тај објекат</w:t>
      </w:r>
      <w:r>
        <w:rPr>
          <w:lang w:val="sr-Cyrl-RS"/>
        </w:rPr>
        <w:t xml:space="preserve">, Министарство је обавестило Заштитника грађана да је </w:t>
      </w:r>
      <w:r w:rsidRPr="00F55B4E">
        <w:rPr>
          <w:lang w:val="sr-Cyrl-RS"/>
        </w:rPr>
        <w:t>Одељењ</w:t>
      </w:r>
      <w:r>
        <w:rPr>
          <w:lang w:val="sr-Cyrl-RS"/>
        </w:rPr>
        <w:t>е</w:t>
      </w:r>
      <w:r w:rsidRPr="00F55B4E">
        <w:rPr>
          <w:lang w:val="sr-Cyrl-RS"/>
        </w:rPr>
        <w:t xml:space="preserve"> за контролу рада, Полицијска управа за град Београд</w:t>
      </w:r>
      <w:r>
        <w:rPr>
          <w:lang w:val="sr-Cyrl-RS"/>
        </w:rPr>
        <w:t xml:space="preserve"> извршило контролу притужбених навода, утврдило пропусте у раду полицијског службеника који је водио разговор са притужиоцем и најавило да ће против њега бити покренут </w:t>
      </w:r>
      <w:r w:rsidRPr="00F55B4E">
        <w:rPr>
          <w:lang w:val="sr-Cyrl-RS"/>
        </w:rPr>
        <w:t xml:space="preserve">дисциплински поступак </w:t>
      </w:r>
      <w:r>
        <w:rPr>
          <w:lang w:val="sr-Cyrl-RS"/>
        </w:rPr>
        <w:t>због</w:t>
      </w:r>
      <w:r w:rsidRPr="00F55B4E">
        <w:rPr>
          <w:lang w:val="sr-Cyrl-RS"/>
        </w:rPr>
        <w:t xml:space="preserve"> учињене тешке повреде службене дужности</w:t>
      </w:r>
      <w:r>
        <w:rPr>
          <w:lang w:val="sr-Cyrl-RS"/>
        </w:rPr>
        <w:t xml:space="preserve">. </w:t>
      </w:r>
    </w:p>
    <w:p w14:paraId="6D74C1E7" w14:textId="77777777" w:rsidR="00471EEC" w:rsidRPr="000D101F" w:rsidRDefault="00471EEC" w:rsidP="00471EEC">
      <w:pPr>
        <w:rPr>
          <w:lang w:val="ru-RU"/>
        </w:rPr>
      </w:pPr>
    </w:p>
    <w:p w14:paraId="333FA4CB" w14:textId="77777777" w:rsidR="00471EEC" w:rsidRDefault="00471EEC" w:rsidP="00471EEC">
      <w:pPr>
        <w:rPr>
          <w:lang w:val="ru-RU"/>
        </w:rPr>
      </w:pPr>
    </w:p>
    <w:p w14:paraId="0A41A7A3" w14:textId="77777777" w:rsidR="0044350E" w:rsidRDefault="0044350E" w:rsidP="00471EEC">
      <w:pPr>
        <w:rPr>
          <w:lang w:val="ru-RU"/>
        </w:rPr>
      </w:pPr>
    </w:p>
    <w:p w14:paraId="13C8C087" w14:textId="77777777" w:rsidR="0044350E" w:rsidRDefault="0044350E" w:rsidP="00471EEC">
      <w:pPr>
        <w:rPr>
          <w:lang w:val="ru-RU"/>
        </w:rPr>
      </w:pPr>
    </w:p>
    <w:p w14:paraId="178ECA3F" w14:textId="77777777" w:rsidR="0044350E" w:rsidRDefault="0044350E" w:rsidP="00471EEC">
      <w:pPr>
        <w:rPr>
          <w:lang w:val="ru-RU"/>
        </w:rPr>
      </w:pPr>
    </w:p>
    <w:p w14:paraId="5BF18623" w14:textId="77777777" w:rsidR="0044350E" w:rsidRDefault="0044350E" w:rsidP="00471EEC">
      <w:pPr>
        <w:rPr>
          <w:lang w:val="ru-RU"/>
        </w:rPr>
      </w:pPr>
    </w:p>
    <w:p w14:paraId="5BB3CFD8" w14:textId="77777777" w:rsidR="0044350E" w:rsidRDefault="0044350E" w:rsidP="00471EEC">
      <w:pPr>
        <w:rPr>
          <w:lang w:val="ru-RU"/>
        </w:rPr>
      </w:pPr>
    </w:p>
    <w:p w14:paraId="1C397739" w14:textId="77777777" w:rsidR="0044350E" w:rsidRDefault="0044350E" w:rsidP="00471EEC">
      <w:pPr>
        <w:rPr>
          <w:lang w:val="ru-RU"/>
        </w:rPr>
      </w:pPr>
    </w:p>
    <w:p w14:paraId="639F92CE" w14:textId="77777777" w:rsidR="0044350E" w:rsidRDefault="0044350E" w:rsidP="00471EEC">
      <w:pPr>
        <w:rPr>
          <w:lang w:val="ru-RU"/>
        </w:rPr>
      </w:pPr>
    </w:p>
    <w:p w14:paraId="7BCFE583" w14:textId="77777777" w:rsidR="0044350E" w:rsidRDefault="0044350E" w:rsidP="00471EEC">
      <w:pPr>
        <w:rPr>
          <w:lang w:val="ru-RU"/>
        </w:rPr>
      </w:pPr>
    </w:p>
    <w:p w14:paraId="71A4DC61" w14:textId="77777777" w:rsidR="0044350E" w:rsidRDefault="0044350E" w:rsidP="00471EEC">
      <w:pPr>
        <w:rPr>
          <w:lang w:val="ru-RU"/>
        </w:rPr>
      </w:pPr>
    </w:p>
    <w:p w14:paraId="5CA776F0" w14:textId="77777777" w:rsidR="0044350E" w:rsidRDefault="0044350E" w:rsidP="00471EEC">
      <w:pPr>
        <w:rPr>
          <w:lang w:val="ru-RU"/>
        </w:rPr>
      </w:pPr>
    </w:p>
    <w:p w14:paraId="1F8ABF37" w14:textId="77777777" w:rsidR="0044350E" w:rsidRDefault="0044350E" w:rsidP="00471EEC">
      <w:pPr>
        <w:rPr>
          <w:lang w:val="ru-RU"/>
        </w:rPr>
      </w:pPr>
    </w:p>
    <w:p w14:paraId="28D65548" w14:textId="77777777" w:rsidR="0044350E" w:rsidRDefault="0044350E" w:rsidP="00471EEC">
      <w:pPr>
        <w:rPr>
          <w:lang w:val="ru-RU"/>
        </w:rPr>
      </w:pPr>
    </w:p>
    <w:p w14:paraId="41927CC1" w14:textId="77777777" w:rsidR="0044350E" w:rsidRDefault="0044350E" w:rsidP="00471EEC">
      <w:pPr>
        <w:rPr>
          <w:lang w:val="ru-RU"/>
        </w:rPr>
      </w:pPr>
    </w:p>
    <w:p w14:paraId="2BC8CA89" w14:textId="77777777" w:rsidR="0044350E" w:rsidRDefault="0044350E" w:rsidP="00471EEC">
      <w:pPr>
        <w:rPr>
          <w:lang w:val="ru-RU"/>
        </w:rPr>
      </w:pPr>
    </w:p>
    <w:p w14:paraId="510EBC1D" w14:textId="77777777" w:rsidR="0044350E" w:rsidRPr="000D101F" w:rsidRDefault="0044350E" w:rsidP="00471EEC">
      <w:pPr>
        <w:rPr>
          <w:lang w:val="ru-RU"/>
        </w:rPr>
      </w:pPr>
    </w:p>
    <w:p w14:paraId="2BA1CC8D" w14:textId="77777777" w:rsidR="00471EEC" w:rsidRPr="000D101F" w:rsidRDefault="00471EEC" w:rsidP="00471EEC">
      <w:pPr>
        <w:rPr>
          <w:lang w:val="ru-RU"/>
        </w:rPr>
      </w:pPr>
    </w:p>
    <w:p w14:paraId="094A5399" w14:textId="77777777" w:rsidR="00B61BEA" w:rsidRPr="000D101F" w:rsidRDefault="00B61BEA" w:rsidP="00471EEC">
      <w:pPr>
        <w:rPr>
          <w:lang w:val="ru-RU"/>
        </w:rPr>
      </w:pPr>
    </w:p>
    <w:p w14:paraId="0375BF98" w14:textId="77777777" w:rsidR="00B61BEA" w:rsidRPr="000D101F" w:rsidRDefault="00B61BEA" w:rsidP="00471EEC">
      <w:pPr>
        <w:rPr>
          <w:lang w:val="ru-RU"/>
        </w:rPr>
      </w:pPr>
    </w:p>
    <w:p w14:paraId="1908020A" w14:textId="77777777" w:rsidR="007E6FB6" w:rsidRDefault="007E6FB6" w:rsidP="00471EEC">
      <w:pPr>
        <w:rPr>
          <w:lang w:val="ru-RU"/>
        </w:rPr>
      </w:pPr>
    </w:p>
    <w:p w14:paraId="588E04A8" w14:textId="77777777" w:rsidR="002120F4" w:rsidRDefault="002120F4" w:rsidP="00471EEC">
      <w:pPr>
        <w:rPr>
          <w:lang w:val="ru-RU"/>
        </w:rPr>
      </w:pPr>
    </w:p>
    <w:p w14:paraId="5B5581B0" w14:textId="77777777" w:rsidR="002120F4" w:rsidRDefault="002120F4" w:rsidP="00471EEC">
      <w:pPr>
        <w:rPr>
          <w:lang w:val="ru-RU"/>
        </w:rPr>
      </w:pPr>
    </w:p>
    <w:p w14:paraId="16F25FCB" w14:textId="77777777" w:rsidR="00E76A81" w:rsidRDefault="00E76A81" w:rsidP="00471EEC">
      <w:pPr>
        <w:rPr>
          <w:lang w:val="ru-RU"/>
        </w:rPr>
      </w:pPr>
    </w:p>
    <w:p w14:paraId="1CAC441A" w14:textId="77777777" w:rsidR="00E76A81" w:rsidRDefault="00E76A81" w:rsidP="00471EEC">
      <w:pPr>
        <w:rPr>
          <w:lang w:val="ru-RU"/>
        </w:rPr>
      </w:pPr>
    </w:p>
    <w:p w14:paraId="17BD5E88" w14:textId="77777777" w:rsidR="00E76A81" w:rsidRDefault="00E76A81" w:rsidP="00471EEC">
      <w:pPr>
        <w:rPr>
          <w:lang w:val="ru-RU"/>
        </w:rPr>
      </w:pPr>
    </w:p>
    <w:p w14:paraId="7A5D22E9" w14:textId="77777777" w:rsidR="002120F4" w:rsidRPr="000D101F" w:rsidRDefault="002120F4" w:rsidP="00471EEC">
      <w:pPr>
        <w:rPr>
          <w:lang w:val="ru-RU"/>
        </w:rPr>
      </w:pPr>
    </w:p>
    <w:p w14:paraId="4AE167C8" w14:textId="77777777" w:rsidR="00D201B0" w:rsidRDefault="00D201B0" w:rsidP="00E02A2D">
      <w:pPr>
        <w:pStyle w:val="Heading1"/>
        <w:numPr>
          <w:ilvl w:val="0"/>
          <w:numId w:val="14"/>
        </w:numPr>
        <w:spacing w:before="0" w:after="0"/>
        <w:ind w:left="0" w:firstLine="0"/>
        <w:rPr>
          <w:b w:val="0"/>
          <w:caps w:val="0"/>
          <w:sz w:val="32"/>
          <w:szCs w:val="32"/>
        </w:rPr>
      </w:pPr>
      <w:bookmarkStart w:id="113" w:name="_Toc35172767"/>
      <w:r w:rsidRPr="007A784B">
        <w:rPr>
          <w:b w:val="0"/>
          <w:sz w:val="32"/>
          <w:szCs w:val="32"/>
          <w:lang w:val="ru-RU"/>
        </w:rPr>
        <w:lastRenderedPageBreak/>
        <w:t>САРАДЊА</w:t>
      </w:r>
      <w:r w:rsidRPr="007A784B">
        <w:rPr>
          <w:b w:val="0"/>
          <w:caps w:val="0"/>
          <w:sz w:val="32"/>
          <w:szCs w:val="32"/>
        </w:rPr>
        <w:t xml:space="preserve"> </w:t>
      </w:r>
      <w:r w:rsidRPr="007A784B">
        <w:rPr>
          <w:b w:val="0"/>
          <w:sz w:val="32"/>
          <w:szCs w:val="32"/>
        </w:rPr>
        <w:t>ЗАШТИТНИКА</w:t>
      </w:r>
      <w:r w:rsidRPr="007A784B">
        <w:rPr>
          <w:b w:val="0"/>
          <w:caps w:val="0"/>
          <w:sz w:val="32"/>
          <w:szCs w:val="32"/>
        </w:rPr>
        <w:t xml:space="preserve"> ГРАЂАНА</w:t>
      </w:r>
      <w:bookmarkEnd w:id="113"/>
    </w:p>
    <w:p w14:paraId="1D178C08" w14:textId="77777777" w:rsidR="005D18D3" w:rsidRPr="005D18D3" w:rsidRDefault="005D18D3" w:rsidP="007E6FB6">
      <w:pPr>
        <w:spacing w:after="0"/>
        <w:rPr>
          <w:lang w:val="en-GB"/>
        </w:rPr>
      </w:pPr>
    </w:p>
    <w:p w14:paraId="44573ADF" w14:textId="4CC45C68" w:rsidR="00D201B0" w:rsidRDefault="00D201B0" w:rsidP="002120F4">
      <w:pPr>
        <w:pStyle w:val="Heading2"/>
        <w:numPr>
          <w:ilvl w:val="1"/>
          <w:numId w:val="48"/>
        </w:numPr>
        <w:spacing w:before="0"/>
        <w:rPr>
          <w:b w:val="0"/>
          <w:lang w:val="ru-RU"/>
        </w:rPr>
      </w:pPr>
      <w:bookmarkStart w:id="114" w:name="_Toc35172768"/>
      <w:r w:rsidRPr="005D18D3">
        <w:rPr>
          <w:b w:val="0"/>
          <w:lang w:val="ru-RU"/>
        </w:rPr>
        <w:t>САРАДЊА СА ДРЖАВНИМ ОРГАНИМА ЧИЈИ РАД ЗАШТИТНИК ГРАЂАНА НЕ КОНТРОЛИШЕ</w:t>
      </w:r>
      <w:bookmarkEnd w:id="114"/>
    </w:p>
    <w:p w14:paraId="30F5EC98" w14:textId="2E4BD01B" w:rsidR="005D18D3" w:rsidRPr="005D18D3" w:rsidRDefault="005D18D3" w:rsidP="005D18D3">
      <w:pPr>
        <w:pStyle w:val="ListParagraph"/>
        <w:ind w:left="0"/>
        <w:rPr>
          <w:lang w:val="ru-RU"/>
        </w:rPr>
      </w:pPr>
      <w:r w:rsidRPr="005D18D3">
        <w:rPr>
          <w:lang w:val="sr-Cyrl-RS"/>
        </w:rPr>
        <w:t>Након што није разматрала редовне годишње извештаје Заштитника грађана четири узастопне године (2014, 2015, 2016 и 2017), Народна скупштина је размотрила Годишњи извештај за 2018. годину и усвојила Закључак (Службени гласник РС, број 51/19 од 19. јула 2019. године), којим је, између осталог, позвала Владу да континуирано извештава Народну скупштину о спровођењу ових закључака.</w:t>
      </w:r>
      <w:r w:rsidRPr="005D18D3">
        <w:rPr>
          <w:lang w:val="ru-RU"/>
        </w:rPr>
        <w:t xml:space="preserve"> </w:t>
      </w:r>
      <w:r w:rsidRPr="005D18D3">
        <w:rPr>
          <w:lang w:val="sr-Cyrl-RS"/>
        </w:rPr>
        <w:t xml:space="preserve">Народна скупштина Републике Србије је 13. децембра 2019. године изабрала три заменика заштитника грађана: Јелену Стојановић, др Наташу Тањевић и Слободана Томића. Они су, у складу са Законом о Заштитнику грађана, положили заклетву 30.12.2019. године. </w:t>
      </w:r>
    </w:p>
    <w:p w14:paraId="50F4A244" w14:textId="44C0E64E" w:rsidR="005D18D3" w:rsidRPr="005D18D3" w:rsidRDefault="005D18D3" w:rsidP="005D18D3">
      <w:pPr>
        <w:rPr>
          <w:lang w:val="sr-Cyrl-RS"/>
        </w:rPr>
      </w:pPr>
      <w:r w:rsidRPr="005D18D3">
        <w:rPr>
          <w:lang w:val="sr-Cyrl-RS"/>
        </w:rPr>
        <w:t>У извештајном периоду, Заштитник грађана је сарађивао са више одбора Народне скупштине.</w:t>
      </w:r>
      <w:r w:rsidR="007C051B">
        <w:rPr>
          <w:lang w:val="sr-Cyrl-RS"/>
        </w:rPr>
        <w:t xml:space="preserve"> </w:t>
      </w:r>
      <w:r w:rsidRPr="005D18D3">
        <w:rPr>
          <w:lang w:val="sr-Cyrl-RS"/>
        </w:rPr>
        <w:t xml:space="preserve">Одбор за правосуђе, државну управу и локалну самоуправу на седници одржаној 17. јуна 2019. године је разматрао Годишњи извештај за 2018. годину и утврдио предлог закључка који је доставио Народној скупштини на разматрање и усвајање. Такође,  Одбор за права детета је на седници одржаној 2. априла 2019. године разматрао Годишњи извештај за 2018. годину у делу који се односи на права детета.  </w:t>
      </w:r>
    </w:p>
    <w:p w14:paraId="5401FA7F" w14:textId="77777777" w:rsidR="005D18D3" w:rsidRPr="005D18D3" w:rsidRDefault="005D18D3" w:rsidP="005D18D3">
      <w:pPr>
        <w:rPr>
          <w:lang w:val="sr-Cyrl-RS"/>
        </w:rPr>
      </w:pPr>
      <w:r w:rsidRPr="005D18D3">
        <w:rPr>
          <w:lang w:val="sr-Cyrl-RS"/>
        </w:rPr>
        <w:t xml:space="preserve">Дана 25. априла, по предлогу Одбора за административно-буџетска и мандатско-имунитетска питања, Народна скупштина је дала сагласност на нови Правилник о унутрашњем уређењу и систематизацији радних места којег је предложио Заштитник грађана. </w:t>
      </w:r>
    </w:p>
    <w:p w14:paraId="6AF3B446" w14:textId="77777777" w:rsidR="005D18D3" w:rsidRPr="005D18D3" w:rsidRDefault="005D18D3" w:rsidP="005D18D3">
      <w:pPr>
        <w:rPr>
          <w:lang w:val="sr-Cyrl-RS"/>
        </w:rPr>
      </w:pPr>
      <w:r w:rsidRPr="005D18D3">
        <w:rPr>
          <w:lang w:val="sr-Cyrl-RS"/>
        </w:rPr>
        <w:t xml:space="preserve">Представник Заштитника грађана учествовао је на седници Одбора за људска и мањинска права и равноправност полова посвећеној службеној употреби језика и писама националних мањина, одржаној 15. новембра 2019. године. </w:t>
      </w:r>
    </w:p>
    <w:p w14:paraId="2257CEFA" w14:textId="77777777" w:rsidR="005D18D3" w:rsidRPr="005D18D3" w:rsidRDefault="005D18D3" w:rsidP="005D18D3">
      <w:pPr>
        <w:rPr>
          <w:lang w:val="sr-Cyrl-RS"/>
        </w:rPr>
      </w:pPr>
      <w:r w:rsidRPr="005D18D3">
        <w:rPr>
          <w:lang w:val="sr-Cyrl-RS"/>
        </w:rPr>
        <w:t xml:space="preserve">Представник Заштитника грађана учествовао је и на јавном слушању у организацији Одбора за образовање, науку, технолошки развој и информатичко друштво на тему образовања на језицима националних мањина, одржаног 22. новембра 2019. године. </w:t>
      </w:r>
    </w:p>
    <w:p w14:paraId="1DAC15E1" w14:textId="77777777" w:rsidR="005D18D3" w:rsidRPr="005D18D3" w:rsidRDefault="005D18D3" w:rsidP="005D18D3">
      <w:pPr>
        <w:rPr>
          <w:lang w:val="sr-Cyrl-RS"/>
        </w:rPr>
      </w:pPr>
      <w:r w:rsidRPr="005D18D3">
        <w:rPr>
          <w:lang w:val="sr-Cyrl-RS"/>
        </w:rPr>
        <w:t xml:space="preserve">Такође, представнице Заштитника грађана учествовале су на јавном слушању посвећеном спречавању насиља над женама у организацији Одбора за људска и мањинска права и равноправност полова који је одржан 26. новембра 2019. године. </w:t>
      </w:r>
    </w:p>
    <w:p w14:paraId="6DD01008" w14:textId="77777777" w:rsidR="005D18D3" w:rsidRPr="005D18D3" w:rsidRDefault="005D18D3" w:rsidP="005D18D3">
      <w:pPr>
        <w:rPr>
          <w:lang w:val="sr-Latn-RS"/>
        </w:rPr>
      </w:pPr>
      <w:r w:rsidRPr="005D18D3">
        <w:rPr>
          <w:lang w:val="sr-Cyrl-RS"/>
        </w:rPr>
        <w:t xml:space="preserve">Заштитник грађана је у извештајном периоду учествовао на заједничкој седници Одбора за људска и мањинска права и равноправност полова и Одбора за рад, социјална питања, друштвену укљученост и смањење сиромаштва одржаној 2. децембра 2019. године поводом обележавања Међународног дана особа са инвалидитетом.    </w:t>
      </w:r>
    </w:p>
    <w:p w14:paraId="4F42D78E" w14:textId="52793A0E" w:rsidR="005D18D3" w:rsidRPr="005D18D3" w:rsidRDefault="005D18D3" w:rsidP="005D18D3">
      <w:pPr>
        <w:rPr>
          <w:lang w:val="sr-Cyrl-RS"/>
        </w:rPr>
      </w:pPr>
      <w:r w:rsidRPr="005D18D3">
        <w:rPr>
          <w:lang w:val="sr-Cyrl-RS"/>
        </w:rPr>
        <w:t>У 2019. години Заштитник грађана је достављао Народној скупштини тражене информације из своје надлежности у циљу припреме састанака Парламентарног одбора з</w:t>
      </w:r>
      <w:r w:rsidR="0058008B">
        <w:rPr>
          <w:lang w:val="sr-Cyrl-RS"/>
        </w:rPr>
        <w:t xml:space="preserve">а Стабилизацију и придруживање. </w:t>
      </w:r>
      <w:r>
        <w:rPr>
          <w:lang w:val="sr-Cyrl-RS"/>
        </w:rPr>
        <w:t>З</w:t>
      </w:r>
      <w:r w:rsidRPr="005D18D3">
        <w:rPr>
          <w:lang w:val="sr-Cyrl-RS"/>
        </w:rPr>
        <w:t>аштитник грађана је и у извештајном периоду упућивао иницијативе надлежним органима за измену и допуну закона и других прописа из своје надлежности.</w:t>
      </w:r>
      <w:r w:rsidRPr="00475B2C">
        <w:rPr>
          <w:vertAlign w:val="superscript"/>
          <w:lang w:val="sr-Cyrl-RS"/>
        </w:rPr>
        <w:footnoteReference w:id="242"/>
      </w:r>
      <w:r w:rsidR="0058008B">
        <w:rPr>
          <w:lang w:val="sr-Cyrl-RS"/>
        </w:rPr>
        <w:t xml:space="preserve"> </w:t>
      </w:r>
      <w:r w:rsidRPr="005D18D3">
        <w:rPr>
          <w:lang w:val="sr-Cyrl-RS"/>
        </w:rPr>
        <w:t>Заштитник грађана упутио је и бројна мишљења надлежним органима на предлоге прописа у поступку њихове припреме, у складу са Законом о Заштитнику грађана.</w:t>
      </w:r>
      <w:r w:rsidRPr="00475B2C">
        <w:rPr>
          <w:vertAlign w:val="superscript"/>
          <w:lang w:val="sr-Cyrl-RS"/>
        </w:rPr>
        <w:footnoteReference w:id="243"/>
      </w:r>
      <w:r w:rsidRPr="005D18D3">
        <w:rPr>
          <w:lang w:val="sr-Cyrl-RS"/>
        </w:rPr>
        <w:t xml:space="preserve"> </w:t>
      </w:r>
      <w:r w:rsidRPr="00475B2C">
        <w:rPr>
          <w:vertAlign w:val="superscript"/>
          <w:lang w:val="sr-Cyrl-RS"/>
        </w:rPr>
        <w:footnoteReference w:id="244"/>
      </w:r>
    </w:p>
    <w:p w14:paraId="002F1F41" w14:textId="3F013172" w:rsidR="00D201B0" w:rsidRDefault="00D201B0" w:rsidP="00FC7F15">
      <w:pPr>
        <w:pStyle w:val="Heading2"/>
        <w:numPr>
          <w:ilvl w:val="1"/>
          <w:numId w:val="48"/>
        </w:numPr>
        <w:spacing w:before="0"/>
        <w:rPr>
          <w:b w:val="0"/>
        </w:rPr>
      </w:pPr>
      <w:bookmarkStart w:id="115" w:name="_Toc35172769"/>
      <w:r w:rsidRPr="00936893">
        <w:rPr>
          <w:b w:val="0"/>
        </w:rPr>
        <w:lastRenderedPageBreak/>
        <w:t>МЕЂУНАРОДНА САРАДЊА И ПРОЈЕКТИ</w:t>
      </w:r>
      <w:bookmarkEnd w:id="115"/>
    </w:p>
    <w:p w14:paraId="7D472FE9" w14:textId="77777777" w:rsidR="00040721" w:rsidRPr="00040721" w:rsidRDefault="00040721" w:rsidP="00040721">
      <w:pPr>
        <w:rPr>
          <w:lang w:val="sr-Latn-RS"/>
        </w:rPr>
      </w:pPr>
      <w:r w:rsidRPr="00040721">
        <w:rPr>
          <w:lang w:val="sr-Cyrl-RS"/>
        </w:rPr>
        <w:t xml:space="preserve">Заштитник грађана је и у 2019. години наставио са интензивном регионалном и међународном сарадњом на мултилатералном и билатералном плану. Успостављена сарадња са омбудсманима других држава унапређује се континуираном разменом примера добрих пракси у области промоције и заштите људских права, потписивањем споразума о сарадњи, организовањем и учешћем на билатералним састанцима, конференцијама, студијским посетама и осталим скуповима у земљи, региону и шире. Такође, Заштитник грађана одржава блиску сарадњу и са представницима међународних и регионалних организација (Уједињених нација, Организације за европску безбедност и сарадњу, Савета Европе, Европске уније).  </w:t>
      </w:r>
    </w:p>
    <w:p w14:paraId="2F060916" w14:textId="55CA9221" w:rsidR="00040721" w:rsidRPr="00040721" w:rsidRDefault="00040721" w:rsidP="00040721">
      <w:pPr>
        <w:autoSpaceDE w:val="0"/>
        <w:autoSpaceDN w:val="0"/>
        <w:adjustRightInd w:val="0"/>
        <w:rPr>
          <w:rFonts w:cs="Times New Roman"/>
          <w:lang w:val="sr-Cyrl-RS"/>
        </w:rPr>
      </w:pPr>
      <w:r w:rsidRPr="00040721">
        <w:rPr>
          <w:lang w:val="sr-Cyrl-RS"/>
        </w:rPr>
        <w:t>Заштитник грађана члан је више стручних међународних мрежа: Глобалне алијансе националних институција за људска права (GANHRI), Европске мреже националних институција за људска права (ENNHRI), Међународног института омбудсмана (IOI), Удружења медитеранских омбудсмана (AOM), Европског института омбудсмана (EOI), Европске мреже омбудсмана (ENO), Европске мреже омбудсмана за децу (ENOC), Мреже омбудсмана за децу Југоисточне Европе (CRONSEE) и Мреже омбудсмана за заштиту животне средине.</w:t>
      </w:r>
      <w:r w:rsidRPr="00040721">
        <w:rPr>
          <w:lang w:val="sr-Latn-RS"/>
        </w:rPr>
        <w:t xml:space="preserve"> </w:t>
      </w:r>
      <w:r w:rsidRPr="00040721">
        <w:rPr>
          <w:lang w:val="sr-Cyrl-RS"/>
        </w:rPr>
        <w:t>Видљивост и препознатљивост Заштитника грађана кроз активно учешће у раду мрежа и организација које се баве људским правима допринели су  и по</w:t>
      </w:r>
      <w:r w:rsidR="00DD3F02">
        <w:rPr>
          <w:lang w:val="sr-Cyrl-RS"/>
        </w:rPr>
        <w:t>зиву за чланство у Евроазијском савезу</w:t>
      </w:r>
      <w:r w:rsidRPr="00040721">
        <w:rPr>
          <w:lang w:val="sr-Cyrl-RS"/>
        </w:rPr>
        <w:t xml:space="preserve"> омбудсмана (ЕОА), која је успостављена у децембру 2017. године у циљу подизања свести о механизмима остваривања људских права и сарадње у области заштите људских права, а</w:t>
      </w:r>
      <w:r w:rsidRPr="00040721">
        <w:rPr>
          <w:rFonts w:cs="Times New Roman"/>
          <w:lang w:val="sr-Cyrl-RS"/>
        </w:rPr>
        <w:t xml:space="preserve"> </w:t>
      </w:r>
      <w:r w:rsidRPr="00040721">
        <w:rPr>
          <w:lang w:val="sr-Cyrl-RS"/>
        </w:rPr>
        <w:t xml:space="preserve">чији је члан Заштитник грађана постао у децембру 2019. године. </w:t>
      </w:r>
    </w:p>
    <w:p w14:paraId="15976C2F" w14:textId="77777777" w:rsidR="00040721" w:rsidRPr="00040721" w:rsidRDefault="00040721" w:rsidP="00040721">
      <w:pPr>
        <w:rPr>
          <w:lang w:val="sr-Cyrl-RS"/>
        </w:rPr>
      </w:pPr>
      <w:r w:rsidRPr="00040721">
        <w:rPr>
          <w:lang w:val="sr-Cyrl-RS"/>
        </w:rPr>
        <w:t xml:space="preserve">Заштитник грађана је националнa институцијa за људска права у Србији (National Institution for the Promotion and Protection of Human Rights), акредитованa највишим статусом „А“ од стране Глобалне алијансе националних институција за унапређење и заштиту људских права (GANHRI). Овај статус му је изворно додељен 2010. године, да би 2015. године Заштитник грађана био реакредитован за период до 2020. године. Сходно томе, Заштитник грађана је у октобру 2019. године припремио и доставио неопходну документацију за  предстојећу реакредитацију која ће бити разматрана на седници Поткомитета за акредитацију Уједињених нација у марту 2020. године. </w:t>
      </w:r>
    </w:p>
    <w:p w14:paraId="6D1DFCB8" w14:textId="77777777" w:rsidR="00040721" w:rsidRPr="001329FF" w:rsidRDefault="00040721" w:rsidP="00040721">
      <w:pPr>
        <w:rPr>
          <w:noProof/>
          <w:lang w:val="sr-Latn-RS"/>
        </w:rPr>
      </w:pPr>
      <w:r w:rsidRPr="00363802">
        <w:rPr>
          <w:rFonts w:cs="Arial"/>
          <w:spacing w:val="5"/>
          <w:lang w:val="sr-Cyrl-CS"/>
        </w:rPr>
        <w:t xml:space="preserve">Заштитник грађана као национална институција за људска права кроз чланства у стручним међународним мрежама тежи да допринесе што бољој заштити и промоцији људских права како на националном тако и на међународном нивоу,  те све своје активности на плану међународне сарадње усмерава и ка том циљу. Тако је </w:t>
      </w:r>
      <w:r w:rsidRPr="00363802">
        <w:rPr>
          <w:noProof/>
          <w:lang w:val="sr-Cyrl-RS"/>
        </w:rPr>
        <w:t>присуствовао на генералној скупштини Глобалне алијансе националних институција за заштиту људских права (GANHRI), као и на генералној скупштини и годишњој конференцији Европске мреже националних институција за људска права (ENNHRI) у  Бриселу (Белгија).</w:t>
      </w:r>
    </w:p>
    <w:p w14:paraId="32752125" w14:textId="77777777" w:rsidR="00040721" w:rsidRPr="00040721" w:rsidRDefault="00040721" w:rsidP="00040721">
      <w:pPr>
        <w:rPr>
          <w:lang w:val="ru-RU"/>
        </w:rPr>
      </w:pPr>
      <w:r w:rsidRPr="00040721">
        <w:rPr>
          <w:lang w:val="sr-Cyrl-RS"/>
        </w:rPr>
        <w:t>Заштитник грађана је у својству националне институције за људска права у извештајном периоду упутио одговоре на различите упитнике Канцеларије Високог комесара Уједињених нација за људска права (OHCHR).</w:t>
      </w:r>
      <w:r w:rsidRPr="005B45F1">
        <w:rPr>
          <w:rStyle w:val="FootnoteReference"/>
          <w:lang w:val="sr-Cyrl-RS"/>
        </w:rPr>
        <w:footnoteReference w:id="245"/>
      </w:r>
      <w:r w:rsidRPr="00040721">
        <w:rPr>
          <w:lang w:val="sr-Cyrl-RS"/>
        </w:rPr>
        <w:t xml:space="preserve"> Такође,  настављена је и сарадња са специјалним процедурама Уједињених нација. </w:t>
      </w:r>
    </w:p>
    <w:p w14:paraId="52855D7C" w14:textId="77777777" w:rsidR="00040721" w:rsidRPr="00040721" w:rsidRDefault="00040721" w:rsidP="00040721">
      <w:pPr>
        <w:rPr>
          <w:rFonts w:cs="Times New Roman"/>
          <w:lang w:val="sr-Cyrl-RS"/>
        </w:rPr>
      </w:pPr>
      <w:r w:rsidRPr="00040721">
        <w:rPr>
          <w:rFonts w:cs="Times New Roman"/>
          <w:lang w:val="sr-Cyrl-RS"/>
        </w:rPr>
        <w:t xml:space="preserve">У вези са процесом приступања Републике Србије Европској унији, Заштитник грађана активно учествује у састанцима одбора и пододбора за спровођење Споразума о </w:t>
      </w:r>
      <w:r w:rsidRPr="00040721">
        <w:rPr>
          <w:rFonts w:cs="Times New Roman"/>
          <w:lang w:val="sr-Cyrl-RS"/>
        </w:rPr>
        <w:lastRenderedPageBreak/>
        <w:t xml:space="preserve">стабилизацији и придруживању. Такође, учествује и у континуираном извештавању Републике Србије у вези са приступањем Европској унији.  </w:t>
      </w:r>
    </w:p>
    <w:p w14:paraId="61603E1A" w14:textId="77777777" w:rsidR="00040721" w:rsidRPr="00040721" w:rsidRDefault="00040721" w:rsidP="00040721">
      <w:pPr>
        <w:rPr>
          <w:lang w:val="ru-RU"/>
        </w:rPr>
      </w:pPr>
      <w:r w:rsidRPr="00040721">
        <w:rPr>
          <w:rFonts w:cs="Times New Roman"/>
          <w:lang w:val="sr-Cyrl-RS"/>
        </w:rPr>
        <w:t>У склопу активности на међународном плану, Заштитник грађана остварује сарадњу и са Саветом Европе, те је</w:t>
      </w:r>
      <w:r w:rsidRPr="00040721">
        <w:rPr>
          <w:lang w:val="sr-Cyrl-RS"/>
        </w:rPr>
        <w:t xml:space="preserve"> Европској комисији Савета Европе против расизма и нетолеранције (Е</w:t>
      </w:r>
      <w:r w:rsidRPr="00040721">
        <w:rPr>
          <w:lang w:val="sr-Latn-RS"/>
        </w:rPr>
        <w:t>CRI)</w:t>
      </w:r>
      <w:r w:rsidRPr="00040721">
        <w:rPr>
          <w:lang w:val="sr-Cyrl-RS"/>
        </w:rPr>
        <w:t xml:space="preserve"> у 2019. години доставио релевантне информације које се односе на праћење спровођења две препоруке из извештаја овог тела објављеног 2017. године. Такође, поводом обележавања 25 година од оснивања Европске комисије против расизма и нетолеранције представница Заштитника грађана присуствовала је конференцији одржаној у Паризу (Француска) на тему нових одговора на расизам и нетолеранцију.</w:t>
      </w:r>
    </w:p>
    <w:p w14:paraId="443B6667" w14:textId="7BB407FC" w:rsidR="00040721" w:rsidRPr="00040721" w:rsidRDefault="00040721" w:rsidP="00040721">
      <w:pPr>
        <w:rPr>
          <w:highlight w:val="yellow"/>
          <w:lang w:val="sr-Cyrl-RS"/>
        </w:rPr>
      </w:pPr>
      <w:r w:rsidRPr="00040721">
        <w:rPr>
          <w:lang w:val="sr-Cyrl-RS"/>
        </w:rPr>
        <w:t xml:space="preserve">У контексту интензивирања и јачања сарадње на билатералном нивоу  Заштитник грађана је и у 2019. години наставио са потписивањем споразума о сарадњи и то са омбудсманима Румуније, Грчке, Северне Македоније, Црне Горе и Босне и Херцеговине. </w:t>
      </w:r>
      <w:r w:rsidR="00765E76">
        <w:rPr>
          <w:lang w:val="ru-RU"/>
        </w:rPr>
        <w:t xml:space="preserve">Овим споразумима су дефинисани </w:t>
      </w:r>
      <w:r w:rsidR="00765E76" w:rsidRPr="00FD10DB">
        <w:rPr>
          <w:lang w:val="ru-RU"/>
        </w:rPr>
        <w:t xml:space="preserve">поступци и сарадња омбудсмана у случајевима непоштовања права и слобода држављана Републике Србије на територији потписница, као и држављана ових држава на територији Републике Србије. </w:t>
      </w:r>
      <w:r w:rsidRPr="00040721">
        <w:rPr>
          <w:lang w:val="sr-Cyrl-RS"/>
        </w:rPr>
        <w:t xml:space="preserve">Такође, овим споразумима планирано је и спровођење заједничких пројеката и програма, организовање узајамних посета, стажирања, обука и пружање практичне помоћи у области заштите права грађана. </w:t>
      </w:r>
    </w:p>
    <w:p w14:paraId="35D45A08" w14:textId="77777777" w:rsidR="00040721" w:rsidRPr="00040721" w:rsidRDefault="00040721" w:rsidP="00040721">
      <w:pPr>
        <w:rPr>
          <w:lang w:val="sr-Cyrl-RS"/>
        </w:rPr>
      </w:pPr>
      <w:r w:rsidRPr="00040721">
        <w:rPr>
          <w:lang w:val="sr-Cyrl-RS"/>
        </w:rPr>
        <w:t xml:space="preserve">Током 2019. године сарадња </w:t>
      </w:r>
      <w:r w:rsidRPr="00040721">
        <w:rPr>
          <w:noProof/>
          <w:lang w:val="sr-Cyrl-RS"/>
        </w:rPr>
        <w:t xml:space="preserve">с омбудсманима других држава јачана је и кроз билатералне сусрете заштитника грађана </w:t>
      </w:r>
      <w:r w:rsidRPr="00040721">
        <w:rPr>
          <w:lang w:val="sr-Cyrl-RS"/>
        </w:rPr>
        <w:t>са омбудсманима Румуније, Аустрије, Казахстана, Шведске, Данске, Шкотске, представником омбудсмана Француске, као и са повереником за децу и младе Шкотске. Поред јачања узајамне сарадње, ови билатерални сусрети допринели су и размени искуства и добрих пракси о актуелним темама и трендовима у области људских права и начинима функционисања институције омбудсмана.</w:t>
      </w:r>
    </w:p>
    <w:p w14:paraId="2E8EABDD" w14:textId="77777777" w:rsidR="00040721" w:rsidRPr="00040721" w:rsidRDefault="00040721" w:rsidP="00040721">
      <w:pPr>
        <w:rPr>
          <w:color w:val="000000"/>
          <w:lang w:val="ru-RU" w:eastAsia="sr-Latn-CS"/>
        </w:rPr>
      </w:pPr>
      <w:r w:rsidRPr="00040721">
        <w:rPr>
          <w:color w:val="000000"/>
          <w:lang w:val="sr-Cyrl-RS" w:eastAsia="sr-Latn-CS"/>
        </w:rPr>
        <w:t>У</w:t>
      </w:r>
      <w:r w:rsidRPr="00040721">
        <w:rPr>
          <w:color w:val="000000"/>
          <w:lang w:val="ru-RU" w:eastAsia="sr-Latn-CS"/>
        </w:rPr>
        <w:t xml:space="preserve"> </w:t>
      </w:r>
      <w:r w:rsidRPr="00040721">
        <w:rPr>
          <w:color w:val="000000"/>
          <w:lang w:val="sr-Cyrl-RS" w:eastAsia="sr-Latn-CS"/>
        </w:rPr>
        <w:t xml:space="preserve">циљу </w:t>
      </w:r>
      <w:r w:rsidRPr="00040721">
        <w:rPr>
          <w:lang w:val="sr-Cyrl-RS"/>
        </w:rPr>
        <w:t xml:space="preserve">продубљивања и интензивирања сарадње, као и размене искустава на пољу људских права у </w:t>
      </w:r>
      <w:r w:rsidRPr="00040721">
        <w:rPr>
          <w:color w:val="000000"/>
          <w:lang w:val="sr-Cyrl-RS" w:eastAsia="sr-Latn-CS"/>
        </w:rPr>
        <w:t>билатералним посетама Заштитнику грађана у 2019. години боравили су омбудсмани Црне Горе, Руске Федерације, Румуније, Босне и Херцеговине</w:t>
      </w:r>
      <w:r w:rsidRPr="00040721">
        <w:rPr>
          <w:color w:val="000000"/>
          <w:lang w:val="ru-RU" w:eastAsia="sr-Latn-CS"/>
        </w:rPr>
        <w:t xml:space="preserve"> и представник омбудсмана Холандије. </w:t>
      </w:r>
    </w:p>
    <w:p w14:paraId="326417A6" w14:textId="77777777" w:rsidR="00040721" w:rsidRPr="00040721" w:rsidRDefault="00040721" w:rsidP="00040721">
      <w:pPr>
        <w:rPr>
          <w:lang w:val="sr-Cyrl-RS"/>
        </w:rPr>
      </w:pPr>
      <w:r w:rsidRPr="00040721">
        <w:rPr>
          <w:lang w:val="sr-Cyrl-RS"/>
        </w:rPr>
        <w:t xml:space="preserve">Заштитник грађана је у 2019. години угостио представнике Институције за људска права и равноправност Републике Турске како би се упознали са надлежностима и методологијом рада Националног механизма за превенцију тортуре (НПМ) Србије. </w:t>
      </w:r>
    </w:p>
    <w:p w14:paraId="44EC1764" w14:textId="3F5D1062" w:rsidR="00040721" w:rsidRPr="00040721" w:rsidRDefault="00040721" w:rsidP="00040721">
      <w:pPr>
        <w:rPr>
          <w:color w:val="000000"/>
          <w:lang w:val="sr-Cyrl-RS" w:eastAsia="sr-Latn-CS"/>
        </w:rPr>
      </w:pPr>
      <w:r w:rsidRPr="00040721">
        <w:rPr>
          <w:lang w:val="sr-Cyrl-RS"/>
        </w:rPr>
        <w:t xml:space="preserve">Заштитник грађана је </w:t>
      </w:r>
      <w:r w:rsidR="00E80989">
        <w:rPr>
          <w:lang w:val="sr-Cyrl-RS"/>
        </w:rPr>
        <w:t>у више прилика учествујући у међународним и регионалним конференцијама</w:t>
      </w:r>
      <w:r w:rsidRPr="00040721">
        <w:rPr>
          <w:lang w:val="sr-Cyrl-RS"/>
        </w:rPr>
        <w:t xml:space="preserve"> представи</w:t>
      </w:r>
      <w:r w:rsidR="00E80989">
        <w:rPr>
          <w:lang w:val="sr-Cyrl-RS"/>
        </w:rPr>
        <w:t>о</w:t>
      </w:r>
      <w:r w:rsidRPr="00040721">
        <w:rPr>
          <w:lang w:val="sr-Cyrl-RS"/>
        </w:rPr>
        <w:t xml:space="preserve"> резу</w:t>
      </w:r>
      <w:r w:rsidR="00E80989">
        <w:rPr>
          <w:lang w:val="sr-Cyrl-RS"/>
        </w:rPr>
        <w:t>лтате свог рада и тиме допринео</w:t>
      </w:r>
      <w:r w:rsidRPr="00040721">
        <w:rPr>
          <w:lang w:val="sr-Cyrl-RS"/>
        </w:rPr>
        <w:t xml:space="preserve"> јачању своје препознатљивости и видљивости у систему заштите људских права. Заштитник грађана присуствовао на међународним конференцијама посвећеним обележавању 20 година од оснивања Омбудсмана Грчке, 10 година од оснивања Националног механизма за превенцију тортуре Грузије и 15 година од оснивања Омбудсмана Јерменије. На конференцији у организацији Омбудсмана Азербејџана </w:t>
      </w:r>
      <w:r w:rsidR="00E80989">
        <w:rPr>
          <w:lang w:val="sr-Cyrl-RS"/>
        </w:rPr>
        <w:t xml:space="preserve">заштитник грађана је говорио о </w:t>
      </w:r>
      <w:r w:rsidRPr="00040721">
        <w:rPr>
          <w:lang w:val="sr-Cyrl-RS"/>
        </w:rPr>
        <w:t xml:space="preserve">улози институције омбудсмана у достизању циљева одрживог развоја из угла Заштитника грађана Републике Србије.  </w:t>
      </w:r>
      <w:r w:rsidRPr="00040721">
        <w:rPr>
          <w:color w:val="000000"/>
          <w:lang w:val="sr-Cyrl-RS" w:eastAsia="sr-Latn-CS"/>
        </w:rPr>
        <w:t xml:space="preserve">Заштитник грађана је, на позив омбудсмана Турске, присуствовао и другој међународној конференцији о начелима добре управе и омбудсману. </w:t>
      </w:r>
      <w:r w:rsidRPr="00040721">
        <w:rPr>
          <w:lang w:val="sr-Cyrl-RS"/>
        </w:rPr>
        <w:t>У оквиру међународне конференције у организацији Омбудсм</w:t>
      </w:r>
      <w:r w:rsidRPr="00040721">
        <w:rPr>
          <w:lang w:val="sr-Latn-RS"/>
        </w:rPr>
        <w:t>a</w:t>
      </w:r>
      <w:r w:rsidRPr="00040721">
        <w:rPr>
          <w:lang w:val="sr-Cyrl-RS"/>
        </w:rPr>
        <w:t xml:space="preserve">на Кипра заштитник грађана је узео учешће говорећи о улози Венецијанских принципа у јачању институције омбудсмана. </w:t>
      </w:r>
      <w:r w:rsidRPr="00040721">
        <w:rPr>
          <w:color w:val="000000"/>
          <w:lang w:val="sr-Cyrl-RS" w:eastAsia="sr-Latn-CS"/>
        </w:rPr>
        <w:t xml:space="preserve">На позив високе поверенице за људска права Руске Федерације, заштитник грађана је учествовао на трећој међународној конференцији посвећеној заштити људских права у Евроазији и размени најбољих пракси омбудсмана </w:t>
      </w:r>
      <w:r w:rsidRPr="00040721">
        <w:rPr>
          <w:color w:val="000000"/>
          <w:lang w:val="sr-Cyrl-RS" w:eastAsia="sr-Latn-CS"/>
        </w:rPr>
        <w:lastRenderedPageBreak/>
        <w:t xml:space="preserve">и том приликом је излагао на тему заштите права миграната, избеглица и лица без држављанства. </w:t>
      </w:r>
    </w:p>
    <w:p w14:paraId="304A3A3C" w14:textId="77777777" w:rsidR="00040721" w:rsidRPr="00040721" w:rsidRDefault="00040721" w:rsidP="00040721">
      <w:pPr>
        <w:rPr>
          <w:rFonts w:cs="Arial"/>
          <w:spacing w:val="5"/>
          <w:lang w:val="sr-Cyrl-RS"/>
        </w:rPr>
      </w:pPr>
      <w:r w:rsidRPr="00040721">
        <w:rPr>
          <w:rFonts w:cs="Arial"/>
          <w:spacing w:val="5"/>
          <w:lang w:val="sr-Cyrl-CS"/>
        </w:rPr>
        <w:t xml:space="preserve">Заштитник грађана је учествовао и на конференцији Европске мреже омбудсмана у Бриселу, коју је организовао Европски омбудсман. На конференцији је било речи о </w:t>
      </w:r>
      <w:r w:rsidRPr="00040721">
        <w:rPr>
          <w:rFonts w:cs="Arial"/>
          <w:spacing w:val="5"/>
          <w:lang w:val="sr-Cyrl-RS"/>
        </w:rPr>
        <w:t>унапређивању партиципативне демократије у Европској унији.</w:t>
      </w:r>
    </w:p>
    <w:p w14:paraId="132BB37C" w14:textId="77777777" w:rsidR="00765E76" w:rsidRPr="00765E76" w:rsidRDefault="00765E76" w:rsidP="00765E76">
      <w:pPr>
        <w:rPr>
          <w:rFonts w:cs="Calibri"/>
          <w:lang w:val="ru-RU" w:eastAsia="nl-NL"/>
        </w:rPr>
      </w:pPr>
      <w:r w:rsidRPr="00765E76">
        <w:rPr>
          <w:rFonts w:cs="Calibri"/>
          <w:lang w:val="ru-RU" w:eastAsia="nl-NL"/>
        </w:rPr>
        <w:t>Заштитник грађана учествовао је на годишњој конференцији Европске мреже омбудсмана за децу (</w:t>
      </w:r>
      <w:r w:rsidRPr="00765E76">
        <w:rPr>
          <w:rFonts w:cs="Calibri"/>
          <w:lang w:eastAsia="nl-NL"/>
        </w:rPr>
        <w:t>ENOC</w:t>
      </w:r>
      <w:r w:rsidRPr="00765E76">
        <w:rPr>
          <w:rFonts w:cs="Calibri"/>
          <w:lang w:val="ru-RU" w:eastAsia="nl-NL"/>
        </w:rPr>
        <w:t xml:space="preserve">) која је одржана у Белфасту (Северна Ирска) на тему </w:t>
      </w:r>
      <w:r w:rsidRPr="00765E76">
        <w:rPr>
          <w:rFonts w:cs="Calibri"/>
          <w:lang w:val="sr-Cyrl-CS" w:eastAsia="nl-NL"/>
        </w:rPr>
        <w:t>права детета у дигиталном окружењу.</w:t>
      </w:r>
    </w:p>
    <w:p w14:paraId="0E9151C6" w14:textId="6EC8B280" w:rsidR="00765E76" w:rsidRPr="00765E76" w:rsidRDefault="00765E76" w:rsidP="00765E76">
      <w:pPr>
        <w:rPr>
          <w:lang w:val="ru-RU"/>
        </w:rPr>
      </w:pPr>
      <w:r w:rsidRPr="00765E76">
        <w:rPr>
          <w:lang w:val="ru-RU"/>
        </w:rPr>
        <w:t>У оквиру свог традиционалног учешћа у раду Међународне конференције омбудсмана за оружане снаге (</w:t>
      </w:r>
      <w:r w:rsidRPr="00765E76">
        <w:t>ICOAF</w:t>
      </w:r>
      <w:r w:rsidRPr="00765E76">
        <w:rPr>
          <w:lang w:val="ru-RU"/>
        </w:rPr>
        <w:t>), Заштитник грађана учествовао је на једанаестој по реду конференцији, која је 2019. године одржана у Босни и Херцеговини. На конференцији је било речи о стабилним и одрживим институцијама омбудсмана. Такође, у оквиру активности Мреже омбудсмана за заштиту животне средине</w:t>
      </w:r>
      <w:r>
        <w:rPr>
          <w:lang w:val="ru-RU"/>
        </w:rPr>
        <w:t>,</w:t>
      </w:r>
      <w:r w:rsidRPr="00765E76">
        <w:rPr>
          <w:lang w:val="ru-RU"/>
        </w:rPr>
        <w:t xml:space="preserve"> Заштитник грађана је учествовао на регионалном састанку омбудсмана на којем је било речи о улози омбудсмана у заштити животне средине. </w:t>
      </w:r>
    </w:p>
    <w:p w14:paraId="578CB1F9" w14:textId="2D49517D" w:rsidR="00040721" w:rsidRPr="00040721" w:rsidRDefault="00040721" w:rsidP="00040721">
      <w:pPr>
        <w:spacing w:after="0"/>
        <w:rPr>
          <w:noProof/>
          <w:lang w:val="sr-Cyrl-RS"/>
        </w:rPr>
      </w:pPr>
      <w:r w:rsidRPr="00040721">
        <w:rPr>
          <w:noProof/>
          <w:lang w:val="sr-Cyrl-RS"/>
        </w:rPr>
        <w:t>Заштитник грађана је организовао дводневну регионалну  конференцију „Јачање капацитета институције и повећање доступности Заштитника грађана свим грађанима“ која је одржана у Нишу, у новембру 2019. године. Конференција је окупила  представнике институција омбудсмана из Албаније, Босне и Херцеговине, Бугарске, Грчке, Румуније, Словеније, Северне Македоније, Турске, Црне Горе и Хрватске који су пренели искуства о доступност</w:t>
      </w:r>
      <w:r w:rsidR="0031744A">
        <w:rPr>
          <w:noProof/>
          <w:lang w:val="sr-Cyrl-RS"/>
        </w:rPr>
        <w:t xml:space="preserve">и својих институција грађанима, о </w:t>
      </w:r>
      <w:r w:rsidRPr="00040721">
        <w:rPr>
          <w:noProof/>
          <w:lang w:val="sr-Cyrl-RS"/>
        </w:rPr>
        <w:t>положају националних мањина, о мониторингу активности у борби против трговине људима и о јачању институције омбудсмана у складу с Венецијанским принципима (</w:t>
      </w:r>
      <w:r w:rsidRPr="00040721">
        <w:rPr>
          <w:i/>
          <w:noProof/>
          <w:lang w:val="sr-Cyrl-RS"/>
        </w:rPr>
        <w:t>Принципи о заштити и унапређењу институције омбудсмана</w:t>
      </w:r>
      <w:r w:rsidRPr="00040721">
        <w:rPr>
          <w:noProof/>
          <w:lang w:val="sr-Cyrl-RS"/>
        </w:rPr>
        <w:t xml:space="preserve">) усвојеним у марту 2019. године као </w:t>
      </w:r>
      <w:r w:rsidRPr="00040721">
        <w:rPr>
          <w:lang w:val="sr-Cyrl-RS"/>
        </w:rPr>
        <w:t>најкомплетнији преглед међународних стандарда у области омбудсмана.</w:t>
      </w:r>
      <w:r w:rsidR="00946335">
        <w:rPr>
          <w:lang w:val="sr-Cyrl-RS"/>
        </w:rPr>
        <w:t xml:space="preserve"> Учесници</w:t>
      </w:r>
      <w:r w:rsidR="0031744A">
        <w:rPr>
          <w:lang w:val="sr-Cyrl-RS"/>
        </w:rPr>
        <w:t xml:space="preserve"> конференције сагласили су с</w:t>
      </w:r>
      <w:r w:rsidR="00BC35A2">
        <w:rPr>
          <w:lang w:val="sr-Cyrl-RS"/>
        </w:rPr>
        <w:t xml:space="preserve">е </w:t>
      </w:r>
      <w:r w:rsidR="00D97659">
        <w:rPr>
          <w:lang w:val="sr-Cyrl-RS"/>
        </w:rPr>
        <w:t xml:space="preserve">да </w:t>
      </w:r>
      <w:r w:rsidR="00946335">
        <w:rPr>
          <w:lang w:val="sr-Cyrl-RS"/>
        </w:rPr>
        <w:t>Венецијанск</w:t>
      </w:r>
      <w:r w:rsidR="00F501CA">
        <w:rPr>
          <w:lang w:val="sr-Cyrl-RS"/>
        </w:rPr>
        <w:t xml:space="preserve">и принципи представљају </w:t>
      </w:r>
      <w:r w:rsidR="00D330C3">
        <w:rPr>
          <w:lang w:val="sr-Cyrl-RS"/>
        </w:rPr>
        <w:t>значајни</w:t>
      </w:r>
      <w:r w:rsidR="00F501CA">
        <w:rPr>
          <w:lang w:val="sr-Cyrl-RS"/>
        </w:rPr>
        <w:t xml:space="preserve"> извор </w:t>
      </w:r>
      <w:r w:rsidR="00946335">
        <w:rPr>
          <w:lang w:val="sr-Cyrl-RS"/>
        </w:rPr>
        <w:t xml:space="preserve"> </w:t>
      </w:r>
      <w:r w:rsidR="00D56801">
        <w:rPr>
          <w:noProof/>
          <w:lang w:val="sr-Cyrl-RS"/>
        </w:rPr>
        <w:t xml:space="preserve">независности </w:t>
      </w:r>
      <w:r w:rsidR="00946335">
        <w:rPr>
          <w:noProof/>
          <w:lang w:val="sr-Cyrl-RS"/>
        </w:rPr>
        <w:t>омбудсмана</w:t>
      </w:r>
      <w:r w:rsidR="00D56801">
        <w:rPr>
          <w:noProof/>
          <w:lang w:val="sr-Cyrl-RS"/>
        </w:rPr>
        <w:t xml:space="preserve"> </w:t>
      </w:r>
      <w:r w:rsidR="00F501CA">
        <w:rPr>
          <w:noProof/>
          <w:lang w:val="sr-Cyrl-RS"/>
        </w:rPr>
        <w:t>и да</w:t>
      </w:r>
      <w:r w:rsidR="00F146F4">
        <w:rPr>
          <w:noProof/>
          <w:lang w:val="sr-Cyrl-RS"/>
        </w:rPr>
        <w:t xml:space="preserve"> је</w:t>
      </w:r>
      <w:r w:rsidR="00F501CA">
        <w:rPr>
          <w:noProof/>
          <w:lang w:val="sr-Cyrl-RS"/>
        </w:rPr>
        <w:t xml:space="preserve"> </w:t>
      </w:r>
      <w:r w:rsidR="00D330C3">
        <w:rPr>
          <w:noProof/>
          <w:lang w:val="sr-Cyrl-RS"/>
        </w:rPr>
        <w:t xml:space="preserve">њихова </w:t>
      </w:r>
      <w:r w:rsidR="006B1509">
        <w:rPr>
          <w:noProof/>
          <w:lang w:val="sr-Cyrl-RS"/>
        </w:rPr>
        <w:t xml:space="preserve">пуна </w:t>
      </w:r>
      <w:r w:rsidR="00F501CA">
        <w:rPr>
          <w:noProof/>
          <w:lang w:val="sr-Cyrl-RS"/>
        </w:rPr>
        <w:t xml:space="preserve">примена </w:t>
      </w:r>
      <w:r w:rsidR="00F146F4">
        <w:rPr>
          <w:noProof/>
          <w:lang w:val="sr-Cyrl-RS"/>
        </w:rPr>
        <w:t xml:space="preserve">кључна за </w:t>
      </w:r>
      <w:r w:rsidR="00067341">
        <w:rPr>
          <w:noProof/>
          <w:lang w:val="sr-Cyrl-RS"/>
        </w:rPr>
        <w:t xml:space="preserve">стабилност и ефикасност </w:t>
      </w:r>
      <w:r w:rsidR="00E67F3B">
        <w:rPr>
          <w:noProof/>
          <w:lang w:val="sr-Cyrl-RS"/>
        </w:rPr>
        <w:t>ове институције</w:t>
      </w:r>
      <w:r w:rsidR="00067341">
        <w:rPr>
          <w:noProof/>
          <w:lang w:val="sr-Cyrl-RS"/>
        </w:rPr>
        <w:t>.</w:t>
      </w:r>
      <w:r w:rsidR="00D56801">
        <w:rPr>
          <w:noProof/>
          <w:lang w:val="sr-Cyrl-RS"/>
        </w:rPr>
        <w:t xml:space="preserve"> </w:t>
      </w:r>
      <w:r w:rsidRPr="00040721">
        <w:rPr>
          <w:noProof/>
          <w:lang w:val="sr-Cyrl-RS"/>
        </w:rPr>
        <w:t>За институцију Заштитника грађана конференција је имала вишеструки значај, а њен регионални карактер допринео је јачању сарадње и умрежавању омбудсмана Балкана.</w:t>
      </w:r>
    </w:p>
    <w:p w14:paraId="5937C41A" w14:textId="77777777" w:rsidR="00040721" w:rsidRDefault="00040721" w:rsidP="007E6FB6">
      <w:pPr>
        <w:spacing w:after="0"/>
        <w:jc w:val="center"/>
        <w:rPr>
          <w:bCs/>
          <w:lang w:val="ru-RU"/>
        </w:rPr>
      </w:pPr>
    </w:p>
    <w:p w14:paraId="70CB7064" w14:textId="77777777" w:rsidR="00D201B0" w:rsidRDefault="00D201B0" w:rsidP="001329FF">
      <w:pPr>
        <w:jc w:val="center"/>
        <w:rPr>
          <w:bCs/>
          <w:sz w:val="24"/>
          <w:szCs w:val="24"/>
          <w:lang w:val="ru-RU"/>
        </w:rPr>
      </w:pPr>
      <w:r w:rsidRPr="00615C0E">
        <w:rPr>
          <w:bCs/>
          <w:sz w:val="24"/>
          <w:szCs w:val="24"/>
          <w:lang w:val="ru-RU"/>
        </w:rPr>
        <w:t>ПРОЈЕКТИ</w:t>
      </w:r>
    </w:p>
    <w:p w14:paraId="724861A1" w14:textId="77777777" w:rsidR="001329FF" w:rsidRDefault="001329FF" w:rsidP="001329FF">
      <w:pPr>
        <w:rPr>
          <w:lang w:val="sr-Cyrl-RS"/>
        </w:rPr>
      </w:pPr>
      <w:r>
        <w:rPr>
          <w:lang w:val="sr-Cyrl-RS"/>
        </w:rPr>
        <w:t>У овом извештајном периоду завршено је спровођење пројекта „Повећање видљивости и доступности Заштитника грађана грађанима који живе у унутрашњости Србије“ кој</w:t>
      </w:r>
      <w:r>
        <w:rPr>
          <w:lang w:val="sr-Latn-RS"/>
        </w:rPr>
        <w:t>e</w:t>
      </w:r>
      <w:r>
        <w:rPr>
          <w:lang w:val="sr-Cyrl-RS"/>
        </w:rPr>
        <w:t xml:space="preserve"> је започело у мају 2018. године, уз финансијску подршку Владе Републике Бугарске, а посредством Амбасаде Републике Бугарске у Србији. У 2019. години Заштитник грађана је наставио да обилази општине и градове у Србији</w:t>
      </w:r>
      <w:r>
        <w:rPr>
          <w:rStyle w:val="FootnoteReference"/>
          <w:lang w:val="sr-Cyrl-RS"/>
        </w:rPr>
        <w:footnoteReference w:id="246"/>
      </w:r>
      <w:r>
        <w:rPr>
          <w:lang w:val="sr-Cyrl-RS"/>
        </w:rPr>
        <w:t xml:space="preserve">. Том приликом је са представницима градских и локалних власти, јавних установа и организација цивилног друштва разговарао </w:t>
      </w:r>
      <w:r>
        <w:rPr>
          <w:lang w:val="sr-Latn-RS"/>
        </w:rPr>
        <w:t xml:space="preserve">o </w:t>
      </w:r>
      <w:r>
        <w:rPr>
          <w:lang w:val="sr-Cyrl-RS"/>
        </w:rPr>
        <w:t xml:space="preserve">кључним проблемима у остваривању права грађана и могућностима за њихово унапређење. Такође, током посета грађани су били у прилици да са заштитником грађана и његовим сарадницима разговарају о проблемима у остваривању права пред органима јавне власти и предају притужбе на њихово поступање. </w:t>
      </w:r>
    </w:p>
    <w:p w14:paraId="5DD65705" w14:textId="77777777" w:rsidR="001329FF" w:rsidRPr="000D101F" w:rsidRDefault="001329FF" w:rsidP="001329FF">
      <w:pPr>
        <w:rPr>
          <w:lang w:val="ru-RU"/>
        </w:rPr>
      </w:pPr>
      <w:r>
        <w:rPr>
          <w:lang w:val="sr-Cyrl-RS"/>
        </w:rPr>
        <w:t xml:space="preserve">Пројекат је завршен регионалном конференцијом која је окупила </w:t>
      </w:r>
      <w:r w:rsidRPr="00B12214">
        <w:rPr>
          <w:lang w:val="sr-Cyrl-RS"/>
        </w:rPr>
        <w:t xml:space="preserve">представнике институција омбудсмана из Албаније, Босне и Херцеговине, Бугарске, Грчке, Румуније, </w:t>
      </w:r>
      <w:r w:rsidRPr="00B12214">
        <w:rPr>
          <w:lang w:val="sr-Cyrl-RS"/>
        </w:rPr>
        <w:lastRenderedPageBreak/>
        <w:t>Словеније, Северне Македоније, Турске, Црне Горе и Хрватске који су разменили искуства о доступности својих институција грађанима, о положају националних мањина, о мониторингу активности у борби против трговине људима и о јачању институције омбудсмана у складу с Венецијанским принципима. За институцију Заштитника грађана конференција је имала вишеструки значај, а њен регионални карактер допринео је јачању сарадње и умрежавању омбудсмана Балкана који су разговарали о најактуелнијим темама у области промоције и заштите људских  и мањинских права.</w:t>
      </w:r>
    </w:p>
    <w:p w14:paraId="02D54CA3" w14:textId="77777777" w:rsidR="001329FF" w:rsidRDefault="001329FF" w:rsidP="001329FF">
      <w:pPr>
        <w:rPr>
          <w:lang w:val="sr-Cyrl-RS"/>
        </w:rPr>
      </w:pPr>
      <w:r>
        <w:rPr>
          <w:lang w:val="sr-Cyrl-RS"/>
        </w:rPr>
        <w:t xml:space="preserve">Осим веће видљивости и доступности институције грађанима, на шта указује забележени пораст броја притужби Заштитнику грађана из општина и градова обухваћених пројектом, пројекат је допринео и </w:t>
      </w:r>
      <w:r w:rsidRPr="00B12214">
        <w:rPr>
          <w:lang w:val="sr-Cyrl-RS"/>
        </w:rPr>
        <w:t xml:space="preserve">унапређеној сарадњи и повезивању са релевантним органима, институцијама и организацијама цивилног друштва на локалном нивоу, а </w:t>
      </w:r>
      <w:r>
        <w:rPr>
          <w:lang w:val="sr-Cyrl-RS"/>
        </w:rPr>
        <w:t>допринео је</w:t>
      </w:r>
      <w:r w:rsidRPr="00B12214">
        <w:rPr>
          <w:lang w:val="sr-Cyrl-RS"/>
        </w:rPr>
        <w:t xml:space="preserve"> и дијалог</w:t>
      </w:r>
      <w:r>
        <w:rPr>
          <w:lang w:val="sr-Cyrl-RS"/>
        </w:rPr>
        <w:t>у</w:t>
      </w:r>
      <w:r w:rsidRPr="00B12214">
        <w:rPr>
          <w:lang w:val="sr-Cyrl-RS"/>
        </w:rPr>
        <w:t xml:space="preserve"> о значају успостављања институције локалних омбудсмана у општинама и градовима које још увек нису искористиле ту могућност. </w:t>
      </w:r>
      <w:r>
        <w:rPr>
          <w:lang w:val="sr-Cyrl-RS"/>
        </w:rPr>
        <w:t xml:space="preserve">Додатну вредност пројекта представља </w:t>
      </w:r>
      <w:r w:rsidRPr="00B12214">
        <w:rPr>
          <w:lang w:val="sr-Cyrl-RS"/>
        </w:rPr>
        <w:t>сарадња са институцијом Омбудсмана Бугарске</w:t>
      </w:r>
      <w:r>
        <w:rPr>
          <w:lang w:val="sr-Cyrl-RS"/>
        </w:rPr>
        <w:t xml:space="preserve"> кроз заједничке посете јединицама локалне самоуправе у којима већинско становништво чине припадници бугарске националне мањине. У овом периоду је </w:t>
      </w:r>
      <w:r>
        <w:rPr>
          <w:rStyle w:val="CommentReference"/>
          <w:lang w:val="sr-Cyrl-RS"/>
        </w:rPr>
        <w:t xml:space="preserve"> </w:t>
      </w:r>
      <w:r>
        <w:rPr>
          <w:lang w:val="sr-Cyrl-RS"/>
        </w:rPr>
        <w:t xml:space="preserve">потписан и Меморандум о сарадњи и разумевању између ове две институције. </w:t>
      </w:r>
    </w:p>
    <w:p w14:paraId="4BE9B952" w14:textId="77777777" w:rsidR="001329FF" w:rsidRDefault="001329FF" w:rsidP="001329FF">
      <w:pPr>
        <w:rPr>
          <w:lang w:val="sr-Cyrl-RS"/>
        </w:rPr>
      </w:pPr>
      <w:r>
        <w:rPr>
          <w:lang w:val="sr-Cyrl-RS"/>
        </w:rPr>
        <w:t xml:space="preserve">Заштитник грађана је и у току овог извештајног периода учествовао у већим пројектима и програмима регионалних и међународних организација. </w:t>
      </w:r>
    </w:p>
    <w:p w14:paraId="607749CB" w14:textId="77777777" w:rsidR="001329FF" w:rsidRDefault="001329FF" w:rsidP="00A1515B">
      <w:pPr>
        <w:numPr>
          <w:ilvl w:val="0"/>
          <w:numId w:val="43"/>
        </w:numPr>
        <w:ind w:left="426" w:hanging="426"/>
        <w:rPr>
          <w:lang w:val="sr-Cyrl-RS"/>
        </w:rPr>
      </w:pPr>
      <w:r>
        <w:rPr>
          <w:lang w:val="sr-Cyrl-RS"/>
        </w:rPr>
        <w:t xml:space="preserve">У сарадњи са Мисијом ОЕБС-а у Србији, наставио је да прати на који начин Градски центар за социјални рад Београд примењује Закон о спречавању насиља у породици; </w:t>
      </w:r>
    </w:p>
    <w:p w14:paraId="5B56DAC5" w14:textId="77777777" w:rsidR="001329FF" w:rsidRDefault="001329FF" w:rsidP="00A1515B">
      <w:pPr>
        <w:numPr>
          <w:ilvl w:val="0"/>
          <w:numId w:val="43"/>
        </w:numPr>
        <w:ind w:left="426" w:hanging="426"/>
        <w:rPr>
          <w:lang w:val="sr-Cyrl-RS"/>
        </w:rPr>
      </w:pPr>
      <w:r>
        <w:rPr>
          <w:lang w:val="sr-Cyrl-RS"/>
        </w:rPr>
        <w:t>У области права припадника националних мањина, Заштитник грађана је спровео анализу стања у области вршења јавних овлашћења националних савета националних мањина. Резултати оба истраживања биће објављени у овој години;</w:t>
      </w:r>
    </w:p>
    <w:p w14:paraId="2E13923B" w14:textId="77777777" w:rsidR="001329FF" w:rsidRDefault="001329FF" w:rsidP="00527B31">
      <w:pPr>
        <w:numPr>
          <w:ilvl w:val="0"/>
          <w:numId w:val="43"/>
        </w:numPr>
        <w:ind w:left="426" w:hanging="426"/>
        <w:rPr>
          <w:lang w:val="sr-Cyrl-RS"/>
        </w:rPr>
      </w:pPr>
      <w:r>
        <w:rPr>
          <w:lang w:val="sr-Cyrl-RS"/>
        </w:rPr>
        <w:t xml:space="preserve">Високи комесаријат Уједињених нација за избеглице подржао је истраживање о примени Стратегије о социјалном укључивању Рома и Ромкиња које је Заштитник грађана спровео у сарадњи са Иницијативом за економска и социјална права А11 и које је објављено крајем 2019. године. </w:t>
      </w:r>
    </w:p>
    <w:p w14:paraId="3FDDB308" w14:textId="77777777" w:rsidR="001329FF" w:rsidRDefault="001329FF" w:rsidP="001329FF">
      <w:pPr>
        <w:rPr>
          <w:lang w:val="sr-Cyrl-RS"/>
        </w:rPr>
      </w:pPr>
      <w:r>
        <w:rPr>
          <w:lang w:val="sr-Cyrl-RS"/>
        </w:rPr>
        <w:t xml:space="preserve">И у овом извештајном периоду Заштитник грађана је учествовао у заједничком пројекту Савета Европе и Европске уније „Хоризонтална средства за Западни Балкан и Турску“ и то у две компоненте: </w:t>
      </w:r>
    </w:p>
    <w:p w14:paraId="77BA9B45" w14:textId="57F09E00" w:rsidR="0027723C" w:rsidRPr="0027723C" w:rsidRDefault="001329FF" w:rsidP="00A1515B">
      <w:pPr>
        <w:numPr>
          <w:ilvl w:val="0"/>
          <w:numId w:val="44"/>
        </w:numPr>
        <w:ind w:left="426" w:hanging="426"/>
        <w:rPr>
          <w:lang w:val="sr-Cyrl-RS"/>
        </w:rPr>
      </w:pPr>
      <w:r>
        <w:rPr>
          <w:lang w:val="sr-Cyrl-RS"/>
        </w:rPr>
        <w:t xml:space="preserve">У области јачања заштите људских права лица лишених слободе и осуђених лица, објављени су свеобухватни прегледи налаза и препорука Заштитника грађана о заштити права лица лишених слободе, </w:t>
      </w:r>
      <w:r w:rsidRPr="004378F9">
        <w:rPr>
          <w:lang w:val="sr-Cyrl-RS"/>
        </w:rPr>
        <w:t xml:space="preserve">особа са менталним сметњама у социјалним и здравственим установама и </w:t>
      </w:r>
      <w:r w:rsidRPr="007F23FD">
        <w:rPr>
          <w:lang w:val="sr-Cyrl-RS"/>
        </w:rPr>
        <w:t>задржаних лица у полицијским станицама</w:t>
      </w:r>
      <w:r>
        <w:rPr>
          <w:lang w:val="sr-Cyrl-RS"/>
        </w:rPr>
        <w:t>;</w:t>
      </w:r>
    </w:p>
    <w:p w14:paraId="6327C4DC" w14:textId="77777777" w:rsidR="001329FF" w:rsidRDefault="001329FF" w:rsidP="00527B31">
      <w:pPr>
        <w:numPr>
          <w:ilvl w:val="0"/>
          <w:numId w:val="44"/>
        </w:numPr>
        <w:spacing w:after="0"/>
        <w:ind w:left="426" w:hanging="426"/>
        <w:rPr>
          <w:lang w:val="sr-Cyrl-RS"/>
        </w:rPr>
      </w:pPr>
      <w:r>
        <w:rPr>
          <w:lang w:val="sr-Cyrl-RS"/>
        </w:rPr>
        <w:t xml:space="preserve">У области јачања заштите националних мањина, Заштитник грађана је учествовао у изради публикације „Увод у остваривање права на службену употребу језика и писама националних мањина“ као и у обукама  запослених у јединицама локалне самоуправе на ову тему. </w:t>
      </w:r>
    </w:p>
    <w:p w14:paraId="49E506F3" w14:textId="77777777" w:rsidR="001329FF" w:rsidRDefault="001329FF" w:rsidP="001329FF">
      <w:pPr>
        <w:spacing w:after="0"/>
        <w:rPr>
          <w:bCs/>
          <w:sz w:val="24"/>
          <w:szCs w:val="24"/>
          <w:lang w:val="ru-RU"/>
        </w:rPr>
      </w:pPr>
    </w:p>
    <w:p w14:paraId="44EA4C21" w14:textId="77777777" w:rsidR="0027723C" w:rsidRDefault="0027723C" w:rsidP="001329FF">
      <w:pPr>
        <w:spacing w:after="0"/>
        <w:rPr>
          <w:bCs/>
          <w:sz w:val="24"/>
          <w:szCs w:val="24"/>
          <w:lang w:val="ru-RU"/>
        </w:rPr>
      </w:pPr>
    </w:p>
    <w:p w14:paraId="0450F65B" w14:textId="77777777" w:rsidR="00527B31" w:rsidRDefault="00527B31" w:rsidP="001329FF">
      <w:pPr>
        <w:spacing w:after="0"/>
        <w:rPr>
          <w:bCs/>
          <w:sz w:val="24"/>
          <w:szCs w:val="24"/>
          <w:lang w:val="ru-RU"/>
        </w:rPr>
      </w:pPr>
    </w:p>
    <w:p w14:paraId="50DD3457" w14:textId="77777777" w:rsidR="0087003F" w:rsidRDefault="0087003F" w:rsidP="00FC7F15">
      <w:pPr>
        <w:pStyle w:val="Heading2"/>
        <w:numPr>
          <w:ilvl w:val="1"/>
          <w:numId w:val="48"/>
        </w:numPr>
        <w:spacing w:before="0"/>
        <w:ind w:left="0" w:firstLine="0"/>
        <w:rPr>
          <w:b w:val="0"/>
        </w:rPr>
      </w:pPr>
      <w:bookmarkStart w:id="116" w:name="_Toc35172770"/>
      <w:r w:rsidRPr="00615C0E">
        <w:rPr>
          <w:b w:val="0"/>
        </w:rPr>
        <w:lastRenderedPageBreak/>
        <w:t>ЗАШТИТНИК ГРАЂАНА У МЕДИЈИМА</w:t>
      </w:r>
      <w:bookmarkEnd w:id="116"/>
    </w:p>
    <w:p w14:paraId="12C0E38F" w14:textId="77777777" w:rsidR="006C3A4F" w:rsidRPr="006C3A4F" w:rsidRDefault="006C3A4F" w:rsidP="006C3A4F">
      <w:pPr>
        <w:rPr>
          <w:lang w:val="sr-Cyrl-RS"/>
        </w:rPr>
      </w:pPr>
      <w:r w:rsidRPr="006C3A4F">
        <w:rPr>
          <w:lang w:val="sr-Cyrl-RS"/>
        </w:rPr>
        <w:t>Медији у Србији су и у 2019. години са посебном пажњом пратили рад Заштитника грађана. У извештајној години о Заштитнику грађана објављен</w:t>
      </w:r>
      <w:r w:rsidRPr="006C3A4F">
        <w:rPr>
          <w:lang w:val="sr-Latn-RS"/>
        </w:rPr>
        <w:t xml:space="preserve"> je</w:t>
      </w:r>
      <w:r w:rsidRPr="006C3A4F">
        <w:rPr>
          <w:lang w:val="sr-Cyrl-RS"/>
        </w:rPr>
        <w:t xml:space="preserve"> већи број чланака као и телевизијских прилога у медијима са националном покривеношћу у односу на претходну годину. Медији су о институцији писали првенствено на основу изјава заштитника грађана, његових сарадника и других актера, на основу саопштења</w:t>
      </w:r>
      <w:r w:rsidRPr="000D101F">
        <w:rPr>
          <w:lang w:val="ru-RU"/>
        </w:rPr>
        <w:t xml:space="preserve">, </w:t>
      </w:r>
      <w:r w:rsidRPr="006C3A4F">
        <w:rPr>
          <w:lang w:val="sr-Cyrl-RS"/>
        </w:rPr>
        <w:t>односно у облику вести или извештаја. Извештаји и информације о активностима Заштитника грађана у медијима пласирани</w:t>
      </w:r>
      <w:r w:rsidRPr="006C3A4F">
        <w:rPr>
          <w:lang w:val="sr-Latn-RS"/>
        </w:rPr>
        <w:t xml:space="preserve"> </w:t>
      </w:r>
      <w:r w:rsidRPr="006C3A4F">
        <w:rPr>
          <w:lang w:val="sr-Cyrl-RS"/>
        </w:rPr>
        <w:t>су на информативно неутралан начин</w:t>
      </w:r>
      <w:r w:rsidRPr="000D101F">
        <w:rPr>
          <w:lang w:val="ru-RU"/>
        </w:rPr>
        <w:t>.</w:t>
      </w:r>
      <w:r w:rsidRPr="006C3A4F">
        <w:rPr>
          <w:lang w:val="sr-Cyrl-RS"/>
        </w:rPr>
        <w:t xml:space="preserve"> Новински текстови и медијски извештаји о иницијативама ове институције и поступцима контроле рада државних органа су били афирмативни. Са посебним интересовањем су пратили покренуте поступке контроле рада надлежних</w:t>
      </w:r>
      <w:r w:rsidRPr="006C3A4F">
        <w:rPr>
          <w:lang w:val="sr-Latn-RS"/>
        </w:rPr>
        <w:t xml:space="preserve"> </w:t>
      </w:r>
      <w:r w:rsidRPr="006C3A4F">
        <w:rPr>
          <w:lang w:val="sr-Cyrl-RS"/>
        </w:rPr>
        <w:t>органа у заштити права детета, права радника, социо-економских права, загађења ваздуха, успостављања онлајн медијске платформе за евиденцију случајева угрожавања безбедности и притисака на новинаре.</w:t>
      </w:r>
    </w:p>
    <w:p w14:paraId="0CE693EF" w14:textId="77777777" w:rsidR="006C3A4F" w:rsidRPr="006C3A4F" w:rsidRDefault="006C3A4F" w:rsidP="006C3A4F">
      <w:pPr>
        <w:rPr>
          <w:lang w:val="sr-Cyrl-RS"/>
        </w:rPr>
      </w:pPr>
      <w:r w:rsidRPr="006C3A4F">
        <w:rPr>
          <w:lang w:val="sr-Cyrl-RS"/>
        </w:rPr>
        <w:t>У извештајној години Заштитник грађана је анализирао 13 дневних и недељних новина у којима је објављено 312 текстова</w:t>
      </w:r>
      <w:r w:rsidRPr="000D101F">
        <w:rPr>
          <w:lang w:val="ru-RU"/>
        </w:rPr>
        <w:t xml:space="preserve">, </w:t>
      </w:r>
      <w:r w:rsidRPr="006C3A4F">
        <w:rPr>
          <w:lang w:val="sr-Cyrl-RS"/>
        </w:rPr>
        <w:t xml:space="preserve">што је преко 30% више у односу на претходни извештајни период. Објављени текстови су разних жанрова - коментари, ауторски текстови, саопштења, вести и изјаве у вези са радом институције. Као и ранијих година, дневни лист Данас је објавио највише текстова у вези са радом и активностима Заштитника грађана, затим дневници Политика, Вечерње новости, Блиц и Курир. Највише коментара на рад институције (13) објављено је у дневном листу Данас. </w:t>
      </w:r>
      <w:r w:rsidRPr="006C3A4F">
        <w:rPr>
          <w:lang w:val="sr-Latn-RS"/>
        </w:rPr>
        <w:t>У</w:t>
      </w:r>
      <w:r w:rsidRPr="006C3A4F">
        <w:rPr>
          <w:lang w:val="sr-Cyrl-RS"/>
        </w:rPr>
        <w:t xml:space="preserve"> току претходне године, листови су објавили седам интервјуа и ауторских текстова заштитника грађана. </w:t>
      </w:r>
    </w:p>
    <w:p w14:paraId="04C5E708" w14:textId="77777777" w:rsidR="006C3A4F" w:rsidRPr="006C3A4F" w:rsidRDefault="006C3A4F" w:rsidP="006C3A4F">
      <w:pPr>
        <w:rPr>
          <w:lang w:val="sr-Cyrl-RS"/>
        </w:rPr>
      </w:pPr>
      <w:r w:rsidRPr="006C3A4F">
        <w:rPr>
          <w:lang w:val="sr-Cyrl-RS"/>
        </w:rPr>
        <w:t xml:space="preserve">У електронским медијима са националном покривеношћу, у програмима девет телевизија обухваћених видео клипингом Заштитника грађана током протекле године, објављен је 201 прилог, од вести преко изјава и саопштења до гостовања заштитника грађана, односно скоро два пута више него 2018. године. Највише прилога емитовали су телевизија Н1, </w:t>
      </w:r>
      <w:r w:rsidRPr="006C3A4F">
        <w:rPr>
          <w:rFonts w:cs="Times New Roman"/>
          <w:lang w:val="sr-Cyrl-RS"/>
        </w:rPr>
        <w:t>Јавн</w:t>
      </w:r>
      <w:r w:rsidRPr="006C3A4F">
        <w:rPr>
          <w:lang w:val="sr-Cyrl-RS"/>
        </w:rPr>
        <w:t>и</w:t>
      </w:r>
      <w:r w:rsidRPr="006C3A4F">
        <w:rPr>
          <w:rFonts w:cs="Times New Roman"/>
          <w:lang w:val="sr-Cyrl-RS"/>
        </w:rPr>
        <w:t xml:space="preserve"> медијск</w:t>
      </w:r>
      <w:r w:rsidRPr="006C3A4F">
        <w:rPr>
          <w:lang w:val="sr-Cyrl-RS"/>
        </w:rPr>
        <w:t>и</w:t>
      </w:r>
      <w:r w:rsidRPr="006C3A4F">
        <w:rPr>
          <w:rFonts w:cs="Times New Roman"/>
          <w:lang w:val="sr-Cyrl-RS"/>
        </w:rPr>
        <w:t xml:space="preserve"> </w:t>
      </w:r>
      <w:r w:rsidRPr="006C3A4F">
        <w:rPr>
          <w:lang w:val="sr-Cyrl-RS"/>
        </w:rPr>
        <w:t>сервис</w:t>
      </w:r>
      <w:r w:rsidRPr="006C3A4F">
        <w:rPr>
          <w:rFonts w:cs="Times New Roman"/>
          <w:lang w:val="sr-Cyrl-RS"/>
        </w:rPr>
        <w:t xml:space="preserve"> </w:t>
      </w:r>
      <w:r w:rsidRPr="006C3A4F">
        <w:rPr>
          <w:lang w:val="sr-Cyrl-RS"/>
        </w:rPr>
        <w:t>(РТС) и телевизија Хепи. У претходној години,</w:t>
      </w:r>
      <w:r w:rsidRPr="000D101F">
        <w:rPr>
          <w:lang w:val="ru-RU"/>
        </w:rPr>
        <w:t xml:space="preserve"> </w:t>
      </w:r>
      <w:r w:rsidRPr="006C3A4F">
        <w:rPr>
          <w:lang w:val="sr-Cyrl-RS"/>
        </w:rPr>
        <w:t>заштитник грађана и његови сарадници имали су 34 гостовања на телевизијама, што је убедљиво највећи број од оснивања институције.</w:t>
      </w:r>
    </w:p>
    <w:p w14:paraId="373CE204" w14:textId="77777777" w:rsidR="006C3A4F" w:rsidRPr="006C3A4F" w:rsidRDefault="006C3A4F" w:rsidP="006C3A4F">
      <w:pPr>
        <w:rPr>
          <w:lang w:val="sr-Cyrl-RS"/>
        </w:rPr>
      </w:pPr>
      <w:r w:rsidRPr="006C3A4F">
        <w:rPr>
          <w:lang w:val="sr-Cyrl-RS"/>
        </w:rPr>
        <w:t xml:space="preserve">Чланци и прилози о раду и ставовима Заштитника грађана о темама из његове надлежности редовно су објављивани и у локалним медијима као и на медијским порталима. </w:t>
      </w:r>
    </w:p>
    <w:p w14:paraId="35B79190" w14:textId="77777777" w:rsidR="006C3A4F" w:rsidRPr="006C3A4F" w:rsidRDefault="006C3A4F" w:rsidP="006C3A4F">
      <w:pPr>
        <w:rPr>
          <w:lang w:val="sr-Latn-RS"/>
        </w:rPr>
      </w:pPr>
      <w:r w:rsidRPr="006C3A4F">
        <w:rPr>
          <w:lang w:val="sr-Cyrl-RS"/>
        </w:rPr>
        <w:t xml:space="preserve">Грађани су били у могућности и да се о свакодневним активностима институције информишу и на интернет страници </w:t>
      </w:r>
      <w:hyperlink r:id="rId19" w:history="1">
        <w:r w:rsidRPr="00E2245A">
          <w:rPr>
            <w:rStyle w:val="Hyperlink"/>
          </w:rPr>
          <w:t>www</w:t>
        </w:r>
        <w:r w:rsidRPr="000D101F">
          <w:rPr>
            <w:rStyle w:val="Hyperlink"/>
            <w:lang w:val="ru-RU"/>
          </w:rPr>
          <w:t>.</w:t>
        </w:r>
        <w:r w:rsidRPr="00E2245A">
          <w:rPr>
            <w:rStyle w:val="Hyperlink"/>
          </w:rPr>
          <w:t>zastitnik</w:t>
        </w:r>
        <w:r w:rsidRPr="000D101F">
          <w:rPr>
            <w:rStyle w:val="Hyperlink"/>
            <w:lang w:val="ru-RU"/>
          </w:rPr>
          <w:t>.</w:t>
        </w:r>
        <w:r w:rsidRPr="00E2245A">
          <w:rPr>
            <w:rStyle w:val="Hyperlink"/>
          </w:rPr>
          <w:t>rs</w:t>
        </w:r>
      </w:hyperlink>
      <w:r w:rsidRPr="000D101F">
        <w:rPr>
          <w:lang w:val="ru-RU"/>
        </w:rPr>
        <w:t xml:space="preserve">. </w:t>
      </w:r>
      <w:r w:rsidRPr="006C3A4F">
        <w:rPr>
          <w:lang w:val="sr-Cyrl-RS"/>
        </w:rPr>
        <w:t>Само у 2019. години објављено је 250 информација, вести и саопштења на главном сајту Заштитника грађана. Информације из специјалистичких области објављиване су и на специјалистичким подсајтовима Заштитника грађана (</w:t>
      </w:r>
      <w:hyperlink r:id="rId20" w:history="1">
        <w:r w:rsidRPr="006C3A4F">
          <w:rPr>
            <w:rStyle w:val="Hyperlink"/>
            <w:lang w:val="sr-Cyrl-RS"/>
          </w:rPr>
          <w:t>www.pravadeteta.com</w:t>
        </w:r>
      </w:hyperlink>
      <w:r w:rsidRPr="006C3A4F">
        <w:rPr>
          <w:lang w:val="sr-Cyrl-RS"/>
        </w:rPr>
        <w:t xml:space="preserve">, </w:t>
      </w:r>
      <w:hyperlink r:id="rId21" w:history="1">
        <w:r w:rsidRPr="006C3A4F">
          <w:rPr>
            <w:rStyle w:val="Hyperlink"/>
            <w:lang w:val="sr-Cyrl-RS"/>
          </w:rPr>
          <w:t>www.rodnaravnopravnost.rs</w:t>
        </w:r>
      </w:hyperlink>
      <w:r w:rsidRPr="006C3A4F">
        <w:rPr>
          <w:lang w:val="sr-Cyrl-RS"/>
        </w:rPr>
        <w:t xml:space="preserve">, </w:t>
      </w:r>
      <w:hyperlink r:id="rId22" w:history="1">
        <w:r w:rsidRPr="006C3A4F">
          <w:rPr>
            <w:rStyle w:val="Hyperlink"/>
            <w:lang w:val="sr-Cyrl-RS"/>
          </w:rPr>
          <w:t>www.pravamanjina.rs</w:t>
        </w:r>
      </w:hyperlink>
      <w:r w:rsidRPr="006C3A4F">
        <w:rPr>
          <w:lang w:val="sr-Cyrl-RS"/>
        </w:rPr>
        <w:t xml:space="preserve">, </w:t>
      </w:r>
      <w:hyperlink r:id="rId23" w:history="1">
        <w:r w:rsidRPr="006C3A4F">
          <w:rPr>
            <w:rStyle w:val="Hyperlink"/>
            <w:lang w:val="sr-Cyrl-RS"/>
          </w:rPr>
          <w:t>www.osobesainvaliditetom.rs</w:t>
        </w:r>
      </w:hyperlink>
      <w:r w:rsidRPr="006C3A4F">
        <w:rPr>
          <w:lang w:val="sr-Cyrl-RS"/>
        </w:rPr>
        <w:t xml:space="preserve">, </w:t>
      </w:r>
      <w:hyperlink r:id="rId24" w:history="1">
        <w:r w:rsidRPr="006C3A4F">
          <w:rPr>
            <w:rStyle w:val="Hyperlink"/>
            <w:lang w:val="sr-Cyrl-RS"/>
          </w:rPr>
          <w:t>www.lls.rs</w:t>
        </w:r>
      </w:hyperlink>
      <w:r w:rsidRPr="006C3A4F">
        <w:rPr>
          <w:lang w:val="sr-Cyrl-RS"/>
        </w:rPr>
        <w:t>). На интернет страници Националног механизма за превенцију тортуре (</w:t>
      </w:r>
      <w:hyperlink r:id="rId25" w:history="1">
        <w:r w:rsidRPr="006C3A4F">
          <w:rPr>
            <w:rStyle w:val="Hyperlink"/>
            <w:lang w:val="sr-Cyrl-RS"/>
          </w:rPr>
          <w:t>www.npm.rs</w:t>
        </w:r>
      </w:hyperlink>
      <w:r w:rsidRPr="006C3A4F">
        <w:rPr>
          <w:lang w:val="sr-Cyrl-RS"/>
        </w:rPr>
        <w:t>) објављено је 76 информација о активностима овог механизма у области превенције тортуре и других сурових, нељудских или понижавајућих казни или поступака и заштите и унапређења права лица лишених слободе. Међу објављеним информацијама су и извештаји о посетама установама у којима се налазе или се могу налазити лица лишена слободе, а које су обављене у извештајној години. Све информацију су преведене на енглески језик и објављене у посебном одељку интернет презентације НПМ-а (</w:t>
      </w:r>
      <w:hyperlink r:id="rId26" w:history="1">
        <w:r w:rsidRPr="006C3A4F">
          <w:rPr>
            <w:rStyle w:val="Hyperlink"/>
            <w:lang w:val="sr-Cyrl-RS"/>
          </w:rPr>
          <w:t>https:</w:t>
        </w:r>
        <w:r w:rsidRPr="006C3A4F">
          <w:rPr>
            <w:rStyle w:val="Hyperlink"/>
            <w:lang w:val="sr-Latn-RS"/>
          </w:rPr>
          <w:t>//</w:t>
        </w:r>
        <w:r w:rsidRPr="006C3A4F">
          <w:rPr>
            <w:rStyle w:val="Hyperlink"/>
            <w:lang w:val="sr-Cyrl-RS"/>
          </w:rPr>
          <w:t>npm.lls.rs)</w:t>
        </w:r>
      </w:hyperlink>
      <w:r w:rsidRPr="006C3A4F">
        <w:rPr>
          <w:lang w:val="sr-Cyrl-RS"/>
        </w:rPr>
        <w:t>.</w:t>
      </w:r>
      <w:r w:rsidRPr="006C3A4F">
        <w:rPr>
          <w:lang w:val="sr-Latn-RS"/>
        </w:rPr>
        <w:t xml:space="preserve">  </w:t>
      </w:r>
    </w:p>
    <w:p w14:paraId="436987DD" w14:textId="2C2D830F" w:rsidR="00F83A2B" w:rsidRPr="00F83A2B" w:rsidRDefault="00F83A2B" w:rsidP="00F83A2B">
      <w:pPr>
        <w:pStyle w:val="Caption"/>
        <w:keepNext/>
        <w:jc w:val="center"/>
        <w:rPr>
          <w:lang w:val="sr-Cyrl-RS"/>
        </w:rPr>
      </w:pPr>
      <w:r w:rsidRPr="00582886">
        <w:rPr>
          <w:lang w:val="ru-RU"/>
        </w:rPr>
        <w:lastRenderedPageBreak/>
        <w:t xml:space="preserve">Графикон </w:t>
      </w:r>
      <w:r w:rsidR="00F9346C">
        <w:rPr>
          <w:noProof/>
          <w:lang w:val="sr-Cyrl-RS"/>
        </w:rPr>
        <w:t>10</w:t>
      </w:r>
      <w:r>
        <w:rPr>
          <w:lang w:val="sr-Cyrl-RS"/>
        </w:rPr>
        <w:t xml:space="preserve"> - </w:t>
      </w:r>
      <w:r w:rsidRPr="00582886">
        <w:rPr>
          <w:lang w:val="ru-RU"/>
        </w:rPr>
        <w:t>Број објава дневних новина</w:t>
      </w:r>
    </w:p>
    <w:p w14:paraId="29C65753" w14:textId="77777777" w:rsidR="00161C2E" w:rsidRPr="00546CF4" w:rsidRDefault="00161C2E" w:rsidP="00161C2E">
      <w:pPr>
        <w:jc w:val="center"/>
      </w:pPr>
      <w:r>
        <w:rPr>
          <w:noProof/>
        </w:rPr>
        <w:drawing>
          <wp:inline distT="0" distB="0" distL="0" distR="0" wp14:anchorId="3910C406" wp14:editId="533CEED9">
            <wp:extent cx="4657725" cy="2962275"/>
            <wp:effectExtent l="0" t="0" r="9525" b="9525"/>
            <wp:docPr id="13" name="Chart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4F656F19" w14:textId="77777777" w:rsidR="00F9346C" w:rsidRDefault="00F9346C" w:rsidP="00F9346C">
      <w:pPr>
        <w:pStyle w:val="Caption"/>
        <w:keepNext/>
        <w:spacing w:before="0" w:after="0"/>
        <w:jc w:val="center"/>
      </w:pPr>
    </w:p>
    <w:p w14:paraId="05484992" w14:textId="331BDFCC" w:rsidR="00F83A2B" w:rsidRPr="00F83A2B" w:rsidRDefault="00F83A2B" w:rsidP="00F9346C">
      <w:pPr>
        <w:pStyle w:val="Caption"/>
        <w:keepNext/>
        <w:spacing w:before="0"/>
        <w:jc w:val="center"/>
        <w:rPr>
          <w:lang w:val="sr-Cyrl-RS"/>
        </w:rPr>
      </w:pPr>
      <w:r>
        <w:t xml:space="preserve">Графикон </w:t>
      </w:r>
      <w:r w:rsidR="00F9346C">
        <w:rPr>
          <w:noProof/>
        </w:rPr>
        <w:t>11</w:t>
      </w:r>
      <w:r>
        <w:rPr>
          <w:lang w:val="sr-Cyrl-RS"/>
        </w:rPr>
        <w:t xml:space="preserve"> - </w:t>
      </w:r>
      <w:r w:rsidRPr="009F45F9">
        <w:t>Број телевизијских прилога</w:t>
      </w:r>
    </w:p>
    <w:p w14:paraId="6D43706F" w14:textId="77777777" w:rsidR="007C4164" w:rsidRPr="009F45F9" w:rsidRDefault="007C4164" w:rsidP="007C4164">
      <w:pPr>
        <w:jc w:val="center"/>
      </w:pPr>
      <w:r>
        <w:rPr>
          <w:noProof/>
        </w:rPr>
        <w:drawing>
          <wp:inline distT="0" distB="0" distL="0" distR="0" wp14:anchorId="4F3D4B1C" wp14:editId="7D774384">
            <wp:extent cx="5429250" cy="2990850"/>
            <wp:effectExtent l="0" t="0" r="0" b="0"/>
            <wp:docPr id="14" name="Chart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48F81C2F" w14:textId="77777777" w:rsidR="00C610A7" w:rsidRDefault="00C610A7" w:rsidP="00C610A7">
      <w:pPr>
        <w:pStyle w:val="Heading1"/>
        <w:numPr>
          <w:ilvl w:val="0"/>
          <w:numId w:val="0"/>
        </w:numPr>
        <w:spacing w:before="0" w:after="0"/>
        <w:rPr>
          <w:b w:val="0"/>
          <w:sz w:val="32"/>
          <w:szCs w:val="32"/>
        </w:rPr>
      </w:pPr>
    </w:p>
    <w:p w14:paraId="715E1A94" w14:textId="77777777" w:rsidR="00C610A7" w:rsidRDefault="00C610A7" w:rsidP="00C610A7">
      <w:pPr>
        <w:rPr>
          <w:lang w:val="en-GB"/>
        </w:rPr>
      </w:pPr>
    </w:p>
    <w:p w14:paraId="0881B416" w14:textId="77777777" w:rsidR="00DD547D" w:rsidRDefault="00DD547D" w:rsidP="00C610A7">
      <w:pPr>
        <w:rPr>
          <w:lang w:val="en-GB"/>
        </w:rPr>
      </w:pPr>
    </w:p>
    <w:p w14:paraId="246718F1" w14:textId="77777777" w:rsidR="00DD547D" w:rsidRDefault="00DD547D" w:rsidP="00C610A7">
      <w:pPr>
        <w:rPr>
          <w:lang w:val="en-GB"/>
        </w:rPr>
      </w:pPr>
    </w:p>
    <w:p w14:paraId="2234A307" w14:textId="77777777" w:rsidR="00DD547D" w:rsidRDefault="00DD547D" w:rsidP="00C610A7">
      <w:pPr>
        <w:rPr>
          <w:lang w:val="en-GB"/>
        </w:rPr>
      </w:pPr>
    </w:p>
    <w:p w14:paraId="585F1656" w14:textId="77777777" w:rsidR="00DD547D" w:rsidRPr="00C610A7" w:rsidRDefault="00DD547D" w:rsidP="00C610A7">
      <w:pPr>
        <w:rPr>
          <w:lang w:val="en-GB"/>
        </w:rPr>
      </w:pPr>
    </w:p>
    <w:p w14:paraId="5E66BCBB" w14:textId="77777777" w:rsidR="0087003F" w:rsidRDefault="00D201B0" w:rsidP="00C610A7">
      <w:pPr>
        <w:pStyle w:val="Heading1"/>
        <w:numPr>
          <w:ilvl w:val="0"/>
          <w:numId w:val="0"/>
        </w:numPr>
        <w:spacing w:before="0" w:after="0"/>
        <w:rPr>
          <w:b w:val="0"/>
          <w:sz w:val="32"/>
          <w:szCs w:val="32"/>
          <w:lang w:val="sr-Cyrl-RS"/>
        </w:rPr>
      </w:pPr>
      <w:bookmarkStart w:id="117" w:name="_Toc35172771"/>
      <w:r w:rsidRPr="00C610A7">
        <w:rPr>
          <w:b w:val="0"/>
          <w:sz w:val="32"/>
          <w:szCs w:val="32"/>
        </w:rPr>
        <w:lastRenderedPageBreak/>
        <w:t>A</w:t>
      </w:r>
      <w:r w:rsidRPr="00C610A7">
        <w:rPr>
          <w:b w:val="0"/>
          <w:sz w:val="32"/>
          <w:szCs w:val="32"/>
          <w:lang w:val="ru-RU"/>
        </w:rPr>
        <w:t xml:space="preserve">НЕКС </w:t>
      </w:r>
      <w:r w:rsidRPr="00C610A7">
        <w:rPr>
          <w:b w:val="0"/>
          <w:sz w:val="32"/>
          <w:szCs w:val="32"/>
        </w:rPr>
        <w:t>I</w:t>
      </w:r>
      <w:r w:rsidRPr="00C610A7">
        <w:rPr>
          <w:b w:val="0"/>
          <w:sz w:val="32"/>
          <w:szCs w:val="32"/>
          <w:lang w:val="ru-RU"/>
        </w:rPr>
        <w:t xml:space="preserve"> </w:t>
      </w:r>
      <w:r w:rsidR="0087003F" w:rsidRPr="00C610A7">
        <w:rPr>
          <w:b w:val="0"/>
          <w:sz w:val="32"/>
          <w:szCs w:val="32"/>
          <w:lang w:val="ru-RU"/>
        </w:rPr>
        <w:t>–</w:t>
      </w:r>
      <w:r w:rsidRPr="00C610A7">
        <w:rPr>
          <w:b w:val="0"/>
          <w:sz w:val="32"/>
          <w:szCs w:val="32"/>
          <w:lang w:val="ru-RU"/>
        </w:rPr>
        <w:t xml:space="preserve"> </w:t>
      </w:r>
      <w:r w:rsidR="0087003F" w:rsidRPr="00C610A7">
        <w:rPr>
          <w:b w:val="0"/>
          <w:sz w:val="32"/>
          <w:szCs w:val="32"/>
          <w:lang w:val="ru-RU"/>
        </w:rPr>
        <w:t>ПРАВНИ ОКВИР</w:t>
      </w:r>
      <w:r w:rsidR="000152BC" w:rsidRPr="00C610A7">
        <w:rPr>
          <w:b w:val="0"/>
          <w:sz w:val="32"/>
          <w:szCs w:val="32"/>
          <w:lang w:val="sr-Cyrl-RS"/>
        </w:rPr>
        <w:t xml:space="preserve"> И ДЕЛОКРУГ РАДА ЗАШТИТНИКА ГРАЂАНА</w:t>
      </w:r>
      <w:bookmarkEnd w:id="117"/>
    </w:p>
    <w:p w14:paraId="421BA3AA" w14:textId="77777777" w:rsidR="00C610A7" w:rsidRPr="00C610A7" w:rsidRDefault="00C610A7" w:rsidP="007E6FB6">
      <w:pPr>
        <w:spacing w:after="0"/>
        <w:rPr>
          <w:lang w:val="sr-Cyrl-RS"/>
        </w:rPr>
      </w:pPr>
    </w:p>
    <w:p w14:paraId="26632DCC" w14:textId="77777777" w:rsidR="000152BC" w:rsidRPr="00795673" w:rsidRDefault="000152BC" w:rsidP="00C610A7">
      <w:pPr>
        <w:jc w:val="center"/>
        <w:rPr>
          <w:noProof/>
          <w:sz w:val="24"/>
          <w:szCs w:val="24"/>
          <w:lang w:val="sr-Cyrl-RS"/>
        </w:rPr>
      </w:pPr>
      <w:bookmarkStart w:id="118" w:name="_Toc445803436"/>
      <w:bookmarkStart w:id="119" w:name="_Toc477267215"/>
      <w:bookmarkStart w:id="120" w:name="_Toc508973559"/>
      <w:r w:rsidRPr="00795673">
        <w:rPr>
          <w:noProof/>
          <w:sz w:val="24"/>
          <w:szCs w:val="24"/>
          <w:lang w:val="sr-Cyrl-RS"/>
        </w:rPr>
        <w:t>ПРАВНИ ОКВИР</w:t>
      </w:r>
      <w:bookmarkEnd w:id="118"/>
      <w:bookmarkEnd w:id="119"/>
      <w:bookmarkEnd w:id="120"/>
    </w:p>
    <w:p w14:paraId="41400597" w14:textId="77777777" w:rsidR="00C610A7" w:rsidRPr="009F45F9" w:rsidRDefault="00C610A7" w:rsidP="00C610A7">
      <w:pPr>
        <w:rPr>
          <w:noProof/>
          <w:lang w:val="sr-Cyrl-RS"/>
        </w:rPr>
      </w:pPr>
      <w:r w:rsidRPr="009F45F9">
        <w:rPr>
          <w:noProof/>
          <w:lang w:val="sr-Cyrl-RS"/>
        </w:rPr>
        <w:t>Заштитник грађана Републике Србије је независан и самосталан државни орган који је ушао у правни поредак Републике Србије 2005. године Законом о Заштитнику грађана.</w:t>
      </w:r>
      <w:r w:rsidRPr="009F45F9">
        <w:rPr>
          <w:noProof/>
          <w:vertAlign w:val="superscript"/>
          <w:lang w:val="sr-Cyrl-RS"/>
        </w:rPr>
        <w:footnoteReference w:id="247"/>
      </w:r>
      <w:r w:rsidRPr="009F45F9">
        <w:rPr>
          <w:noProof/>
          <w:lang w:val="sr-Cyrl-RS"/>
        </w:rPr>
        <w:t xml:space="preserve"> Положај институције ојачан je Уставом Републике Србије</w:t>
      </w:r>
      <w:r w:rsidRPr="009F45F9">
        <w:rPr>
          <w:noProof/>
          <w:vertAlign w:val="superscript"/>
          <w:lang w:val="sr-Cyrl-RS"/>
        </w:rPr>
        <w:footnoteReference w:id="248"/>
      </w:r>
      <w:r w:rsidRPr="009F45F9">
        <w:rPr>
          <w:noProof/>
          <w:lang w:val="sr-Cyrl-RS"/>
        </w:rPr>
        <w:t xml:space="preserve"> из 2006. године,  у складу са најбољим међународним искуствима.</w:t>
      </w:r>
      <w:r w:rsidRPr="009F45F9">
        <w:rPr>
          <w:lang w:val="sr-Cyrl-RS"/>
        </w:rPr>
        <w:t xml:space="preserve"> </w:t>
      </w:r>
      <w:r w:rsidRPr="009F45F9">
        <w:rPr>
          <w:noProof/>
          <w:lang w:val="sr-Cyrl-RS"/>
        </w:rPr>
        <w:t>Устав гарантује Заштитнику грађана начелну независност. Заштитник грађана подлеже, сходно одредби Устава, надзору Народне скупштине. Народна скупштина у вршењу надзора није овлашћена, као ни било који други орган, организација или појединац, да утиче на рад и поступање Заштитника грађана.</w:t>
      </w:r>
      <w:r w:rsidRPr="009F45F9">
        <w:rPr>
          <w:rStyle w:val="FootnoteReference"/>
          <w:noProof/>
          <w:lang w:val="sr-Cyrl-RS"/>
        </w:rPr>
        <w:footnoteReference w:id="249"/>
      </w:r>
      <w:r w:rsidRPr="009F45F9">
        <w:rPr>
          <w:noProof/>
          <w:lang w:val="sr-Cyrl-RS"/>
        </w:rPr>
        <w:t xml:space="preserve"> </w:t>
      </w:r>
    </w:p>
    <w:p w14:paraId="5023598E" w14:textId="77777777" w:rsidR="00C610A7" w:rsidRPr="009F45F9" w:rsidRDefault="00C610A7" w:rsidP="00C610A7">
      <w:pPr>
        <w:rPr>
          <w:noProof/>
          <w:lang w:val="sr-Cyrl-RS"/>
        </w:rPr>
      </w:pPr>
      <w:r w:rsidRPr="009F45F9">
        <w:rPr>
          <w:noProof/>
          <w:lang w:val="sr-Cyrl-RS"/>
        </w:rPr>
        <w:t>Законом о допун</w:t>
      </w:r>
      <w:r>
        <w:rPr>
          <w:noProof/>
          <w:lang w:val="sr-Cyrl-RS"/>
        </w:rPr>
        <w:t>и</w:t>
      </w:r>
      <w:r w:rsidRPr="009F45F9">
        <w:rPr>
          <w:noProof/>
          <w:lang w:val="sr-Cyrl-RS"/>
        </w:rPr>
        <w:t xml:space="preserve"> Закона о ратификацији Опционог протокола уз Конвенцију против тортуре и других сурових, нељудских или понижавајућих казни и поступака</w:t>
      </w:r>
      <w:r w:rsidRPr="009F45F9">
        <w:rPr>
          <w:noProof/>
          <w:vertAlign w:val="superscript"/>
          <w:lang w:val="sr-Cyrl-RS"/>
        </w:rPr>
        <w:footnoteReference w:id="250"/>
      </w:r>
      <w:r w:rsidRPr="009F45F9">
        <w:rPr>
          <w:noProof/>
          <w:lang w:val="sr-Cyrl-RS"/>
        </w:rPr>
        <w:t xml:space="preserve"> Заштитник грађана је одређен да обавља послове Националног механизма за превенцију тортуре.</w:t>
      </w:r>
    </w:p>
    <w:p w14:paraId="772F8568" w14:textId="77777777" w:rsidR="00C610A7" w:rsidRPr="009F45F9" w:rsidRDefault="00C610A7" w:rsidP="00C610A7">
      <w:pPr>
        <w:rPr>
          <w:noProof/>
          <w:lang w:val="sr-Cyrl-RS"/>
        </w:rPr>
      </w:pPr>
      <w:r w:rsidRPr="009F45F9">
        <w:rPr>
          <w:b/>
          <w:noProof/>
          <w:lang w:val="sr-Cyrl-RS"/>
        </w:rPr>
        <w:t>Устав Републике Србије</w:t>
      </w:r>
      <w:r w:rsidRPr="009F45F9">
        <w:rPr>
          <w:noProof/>
          <w:lang w:val="sr-Cyrl-RS"/>
        </w:rPr>
        <w:t xml:space="preserve"> утврђује природу и надлежност Заштитника грађана, круг органа јавне власти који су изузети из контролне функције овог органа</w:t>
      </w:r>
      <w:r>
        <w:rPr>
          <w:noProof/>
          <w:lang w:val="sr-Cyrl-RS"/>
        </w:rPr>
        <w:t>,</w:t>
      </w:r>
      <w:r w:rsidRPr="009F45F9">
        <w:rPr>
          <w:noProof/>
          <w:lang w:val="sr-Cyrl-RS"/>
        </w:rPr>
        <w:t xml:space="preserve"> прописује да Заштитника грађана бира и разрешава Народна скупштина којој и одговара за свој рад, гарантује имунитет Заштитнику грађана као народном посланику и упућује на доношење посебног (органског) закона о Заштитнику грађана. Устав такође забрањује Заштитнику грађана чланство у политичким странкама и овлашћује га да подноси предлоге закона из своје надлежности.</w:t>
      </w:r>
    </w:p>
    <w:p w14:paraId="751DEB67" w14:textId="77777777" w:rsidR="00C610A7" w:rsidRPr="009F45F9" w:rsidRDefault="00C610A7" w:rsidP="00C610A7">
      <w:pPr>
        <w:rPr>
          <w:noProof/>
          <w:lang w:val="sr-Cyrl-RS"/>
        </w:rPr>
      </w:pPr>
      <w:r w:rsidRPr="009F45F9">
        <w:rPr>
          <w:b/>
          <w:noProof/>
          <w:lang w:val="sr-Cyrl-RS"/>
        </w:rPr>
        <w:t>Уставним Законом за спровођење Устава Републике Србије</w:t>
      </w:r>
      <w:r w:rsidRPr="009F45F9">
        <w:rPr>
          <w:rStyle w:val="FootnoteReference"/>
          <w:noProof/>
          <w:lang w:val="sr-Cyrl-RS"/>
        </w:rPr>
        <w:footnoteReference w:id="251"/>
      </w:r>
      <w:r w:rsidRPr="009F45F9">
        <w:rPr>
          <w:noProof/>
          <w:lang w:val="sr-Cyrl-RS"/>
        </w:rPr>
        <w:t>, поред осталог, прописана је обавеза новоизабраног састава Народне скупштине да у току првог заседања након избора Владе, усклади са Уставом закон којима се уређују Заштитник грађана и изабере (првог, прим. ЗГ) Заштитника грађана.</w:t>
      </w:r>
    </w:p>
    <w:p w14:paraId="17DCBBBE" w14:textId="77777777" w:rsidR="00C610A7" w:rsidRPr="009F45F9" w:rsidRDefault="00C610A7" w:rsidP="00C610A7">
      <w:pPr>
        <w:rPr>
          <w:noProof/>
          <w:lang w:val="sr-Cyrl-RS"/>
        </w:rPr>
      </w:pPr>
      <w:r w:rsidRPr="009F45F9">
        <w:rPr>
          <w:b/>
          <w:noProof/>
          <w:lang w:val="sr-Cyrl-RS"/>
        </w:rPr>
        <w:t>Законом о Заштитнику грађана</w:t>
      </w:r>
      <w:r w:rsidRPr="009F45F9">
        <w:rPr>
          <w:noProof/>
          <w:lang w:val="sr-Cyrl-RS"/>
        </w:rPr>
        <w:t xml:space="preserve"> детаљно су прописани надлежност Заштитника грађана, избор и престанак функције, поступак пред Заштитником грађана, обавеза подношења извештаја Народној скупштини и сарадња са другим органима, право на плату, средства за рад и рад стручне службе Заштитника грађана.</w:t>
      </w:r>
    </w:p>
    <w:p w14:paraId="0A1B1C1A" w14:textId="77777777" w:rsidR="00C610A7" w:rsidRPr="009F45F9" w:rsidRDefault="00C610A7" w:rsidP="00C610A7">
      <w:pPr>
        <w:rPr>
          <w:noProof/>
          <w:lang w:val="sr-Cyrl-RS"/>
        </w:rPr>
      </w:pPr>
      <w:r w:rsidRPr="009F45F9">
        <w:rPr>
          <w:b/>
          <w:noProof/>
          <w:lang w:val="sr-Cyrl-RS"/>
        </w:rPr>
        <w:t>Законом о допуни Закона о ратификацији Опционог протокола уз Конвенцију против тортуре и других сурових, нељудских или понижавајућих казни и поступака</w:t>
      </w:r>
      <w:r w:rsidRPr="009F45F9">
        <w:rPr>
          <w:noProof/>
          <w:vertAlign w:val="superscript"/>
          <w:lang w:val="sr-Cyrl-RS"/>
        </w:rPr>
        <w:footnoteReference w:id="252"/>
      </w:r>
      <w:r w:rsidRPr="009F45F9">
        <w:rPr>
          <w:noProof/>
          <w:lang w:val="sr-Cyrl-RS"/>
        </w:rPr>
        <w:t xml:space="preserve">, </w:t>
      </w:r>
      <w:r>
        <w:rPr>
          <w:noProof/>
          <w:lang w:val="sr-Cyrl-RS"/>
        </w:rPr>
        <w:t>донетим</w:t>
      </w:r>
      <w:r w:rsidRPr="009F45F9">
        <w:rPr>
          <w:noProof/>
          <w:lang w:val="sr-Cyrl-RS"/>
        </w:rPr>
        <w:t xml:space="preserve"> 28. јула 2011. године, прописано је да Заштитник грађана обавља послове Националног механизма за превенцију тортуре у сарадњи са омбудсманима аутономних покрајина и удружењима чијим је статутом предвиђени циљ удруживања унапређење и заштита људских права и слобода.</w:t>
      </w:r>
    </w:p>
    <w:p w14:paraId="4D11CE23" w14:textId="77777777" w:rsidR="00C610A7" w:rsidRPr="009F45F9" w:rsidRDefault="00C610A7" w:rsidP="00683CA1">
      <w:pPr>
        <w:rPr>
          <w:lang w:val="sr-Cyrl-RS"/>
        </w:rPr>
      </w:pPr>
      <w:r w:rsidRPr="009F45F9">
        <w:rPr>
          <w:b/>
          <w:lang w:val="sr-Cyrl-RS"/>
        </w:rPr>
        <w:lastRenderedPageBreak/>
        <w:t>Законом о Народној скупштини</w:t>
      </w:r>
      <w:r w:rsidRPr="009F45F9">
        <w:rPr>
          <w:rStyle w:val="FootnoteReference"/>
          <w:lang w:val="sr-Cyrl-RS"/>
        </w:rPr>
        <w:footnoteReference w:id="253"/>
      </w:r>
      <w:r w:rsidRPr="009F45F9">
        <w:rPr>
          <w:lang w:val="sr-Cyrl-RS"/>
        </w:rPr>
        <w:t xml:space="preserve"> прописано је, између осталог, да Народна скупштина у остваривању своје изборне функције бира и разрешава Заштитника грађана, а у оквиру своје контролне функције врши надзор над радом Заштитника грађана.</w:t>
      </w:r>
    </w:p>
    <w:p w14:paraId="3F1DF380" w14:textId="77777777" w:rsidR="00C610A7" w:rsidRPr="00650BC1" w:rsidRDefault="00C610A7" w:rsidP="00683CA1">
      <w:pPr>
        <w:rPr>
          <w:noProof/>
          <w:lang w:val="sr-Cyrl-RS"/>
        </w:rPr>
      </w:pPr>
      <w:r w:rsidRPr="009F45F9">
        <w:rPr>
          <w:b/>
          <w:noProof/>
          <w:lang w:val="sr-Cyrl-RS"/>
        </w:rPr>
        <w:t>Законом о Војсци Србије</w:t>
      </w:r>
      <w:r w:rsidRPr="009F45F9">
        <w:rPr>
          <w:noProof/>
          <w:vertAlign w:val="superscript"/>
          <w:lang w:val="sr-Cyrl-RS"/>
        </w:rPr>
        <w:footnoteReference w:id="254"/>
      </w:r>
      <w:r w:rsidRPr="009F45F9">
        <w:rPr>
          <w:noProof/>
          <w:lang w:val="sr-Cyrl-RS"/>
        </w:rPr>
        <w:t xml:space="preserve"> прописано је да Заштитник грађана врши демократску </w:t>
      </w:r>
      <w:r>
        <w:rPr>
          <w:noProof/>
          <w:lang w:val="sr-Cyrl-RS"/>
        </w:rPr>
        <w:t>и цивилну контролу над Војском, као и да те</w:t>
      </w:r>
      <w:r w:rsidRPr="000D101F">
        <w:rPr>
          <w:noProof/>
          <w:lang w:val="ru-RU"/>
        </w:rPr>
        <w:t xml:space="preserve"> </w:t>
      </w:r>
      <w:r>
        <w:rPr>
          <w:noProof/>
          <w:lang w:val="sr-Cyrl-RS"/>
        </w:rPr>
        <w:t>да се прописи о Заштитнику грађана који се односе на заштиту и остваривање права грађана, примењују и на професионалне припаднике Војске Србије.</w:t>
      </w:r>
    </w:p>
    <w:p w14:paraId="7B1346B8" w14:textId="77777777" w:rsidR="00C610A7" w:rsidRPr="009F45F9" w:rsidRDefault="00C610A7" w:rsidP="00683CA1">
      <w:pPr>
        <w:shd w:val="clear" w:color="auto" w:fill="FFFFFF"/>
        <w:rPr>
          <w:lang w:val="sr-Cyrl-RS"/>
        </w:rPr>
      </w:pPr>
      <w:r w:rsidRPr="009F45F9">
        <w:rPr>
          <w:b/>
          <w:lang w:val="sr-Cyrl-RS"/>
        </w:rPr>
        <w:t>Закоником о кривичном поступку</w:t>
      </w:r>
      <w:r w:rsidRPr="009F45F9">
        <w:rPr>
          <w:vertAlign w:val="superscript"/>
          <w:lang w:val="sr-Cyrl-RS"/>
        </w:rPr>
        <w:footnoteReference w:id="255"/>
      </w:r>
      <w:r w:rsidRPr="009F45F9">
        <w:rPr>
          <w:b/>
          <w:lang w:val="sr-Cyrl-RS"/>
        </w:rPr>
        <w:t xml:space="preserve"> </w:t>
      </w:r>
      <w:r w:rsidRPr="009F45F9">
        <w:rPr>
          <w:lang w:val="sr-Cyrl-RS"/>
        </w:rPr>
        <w:t>прописано је да Заштитник грађана има право да несметано посећује притвореника и да са њим разговара без присуства других лица, као и да притворенику не може бити забрањено дописивање са Заштитником грађана. Законом је предвиђена и обавеза судије за извршење кривичних санкција или другог судије кога одреди председник суда да о неправилностима уоченим приликом обиласка завода без одлагања обавести Заштитника грађана.</w:t>
      </w:r>
    </w:p>
    <w:p w14:paraId="2D8CFD27" w14:textId="77777777" w:rsidR="00C610A7" w:rsidRPr="009F45F9" w:rsidRDefault="00C610A7" w:rsidP="00683CA1">
      <w:pPr>
        <w:rPr>
          <w:lang w:val="sr-Cyrl-RS"/>
        </w:rPr>
      </w:pPr>
      <w:r w:rsidRPr="009F45F9">
        <w:rPr>
          <w:b/>
          <w:lang w:val="sr-Cyrl-RS"/>
        </w:rPr>
        <w:t>Законом о извршењу казне затвора за кривична дела организованог криминала</w:t>
      </w:r>
      <w:r w:rsidRPr="009F45F9">
        <w:rPr>
          <w:b/>
          <w:vertAlign w:val="superscript"/>
          <w:lang w:val="sr-Cyrl-RS"/>
        </w:rPr>
        <w:footnoteReference w:id="256"/>
      </w:r>
      <w:r w:rsidRPr="009F45F9">
        <w:rPr>
          <w:b/>
          <w:lang w:val="sr-Cyrl-RS"/>
        </w:rPr>
        <w:t xml:space="preserve"> </w:t>
      </w:r>
      <w:r w:rsidRPr="009F45F9">
        <w:rPr>
          <w:lang w:val="sr-Cyrl-RS"/>
        </w:rPr>
        <w:t>прописано је поред осталог да: надзор над радом Посебног одељења врше овлашћена лица Управе и комисија Народне скупштине, у складу са Законом о извршењу кривичних санкција, као и Заштитник грађана у складу са Законом о Заштитнику грађана; да осуђени има право на посету Заштитника грађана једном месечно која је изузета од законом утврђене обавезе аудио-визуелног надзора и снимања, као и да осуђени има право да се дописује са Заштитником грађана, те да се то дописивање не надзире.</w:t>
      </w:r>
    </w:p>
    <w:p w14:paraId="14D881D6" w14:textId="77777777" w:rsidR="00C610A7" w:rsidRPr="009F45F9" w:rsidRDefault="00C610A7" w:rsidP="00683CA1">
      <w:pPr>
        <w:rPr>
          <w:lang w:val="sr-Cyrl-RS"/>
        </w:rPr>
      </w:pPr>
      <w:r w:rsidRPr="009F45F9">
        <w:rPr>
          <w:b/>
          <w:noProof/>
          <w:lang w:val="sr-Cyrl-RS"/>
        </w:rPr>
        <w:t>Закон о државним службеницима</w:t>
      </w:r>
      <w:r w:rsidRPr="009F45F9">
        <w:rPr>
          <w:vertAlign w:val="superscript"/>
          <w:lang w:val="sr-Cyrl-RS"/>
        </w:rPr>
        <w:footnoteReference w:id="257"/>
      </w:r>
      <w:r w:rsidRPr="009F45F9">
        <w:rPr>
          <w:noProof/>
          <w:lang w:val="sr-Cyrl-RS"/>
        </w:rPr>
        <w:t xml:space="preserve"> прописује да </w:t>
      </w:r>
      <w:r>
        <w:rPr>
          <w:noProof/>
          <w:lang w:val="sr-Cyrl-RS"/>
        </w:rPr>
        <w:t>се државни службеник на положају разрешава с положаја</w:t>
      </w:r>
      <w:r w:rsidRPr="009F45F9">
        <w:rPr>
          <w:noProof/>
          <w:lang w:val="sr-Cyrl-RS"/>
        </w:rPr>
        <w:t xml:space="preserve">, између осталог, и ако </w:t>
      </w:r>
      <w:r w:rsidRPr="009F45F9">
        <w:rPr>
          <w:lang w:val="sr-Cyrl-RS"/>
        </w:rPr>
        <w:t>орган или тело надлежно за постављење државног службеника прихвате јавну препоруку Заштитника грађана за разрешење државног службеника са положаја.</w:t>
      </w:r>
      <w:r w:rsidRPr="009F45F9">
        <w:rPr>
          <w:rStyle w:val="FootnoteReference"/>
          <w:lang w:val="sr-Cyrl-RS"/>
        </w:rPr>
        <w:footnoteReference w:id="258"/>
      </w:r>
    </w:p>
    <w:p w14:paraId="50F998DA" w14:textId="77777777" w:rsidR="00C610A7" w:rsidRPr="009F45F9" w:rsidRDefault="00C610A7" w:rsidP="00683CA1">
      <w:pPr>
        <w:rPr>
          <w:noProof/>
          <w:lang w:val="sr-Cyrl-RS"/>
        </w:rPr>
      </w:pPr>
      <w:r w:rsidRPr="009F45F9">
        <w:rPr>
          <w:b/>
          <w:lang w:val="sr-Cyrl-RS"/>
        </w:rPr>
        <w:t>Закон о тајности података</w:t>
      </w:r>
      <w:r w:rsidRPr="009F45F9">
        <w:rPr>
          <w:rStyle w:val="FootnoteReference"/>
          <w:lang w:val="sr-Cyrl-RS"/>
        </w:rPr>
        <w:footnoteReference w:id="259"/>
      </w:r>
      <w:r w:rsidRPr="009F45F9">
        <w:rPr>
          <w:lang w:val="sr-Cyrl-RS"/>
        </w:rPr>
        <w:t xml:space="preserve"> прописује у којим случајевима Заштитник грађана, као државни орган кога именује Народна скупштина, има право приступа подацима свих степена тајности који су му потребни за обављање послова из своје надлежности, без безбедносне провере, као и у којим случајевима му је безбедносна провера потребна.</w:t>
      </w:r>
    </w:p>
    <w:p w14:paraId="1269C02F" w14:textId="77777777" w:rsidR="00C610A7" w:rsidRPr="009F45F9" w:rsidRDefault="00C610A7" w:rsidP="00683CA1">
      <w:pPr>
        <w:rPr>
          <w:noProof/>
          <w:lang w:val="sr-Cyrl-RS"/>
        </w:rPr>
      </w:pPr>
      <w:r w:rsidRPr="009F45F9">
        <w:rPr>
          <w:b/>
          <w:noProof/>
          <w:lang w:val="sr-Cyrl-RS"/>
        </w:rPr>
        <w:t>Закон о</w:t>
      </w:r>
      <w:r>
        <w:rPr>
          <w:b/>
          <w:noProof/>
          <w:lang w:val="sr-Cyrl-RS"/>
        </w:rPr>
        <w:t xml:space="preserve"> изгледу и</w:t>
      </w:r>
      <w:r w:rsidRPr="009F45F9">
        <w:rPr>
          <w:b/>
          <w:noProof/>
          <w:lang w:val="sr-Cyrl-RS"/>
        </w:rPr>
        <w:t xml:space="preserve"> употреби грба, заставе и химне Републике Србије</w:t>
      </w:r>
      <w:r w:rsidRPr="009F45F9">
        <w:rPr>
          <w:rStyle w:val="FootnoteReference"/>
          <w:b/>
          <w:noProof/>
          <w:lang w:val="sr-Cyrl-RS"/>
        </w:rPr>
        <w:footnoteReference w:id="260"/>
      </w:r>
      <w:r w:rsidRPr="009F45F9">
        <w:rPr>
          <w:noProof/>
          <w:lang w:val="sr-Cyrl-RS"/>
        </w:rPr>
        <w:t xml:space="preserve"> прописује да се Велики грб употребљава на згради, у службеним просторијама, у саставу печата</w:t>
      </w:r>
      <w:r>
        <w:rPr>
          <w:noProof/>
          <w:lang w:val="sr-Cyrl-RS"/>
        </w:rPr>
        <w:t>, док се Мали грб употребљава</w:t>
      </w:r>
      <w:r w:rsidRPr="009F45F9">
        <w:rPr>
          <w:noProof/>
          <w:lang w:val="sr-Cyrl-RS"/>
        </w:rPr>
        <w:t xml:space="preserve"> на</w:t>
      </w:r>
      <w:r>
        <w:rPr>
          <w:noProof/>
          <w:lang w:val="sr-Cyrl-RS"/>
        </w:rPr>
        <w:t xml:space="preserve"> званичним</w:t>
      </w:r>
      <w:r w:rsidRPr="009F45F9">
        <w:rPr>
          <w:noProof/>
          <w:lang w:val="sr-Cyrl-RS"/>
        </w:rPr>
        <w:t xml:space="preserve"> позивницима, честиткама и сл. Заштитника грађана.</w:t>
      </w:r>
    </w:p>
    <w:p w14:paraId="7DFE8E82" w14:textId="77777777" w:rsidR="00C610A7" w:rsidRPr="009F45F9" w:rsidRDefault="00C610A7" w:rsidP="00683CA1">
      <w:pPr>
        <w:rPr>
          <w:lang w:val="sr-Cyrl-RS"/>
        </w:rPr>
      </w:pPr>
      <w:r w:rsidRPr="009F45F9">
        <w:rPr>
          <w:b/>
          <w:lang w:val="sr-Cyrl-RS"/>
        </w:rPr>
        <w:lastRenderedPageBreak/>
        <w:t>Закон о печату државних и других органа</w:t>
      </w:r>
      <w:r w:rsidRPr="009F45F9">
        <w:rPr>
          <w:rStyle w:val="FootnoteReference"/>
          <w:lang w:val="sr-Cyrl-RS"/>
        </w:rPr>
        <w:footnoteReference w:id="261"/>
      </w:r>
      <w:r w:rsidRPr="009F45F9">
        <w:rPr>
          <w:b/>
          <w:lang w:val="sr-Cyrl-RS"/>
        </w:rPr>
        <w:t xml:space="preserve"> </w:t>
      </w:r>
      <w:r w:rsidRPr="009F45F9">
        <w:rPr>
          <w:lang w:val="sr-Cyrl-RS"/>
        </w:rPr>
        <w:t>уређују се намена, садржина, изглед и употреба печата које у вршењу послова из свог делокруга користи Заштитник грађана.</w:t>
      </w:r>
    </w:p>
    <w:p w14:paraId="29ADFD5A" w14:textId="77777777" w:rsidR="00C610A7" w:rsidRPr="009F45F9" w:rsidRDefault="00C610A7" w:rsidP="00683CA1">
      <w:pPr>
        <w:rPr>
          <w:noProof/>
          <w:lang w:val="sr-Cyrl-RS"/>
        </w:rPr>
      </w:pPr>
      <w:r w:rsidRPr="009F45F9">
        <w:rPr>
          <w:b/>
          <w:noProof/>
          <w:lang w:val="sr-Cyrl-RS"/>
        </w:rPr>
        <w:t>Закон о политичким странкама</w:t>
      </w:r>
      <w:r w:rsidRPr="009F45F9">
        <w:rPr>
          <w:rStyle w:val="FootnoteReference"/>
          <w:noProof/>
          <w:lang w:val="sr-Cyrl-RS"/>
        </w:rPr>
        <w:footnoteReference w:id="262"/>
      </w:r>
      <w:r w:rsidRPr="009F45F9">
        <w:rPr>
          <w:noProof/>
          <w:lang w:val="sr-Cyrl-RS"/>
        </w:rPr>
        <w:t xml:space="preserve"> прописује да Заштитник грађана не може бити члан политичке странке.</w:t>
      </w:r>
    </w:p>
    <w:p w14:paraId="12DD1D5F" w14:textId="77777777" w:rsidR="00C610A7" w:rsidRPr="009F45F9" w:rsidRDefault="00C610A7" w:rsidP="00683CA1">
      <w:pPr>
        <w:rPr>
          <w:lang w:val="sr-Cyrl-RS"/>
        </w:rPr>
      </w:pPr>
      <w:r w:rsidRPr="009F45F9">
        <w:rPr>
          <w:b/>
          <w:lang w:val="sr-Cyrl-RS"/>
        </w:rPr>
        <w:t>Законом о Агенцији за борбу против корупције</w:t>
      </w:r>
      <w:r w:rsidRPr="009F45F9">
        <w:rPr>
          <w:vertAlign w:val="superscript"/>
          <w:lang w:val="sr-Cyrl-RS"/>
        </w:rPr>
        <w:footnoteReference w:id="263"/>
      </w:r>
      <w:r w:rsidRPr="009F45F9">
        <w:rPr>
          <w:b/>
          <w:lang w:val="sr-Cyrl-RS"/>
        </w:rPr>
        <w:t xml:space="preserve"> </w:t>
      </w:r>
      <w:r w:rsidRPr="009F45F9">
        <w:rPr>
          <w:lang w:val="sr-Cyrl-RS"/>
        </w:rPr>
        <w:t>прописано је да чланове Одбора Агенције бира Народна скупштина између осталог и на предлог Заштитника грађана и Повереника за информације од јавног значаја.</w:t>
      </w:r>
    </w:p>
    <w:p w14:paraId="47BC776A" w14:textId="77777777" w:rsidR="00C610A7" w:rsidRPr="009F45F9" w:rsidRDefault="00C610A7" w:rsidP="00683CA1">
      <w:pPr>
        <w:rPr>
          <w:lang w:val="sr-Cyrl-RS"/>
        </w:rPr>
      </w:pPr>
      <w:r w:rsidRPr="009F45F9">
        <w:rPr>
          <w:b/>
          <w:lang w:val="sr-Cyrl-RS"/>
        </w:rPr>
        <w:t>Закон о правима пацијената</w:t>
      </w:r>
      <w:r w:rsidRPr="009F45F9">
        <w:rPr>
          <w:rStyle w:val="FootnoteReference"/>
          <w:lang w:val="sr-Cyrl-RS"/>
        </w:rPr>
        <w:footnoteReference w:id="264"/>
      </w:r>
      <w:r w:rsidRPr="009F45F9">
        <w:rPr>
          <w:b/>
          <w:lang w:val="sr-Cyrl-RS"/>
        </w:rPr>
        <w:t xml:space="preserve"> </w:t>
      </w:r>
      <w:r w:rsidRPr="009F45F9">
        <w:rPr>
          <w:lang w:val="sr-Cyrl-RS"/>
        </w:rPr>
        <w:t>предвиђа да Савет за здравље, образован у јединици локалне самоуправе, свој годишњи извештај о раду и предузетим мерама за заштиту права пацијената доставља Заштитнику грађана, ради информисања и остваривања потребне сарадње.</w:t>
      </w:r>
    </w:p>
    <w:p w14:paraId="243DF64D" w14:textId="77777777" w:rsidR="00C610A7" w:rsidRPr="009F45F9" w:rsidRDefault="00C610A7" w:rsidP="00683CA1">
      <w:pPr>
        <w:rPr>
          <w:lang w:val="sr-Cyrl-RS"/>
        </w:rPr>
      </w:pPr>
      <w:r w:rsidRPr="009F45F9">
        <w:rPr>
          <w:b/>
          <w:lang w:val="sr-Cyrl-RS"/>
        </w:rPr>
        <w:t>Закон о јавној својини</w:t>
      </w:r>
      <w:r w:rsidRPr="009F45F9">
        <w:rPr>
          <w:rStyle w:val="FootnoteReference"/>
          <w:lang w:val="sr-Cyrl-RS"/>
        </w:rPr>
        <w:footnoteReference w:id="265"/>
      </w:r>
      <w:r w:rsidRPr="009F45F9">
        <w:rPr>
          <w:b/>
          <w:lang w:val="sr-Cyrl-RS"/>
        </w:rPr>
        <w:t xml:space="preserve"> </w:t>
      </w:r>
      <w:r w:rsidRPr="009F45F9">
        <w:rPr>
          <w:lang w:val="sr-Cyrl-RS"/>
        </w:rPr>
        <w:t>прописује да се у смислу тог закона под државним органима и организацијама сматра, између осталог, и Заштитник грађана.</w:t>
      </w:r>
    </w:p>
    <w:p w14:paraId="781EA4D0" w14:textId="77777777" w:rsidR="00C610A7" w:rsidRPr="009F45F9" w:rsidRDefault="00C610A7" w:rsidP="00683CA1">
      <w:pPr>
        <w:rPr>
          <w:lang w:val="sr-Cyrl-RS"/>
        </w:rPr>
      </w:pPr>
      <w:r w:rsidRPr="009F45F9">
        <w:rPr>
          <w:b/>
          <w:lang w:val="sr-Cyrl-RS"/>
        </w:rPr>
        <w:t>Законом о изменама и допунама Закона о буџетском систему</w:t>
      </w:r>
      <w:r w:rsidRPr="009F45F9">
        <w:rPr>
          <w:rStyle w:val="FootnoteReference"/>
          <w:b/>
          <w:lang w:val="sr-Cyrl-RS"/>
        </w:rPr>
        <w:footnoteReference w:id="266"/>
      </w:r>
      <w:r w:rsidRPr="009F45F9">
        <w:rPr>
          <w:lang w:val="sr-Cyrl-RS"/>
        </w:rPr>
        <w:t xml:space="preserve"> прописано је да је Заштитнику грађана потребн</w:t>
      </w:r>
      <w:r>
        <w:rPr>
          <w:lang w:val="sr-Cyrl-RS"/>
        </w:rPr>
        <w:t>а</w:t>
      </w:r>
      <w:r w:rsidRPr="009F45F9">
        <w:rPr>
          <w:lang w:val="sr-Cyrl-RS"/>
        </w:rPr>
        <w:t xml:space="preserve"> </w:t>
      </w:r>
      <w:r>
        <w:rPr>
          <w:lang w:val="sr-Cyrl-RS"/>
        </w:rPr>
        <w:t>сагласност</w:t>
      </w:r>
      <w:r w:rsidRPr="009F45F9">
        <w:rPr>
          <w:lang w:val="sr-Cyrl-RS"/>
        </w:rPr>
        <w:t xml:space="preserve"> одбора Народне скупштине надлежног за админстративно-буџетска питања за ангажовање, односно запошљавање сваког новог лица. </w:t>
      </w:r>
    </w:p>
    <w:p w14:paraId="4AA5AC48" w14:textId="77777777" w:rsidR="00C610A7" w:rsidRPr="009F45F9" w:rsidRDefault="00C610A7" w:rsidP="00683CA1">
      <w:pPr>
        <w:rPr>
          <w:bCs/>
          <w:lang w:val="sr-Cyrl-RS"/>
        </w:rPr>
      </w:pPr>
      <w:r w:rsidRPr="009F45F9">
        <w:rPr>
          <w:b/>
          <w:bCs/>
          <w:lang w:val="sr-Cyrl-RS"/>
        </w:rPr>
        <w:t>Законом о општем управном поступку</w:t>
      </w:r>
      <w:r w:rsidRPr="009F45F9">
        <w:rPr>
          <w:rStyle w:val="FootnoteReference"/>
          <w:b/>
          <w:bCs/>
          <w:lang w:val="sr-Cyrl-RS"/>
        </w:rPr>
        <w:footnoteReference w:id="267"/>
      </w:r>
      <w:r w:rsidRPr="009F45F9">
        <w:rPr>
          <w:bCs/>
          <w:lang w:val="sr-Cyrl-RS"/>
        </w:rPr>
        <w:t xml:space="preserve"> који је почео да се примењује </w:t>
      </w:r>
      <w:r>
        <w:rPr>
          <w:bCs/>
          <w:lang w:val="sr-Cyrl-RS"/>
        </w:rPr>
        <w:t>1.</w:t>
      </w:r>
      <w:r w:rsidRPr="009F45F9">
        <w:rPr>
          <w:bCs/>
          <w:lang w:val="sr-Cyrl-RS"/>
        </w:rPr>
        <w:t>јуна 2017. године, предвиђено</w:t>
      </w:r>
      <w:r w:rsidRPr="009F45F9">
        <w:rPr>
          <w:b/>
          <w:bCs/>
          <w:lang w:val="sr-Cyrl-RS"/>
        </w:rPr>
        <w:t xml:space="preserve"> </w:t>
      </w:r>
      <w:r w:rsidRPr="009F45F9">
        <w:rPr>
          <w:bCs/>
          <w:lang w:val="sr-Cyrl-RS"/>
        </w:rPr>
        <w:t>је ново ванредно правно средство у управном поступку - Поништавање, укидање или мењање правноснажног решења на препоруку Заштитника грађана. Одредбама Закона, прописао је да на препоруку Заштитника грађана</w:t>
      </w:r>
      <w:r w:rsidRPr="009F45F9">
        <w:rPr>
          <w:b/>
          <w:bCs/>
          <w:lang w:val="sr-Cyrl-RS"/>
        </w:rPr>
        <w:t xml:space="preserve"> </w:t>
      </w:r>
      <w:r w:rsidRPr="009F45F9">
        <w:rPr>
          <w:bCs/>
          <w:lang w:val="sr-Cyrl-RS"/>
        </w:rPr>
        <w:t xml:space="preserve">орган може, ради усклађивања са законом, новим решењем да поништи, укине или измени своје правноснажно решење, ако странка о чијим је правима или обавезама одлучено, као и противна странка, на то пристану и ако се тиме не вређа интерес трећег лица. Ако орган не сматра да треба да поступи по препоруци Заштитника грађана, њега одмах о томе обавештава. Поништавање, укидање или мењање решења на препоруку Заштитника грађана није ограничено роком. </w:t>
      </w:r>
    </w:p>
    <w:p w14:paraId="50CF3593" w14:textId="77777777" w:rsidR="00C610A7" w:rsidRPr="009F45F9" w:rsidRDefault="00C610A7" w:rsidP="00683CA1">
      <w:pPr>
        <w:rPr>
          <w:lang w:val="sr-Cyrl-RS"/>
        </w:rPr>
      </w:pPr>
      <w:r w:rsidRPr="009F45F9">
        <w:rPr>
          <w:b/>
          <w:lang w:val="sr-Cyrl-RS"/>
        </w:rPr>
        <w:t>Акциони план за Поглавље 23</w:t>
      </w:r>
      <w:r w:rsidRPr="009F45F9">
        <w:rPr>
          <w:rStyle w:val="FootnoteReference"/>
          <w:lang w:val="sr-Cyrl-RS"/>
        </w:rPr>
        <w:footnoteReference w:id="268"/>
      </w:r>
      <w:r w:rsidRPr="009F45F9">
        <w:rPr>
          <w:lang w:val="sr-Cyrl-RS"/>
        </w:rPr>
        <w:t xml:space="preserve">, одређује извештаје Заштитника грађана, годишњи и посебни, као и извештаје Националног механизма за превенцију тортуре, за индикаторе утицаја на основу којих се процењује спровођење активности планираних у процесу приступања Републике Србије Европској унији. </w:t>
      </w:r>
    </w:p>
    <w:p w14:paraId="38472610" w14:textId="77777777" w:rsidR="00C610A7" w:rsidRPr="009F45F9" w:rsidRDefault="00C610A7" w:rsidP="00683CA1">
      <w:pPr>
        <w:rPr>
          <w:lang w:val="sr-Cyrl-RS"/>
        </w:rPr>
      </w:pPr>
      <w:r w:rsidRPr="009F45F9">
        <w:rPr>
          <w:lang w:val="sr-Cyrl-RS"/>
        </w:rPr>
        <w:t>Европска комисија је у извештају о скринингу за Поглавље 23 Републици Србији упутила препоруку „Oјачати капацитете Заштитника</w:t>
      </w:r>
      <w:r w:rsidRPr="009F45F9">
        <w:rPr>
          <w:b/>
          <w:lang w:val="sr-Cyrl-RS"/>
        </w:rPr>
        <w:t xml:space="preserve"> </w:t>
      </w:r>
      <w:r w:rsidRPr="009F45F9">
        <w:rPr>
          <w:lang w:val="sr-Cyrl-RS"/>
        </w:rPr>
        <w:t xml:space="preserve">грађана (посебно у погледу његове улоге као националног превентивног механизма), покрајинског омбудсмана и локалних служби омбудсмана“ (препорука 3.2.1. Aкционог плана за Поглавље 23). У </w:t>
      </w:r>
      <w:r w:rsidRPr="009F45F9">
        <w:rPr>
          <w:lang w:val="sr-Cyrl-RS"/>
        </w:rPr>
        <w:lastRenderedPageBreak/>
        <w:t xml:space="preserve">циљу спровођења препоруке 3.2.1. Акциони план садржи мере које се односе на јачање капацитета Заштитника грађана кроз имену Закона о Заштитнику грађана - јачање његове независности и прецизирање овлашћења у складу са достигнутим степеном развоја ове институције; кроз кадровско јачање институције у смислу </w:t>
      </w:r>
      <w:r w:rsidRPr="009700A8">
        <w:rPr>
          <w:lang w:val="sr-Cyrl-RS"/>
        </w:rPr>
        <w:t>усвајања новог правилника о унутрашњем уређењу и систематизацији радних места у Стручној служби Заштитника грађана; кроз обезбеђивање трајног одговарајућег смештаја за</w:t>
      </w:r>
      <w:r w:rsidRPr="009F45F9">
        <w:rPr>
          <w:lang w:val="sr-Cyrl-RS"/>
        </w:rPr>
        <w:t xml:space="preserve"> институцију Заштитника грађана; као и мере усмерене на јачање утицаја Заштитника грађана прописивањем обавезе извештавања Европске комисије о поступању органа јавне власти по препорукама које је упутио овај независни државни орган, како у мандату Заштитника грађана, тако и у мандату </w:t>
      </w:r>
      <w:r>
        <w:rPr>
          <w:lang w:val="sr-Cyrl-RS"/>
        </w:rPr>
        <w:t>Н</w:t>
      </w:r>
      <w:r w:rsidRPr="009F45F9">
        <w:rPr>
          <w:lang w:val="sr-Cyrl-RS"/>
        </w:rPr>
        <w:t xml:space="preserve">ационалног механизма за превенцију тортуре. </w:t>
      </w:r>
    </w:p>
    <w:p w14:paraId="1C8C0F9A" w14:textId="77777777" w:rsidR="00C610A7" w:rsidRPr="009F45F9" w:rsidRDefault="00C610A7" w:rsidP="00C67454">
      <w:pPr>
        <w:rPr>
          <w:b/>
          <w:lang w:val="sr-Cyrl-RS"/>
        </w:rPr>
      </w:pPr>
      <w:r w:rsidRPr="009F45F9">
        <w:rPr>
          <w:lang w:val="sr-Cyrl-RS"/>
        </w:rPr>
        <w:t>Заштитник грађана помиње се и у преко 20 стратегија и акционих планова, на пример: Стратегији реформе јавне управе у Републици Србији</w:t>
      </w:r>
      <w:r>
        <w:rPr>
          <w:lang w:val="sr-Cyrl-RS"/>
        </w:rPr>
        <w:t xml:space="preserve"> за период 2018-2020.</w:t>
      </w:r>
      <w:r w:rsidRPr="009F45F9">
        <w:rPr>
          <w:rStyle w:val="FootnoteReference"/>
          <w:lang w:val="sr-Cyrl-RS"/>
        </w:rPr>
        <w:footnoteReference w:id="269"/>
      </w:r>
      <w:r w:rsidRPr="009F45F9">
        <w:rPr>
          <w:lang w:val="sr-Cyrl-RS"/>
        </w:rPr>
        <w:t xml:space="preserve">, </w:t>
      </w:r>
      <w:r w:rsidRPr="000D101F">
        <w:rPr>
          <w:lang w:val="ru-RU"/>
        </w:rPr>
        <w:t>Стратегиј</w:t>
      </w:r>
      <w:r>
        <w:rPr>
          <w:lang w:val="sr-Cyrl-RS"/>
        </w:rPr>
        <w:t>и</w:t>
      </w:r>
      <w:r w:rsidRPr="000D101F">
        <w:rPr>
          <w:lang w:val="ru-RU"/>
        </w:rPr>
        <w:t xml:space="preserve"> за социјално прикључивање Рома и Ромкиња у </w:t>
      </w:r>
      <w:r>
        <w:rPr>
          <w:lang w:val="sr-Cyrl-RS"/>
        </w:rPr>
        <w:t>Р</w:t>
      </w:r>
      <w:r w:rsidRPr="000D101F">
        <w:rPr>
          <w:lang w:val="ru-RU"/>
        </w:rPr>
        <w:t xml:space="preserve">епублици </w:t>
      </w:r>
      <w:r>
        <w:rPr>
          <w:lang w:val="sr-Cyrl-RS"/>
        </w:rPr>
        <w:t>С</w:t>
      </w:r>
      <w:r w:rsidRPr="000D101F">
        <w:rPr>
          <w:lang w:val="ru-RU"/>
        </w:rPr>
        <w:t xml:space="preserve">рбији за период од 2016. до 2025. године </w:t>
      </w:r>
      <w:r w:rsidRPr="009F45F9">
        <w:rPr>
          <w:rStyle w:val="FootnoteReference"/>
          <w:lang w:val="sr-Cyrl-RS"/>
        </w:rPr>
        <w:footnoteReference w:id="270"/>
      </w:r>
      <w:r w:rsidRPr="009F45F9">
        <w:rPr>
          <w:lang w:val="sr-Cyrl-RS"/>
        </w:rPr>
        <w:t>, Стратегији превенције и заштите од дискриминације</w:t>
      </w:r>
      <w:r w:rsidRPr="009F45F9">
        <w:rPr>
          <w:rStyle w:val="FootnoteReference"/>
          <w:lang w:val="sr-Cyrl-RS"/>
        </w:rPr>
        <w:footnoteReference w:id="271"/>
      </w:r>
      <w:r w:rsidRPr="009F45F9">
        <w:rPr>
          <w:lang w:val="sr-Cyrl-RS"/>
        </w:rPr>
        <w:t>, Стратегији за примену Конвенције о доступности информација, учешћу јавности у доношењу одлука и праву на правну заштиту у питањима животне средине – Архуске конвенције</w:t>
      </w:r>
      <w:r w:rsidRPr="009F45F9">
        <w:rPr>
          <w:rStyle w:val="FootnoteReference"/>
          <w:lang w:val="sr-Cyrl-RS"/>
        </w:rPr>
        <w:footnoteReference w:id="272"/>
      </w:r>
      <w:r w:rsidRPr="009F45F9">
        <w:rPr>
          <w:lang w:val="sr-Cyrl-RS"/>
        </w:rPr>
        <w:t>, Стратегији развоја система извршења кривичних санкција у Републици Србији до 2020. године</w:t>
      </w:r>
      <w:r w:rsidRPr="009F45F9">
        <w:rPr>
          <w:rStyle w:val="FootnoteReference"/>
          <w:lang w:val="sr-Cyrl-RS"/>
        </w:rPr>
        <w:footnoteReference w:id="273"/>
      </w:r>
      <w:r>
        <w:rPr>
          <w:lang w:val="sr-Cyrl-RS"/>
        </w:rPr>
        <w:t xml:space="preserve">, </w:t>
      </w:r>
      <w:r w:rsidRPr="009F45F9">
        <w:rPr>
          <w:lang w:val="sr-Cyrl-RS"/>
        </w:rPr>
        <w:t>Националној стратегији за превенцију и заштиту деце од насиља</w:t>
      </w:r>
      <w:r w:rsidRPr="009F45F9">
        <w:rPr>
          <w:rStyle w:val="FootnoteReference"/>
          <w:lang w:val="sr-Cyrl-RS"/>
        </w:rPr>
        <w:footnoteReference w:id="274"/>
      </w:r>
      <w:r>
        <w:rPr>
          <w:lang w:val="sr-Cyrl-RS"/>
        </w:rPr>
        <w:t xml:space="preserve">, </w:t>
      </w:r>
      <w:r w:rsidRPr="009F45F9">
        <w:rPr>
          <w:lang w:val="sr-Cyrl-RS"/>
        </w:rPr>
        <w:t>Акционом плану за спровођење Стратегије за примену Архуске конвенције</w:t>
      </w:r>
      <w:r w:rsidRPr="009F45F9">
        <w:rPr>
          <w:rStyle w:val="FootnoteReference"/>
          <w:lang w:val="sr-Cyrl-RS"/>
        </w:rPr>
        <w:footnoteReference w:id="275"/>
      </w:r>
      <w:r w:rsidRPr="009F45F9">
        <w:rPr>
          <w:lang w:val="sr-Cyrl-RS"/>
        </w:rPr>
        <w:t xml:space="preserve">, Акционом плану за остваривање права националних мањина, Акционом плану за примену Стратегије </w:t>
      </w:r>
      <w:r w:rsidRPr="009F45F9">
        <w:rPr>
          <w:bCs/>
          <w:lang w:val="sr-Cyrl-RS"/>
        </w:rPr>
        <w:t>за социјално укључивање Рома и Ромкиња у Републици Србији за период од 2016. до 2025. године</w:t>
      </w:r>
      <w:r>
        <w:rPr>
          <w:bCs/>
          <w:lang w:val="sr-Cyrl-RS"/>
        </w:rPr>
        <w:t>, итд.</w:t>
      </w:r>
    </w:p>
    <w:p w14:paraId="443F4DFA" w14:textId="77777777" w:rsidR="00C610A7" w:rsidRPr="009F45F9" w:rsidRDefault="00C610A7" w:rsidP="00C67454">
      <w:pPr>
        <w:rPr>
          <w:lang w:val="sr-Cyrl-RS"/>
        </w:rPr>
      </w:pPr>
      <w:r w:rsidRPr="009F45F9">
        <w:rPr>
          <w:lang w:val="sr-Cyrl-RS"/>
        </w:rPr>
        <w:t>Правни оквир за рад Заштитника грађана чине и бројни подзаконски акти који ближе уређују поступање и рад овe институције, од којих су неки: Пословник Народне скупштине</w:t>
      </w:r>
      <w:r w:rsidRPr="009F45F9">
        <w:rPr>
          <w:rStyle w:val="FootnoteReference"/>
          <w:lang w:val="sr-Cyrl-RS"/>
        </w:rPr>
        <w:footnoteReference w:id="276"/>
      </w:r>
      <w:r w:rsidRPr="009F45F9">
        <w:rPr>
          <w:lang w:val="sr-Cyrl-RS"/>
        </w:rPr>
        <w:t>, Пословник Владе</w:t>
      </w:r>
      <w:r w:rsidRPr="009F45F9">
        <w:rPr>
          <w:rStyle w:val="FootnoteReference"/>
          <w:lang w:val="sr-Cyrl-RS"/>
        </w:rPr>
        <w:footnoteReference w:id="277"/>
      </w:r>
      <w:r w:rsidRPr="009F45F9">
        <w:rPr>
          <w:lang w:val="sr-Cyrl-RS"/>
        </w:rPr>
        <w:t>, Одлука о образовању и раду Стручне службе Заштитника грађана</w:t>
      </w:r>
      <w:r w:rsidRPr="009F45F9">
        <w:rPr>
          <w:rStyle w:val="FootnoteReference"/>
          <w:lang w:val="sr-Cyrl-RS"/>
        </w:rPr>
        <w:footnoteReference w:id="278"/>
      </w:r>
      <w:r w:rsidRPr="000D101F">
        <w:rPr>
          <w:lang w:val="ru-RU"/>
        </w:rPr>
        <w:t xml:space="preserve"> </w:t>
      </w:r>
      <w:r w:rsidRPr="009F45F9">
        <w:rPr>
          <w:lang w:val="sr-Cyrl-RS"/>
        </w:rPr>
        <w:t>, Одлука о образовању локалних канцеларија у Прешеву, Бујановцу и Медвеђи</w:t>
      </w:r>
      <w:r w:rsidRPr="009F45F9">
        <w:rPr>
          <w:rStyle w:val="FootnoteReference"/>
          <w:lang w:val="sr-Cyrl-RS"/>
        </w:rPr>
        <w:footnoteReference w:id="279"/>
      </w:r>
      <w:r w:rsidRPr="009F45F9">
        <w:rPr>
          <w:lang w:val="sr-Cyrl-RS"/>
        </w:rPr>
        <w:t>, Уредба о интерно</w:t>
      </w:r>
      <w:r>
        <w:rPr>
          <w:lang w:val="sr-Cyrl-RS"/>
        </w:rPr>
        <w:t>м и</w:t>
      </w:r>
      <w:r w:rsidRPr="009F45F9">
        <w:rPr>
          <w:lang w:val="sr-Cyrl-RS"/>
        </w:rPr>
        <w:t xml:space="preserve"> јавно</w:t>
      </w:r>
      <w:r>
        <w:rPr>
          <w:lang w:val="sr-Cyrl-RS"/>
        </w:rPr>
        <w:t>м</w:t>
      </w:r>
      <w:r w:rsidRPr="009F45F9">
        <w:rPr>
          <w:lang w:val="sr-Cyrl-RS"/>
        </w:rPr>
        <w:t xml:space="preserve"> конкурс</w:t>
      </w:r>
      <w:r>
        <w:rPr>
          <w:lang w:val="sr-Cyrl-RS"/>
        </w:rPr>
        <w:t>у</w:t>
      </w:r>
      <w:r w:rsidRPr="009F45F9">
        <w:rPr>
          <w:lang w:val="sr-Cyrl-RS"/>
        </w:rPr>
        <w:t xml:space="preserve"> за попуњавање радних места у државним органима</w:t>
      </w:r>
      <w:r w:rsidRPr="009F45F9">
        <w:rPr>
          <w:rStyle w:val="FootnoteReference"/>
          <w:lang w:val="sr-Cyrl-RS"/>
        </w:rPr>
        <w:footnoteReference w:id="280"/>
      </w:r>
      <w:r w:rsidRPr="009F45F9">
        <w:rPr>
          <w:lang w:val="sr-Cyrl-RS"/>
        </w:rPr>
        <w:t>, Посебан колективни уговор за државне органе</w:t>
      </w:r>
      <w:r w:rsidRPr="009F45F9">
        <w:rPr>
          <w:rStyle w:val="FootnoteReference"/>
          <w:lang w:val="sr-Cyrl-RS"/>
        </w:rPr>
        <w:footnoteReference w:id="281"/>
      </w:r>
      <w:r w:rsidRPr="009F45F9">
        <w:rPr>
          <w:lang w:val="sr-Cyrl-RS"/>
        </w:rPr>
        <w:t>, Правилник о управи у јавним тужилаштвима</w:t>
      </w:r>
      <w:r w:rsidRPr="009F45F9">
        <w:rPr>
          <w:rStyle w:val="FootnoteReference"/>
          <w:lang w:val="sr-Cyrl-RS"/>
        </w:rPr>
        <w:footnoteReference w:id="282"/>
      </w:r>
      <w:r w:rsidRPr="009F45F9">
        <w:rPr>
          <w:lang w:val="sr-Cyrl-RS"/>
        </w:rPr>
        <w:t>, Правилник о кућном реду казнено-поправних завода и окружних затвора</w:t>
      </w:r>
      <w:r w:rsidRPr="009F45F9">
        <w:rPr>
          <w:rStyle w:val="FootnoteReference"/>
          <w:lang w:val="sr-Cyrl-RS"/>
        </w:rPr>
        <w:footnoteReference w:id="283"/>
      </w:r>
      <w:r w:rsidRPr="009F45F9">
        <w:rPr>
          <w:lang w:val="sr-Cyrl-RS"/>
        </w:rPr>
        <w:t>, Правилник о кућном реду казнено-поправног завода за малолетнике</w:t>
      </w:r>
      <w:r w:rsidRPr="009F45F9">
        <w:rPr>
          <w:rStyle w:val="FootnoteReference"/>
          <w:lang w:val="sr-Cyrl-RS"/>
        </w:rPr>
        <w:footnoteReference w:id="284"/>
      </w:r>
      <w:r w:rsidRPr="009F45F9">
        <w:rPr>
          <w:lang w:val="sr-Cyrl-RS"/>
        </w:rPr>
        <w:t xml:space="preserve">, итд. </w:t>
      </w:r>
    </w:p>
    <w:p w14:paraId="4B9F5127" w14:textId="77777777" w:rsidR="00C610A7" w:rsidRPr="009F45F9" w:rsidRDefault="00C610A7" w:rsidP="00C67454">
      <w:pPr>
        <w:rPr>
          <w:lang w:val="sr-Cyrl-RS"/>
        </w:rPr>
      </w:pPr>
      <w:r w:rsidRPr="009F45F9">
        <w:rPr>
          <w:lang w:val="sr-Cyrl-RS"/>
        </w:rPr>
        <w:lastRenderedPageBreak/>
        <w:t>Заштитник грађана се у свом раду придржава принципа и стандарда усвојених међу омбудсманима и националним институцијама за људска права, као што су, на пример, „Београдски принципи о односу националних институција за људска права и парламената“</w:t>
      </w:r>
      <w:r w:rsidRPr="009F45F9">
        <w:rPr>
          <w:rStyle w:val="FootnoteReference"/>
          <w:lang w:val="sr-Cyrl-RS"/>
        </w:rPr>
        <w:footnoteReference w:id="285"/>
      </w:r>
      <w:r w:rsidRPr="009F45F9">
        <w:rPr>
          <w:lang w:val="sr-Cyrl-RS"/>
        </w:rPr>
        <w:t xml:space="preserve"> и „Љубљански закључци о односу омбудсмана и правосудних органа“.</w:t>
      </w:r>
    </w:p>
    <w:p w14:paraId="39F91D22" w14:textId="55ACFDE5" w:rsidR="00C610A7" w:rsidRPr="009F45F9" w:rsidRDefault="00C610A7" w:rsidP="00C67454">
      <w:pPr>
        <w:rPr>
          <w:noProof/>
          <w:lang w:val="sr-Cyrl-RS"/>
        </w:rPr>
      </w:pPr>
      <w:r w:rsidRPr="009F45F9">
        <w:rPr>
          <w:lang w:val="sr-Cyrl-RS"/>
        </w:rPr>
        <w:t>У Устав Републике Србије и Закон о Заштитнику грађана уткана је већина стандарда садржаних у кључним међународним документима који регулишу, односно промовишу и предлажу стандарде за омбудсмане и националне институције за људска права.</w:t>
      </w:r>
      <w:r w:rsidRPr="009F45F9">
        <w:rPr>
          <w:rStyle w:val="FootnoteReference"/>
          <w:lang w:val="sr-Cyrl-RS"/>
        </w:rPr>
        <w:footnoteReference w:id="286"/>
      </w:r>
      <w:r w:rsidR="00CF3CC5">
        <w:rPr>
          <w:lang w:val="sr-Cyrl-RS"/>
        </w:rPr>
        <w:t xml:space="preserve"> </w:t>
      </w:r>
      <w:r w:rsidRPr="009F45F9">
        <w:rPr>
          <w:noProof/>
          <w:lang w:val="sr-Cyrl-RS"/>
        </w:rPr>
        <w:t>Заштитник грађана акредитован је највишим статусом „А“ при Међународном координационом комитету националних институција за људска права (преименовано</w:t>
      </w:r>
      <w:r>
        <w:rPr>
          <w:noProof/>
          <w:lang w:val="sr-Cyrl-RS"/>
        </w:rPr>
        <w:t>м</w:t>
      </w:r>
      <w:r w:rsidRPr="009F45F9">
        <w:rPr>
          <w:noProof/>
          <w:lang w:val="sr-Cyrl-RS"/>
        </w:rPr>
        <w:t xml:space="preserve"> у Глобалну алијансу националних институција за људска права), за остварене резултате и независност у раду.</w:t>
      </w:r>
      <w:r w:rsidRPr="009F45F9">
        <w:rPr>
          <w:rStyle w:val="FootnoteReference"/>
          <w:noProof/>
          <w:lang w:val="sr-Cyrl-RS"/>
        </w:rPr>
        <w:footnoteReference w:id="287"/>
      </w:r>
    </w:p>
    <w:p w14:paraId="24DF84A2" w14:textId="77777777" w:rsidR="00C610A7" w:rsidRPr="009F45F9" w:rsidRDefault="00C610A7" w:rsidP="005A5965">
      <w:pPr>
        <w:rPr>
          <w:lang w:val="sr-Cyrl-RS"/>
        </w:rPr>
      </w:pPr>
      <w:r w:rsidRPr="009F45F9">
        <w:rPr>
          <w:noProof/>
          <w:lang w:val="sr-Cyrl-RS"/>
        </w:rPr>
        <w:t>Међународни документи посебно истичу значај финансијске независности и неопходности обезбеђивања адекватних ресурса</w:t>
      </w:r>
      <w:r w:rsidRPr="009F45F9">
        <w:rPr>
          <w:lang w:val="sr-Cyrl-RS"/>
        </w:rPr>
        <w:t xml:space="preserve"> за несметан и ефикасан рад омбудсмана. У прилог томе говори Извештај генералног секретара</w:t>
      </w:r>
      <w:r w:rsidRPr="009F45F9">
        <w:rPr>
          <w:rStyle w:val="FootnoteReference"/>
          <w:lang w:val="sr-Cyrl-RS"/>
        </w:rPr>
        <w:footnoteReference w:id="288"/>
      </w:r>
      <w:r w:rsidRPr="009F45F9">
        <w:rPr>
          <w:lang w:val="sr-Cyrl-RS"/>
        </w:rPr>
        <w:t xml:space="preserve">  и Резолуција Генералне скупштине Уједињених нација</w:t>
      </w:r>
      <w:r w:rsidRPr="009F45F9">
        <w:rPr>
          <w:rStyle w:val="FootnoteReference"/>
          <w:lang w:val="sr-Cyrl-RS"/>
        </w:rPr>
        <w:footnoteReference w:id="289"/>
      </w:r>
      <w:r w:rsidRPr="009F45F9">
        <w:rPr>
          <w:lang w:val="sr-Cyrl-RS"/>
        </w:rPr>
        <w:t xml:space="preserve"> из 2017. године о успостављању и функционисању омбудсмана, односно националних институција за заштиту људских права. Париски принципи, усвојени као анекс Резолуције 48/134 Генералне скупштине УН, децембра 1993, представљају до сад најпотпунији документ који се бави националним институцијама за људска права. Њима се јасно прокламује важност финансијске независности.</w:t>
      </w:r>
      <w:r w:rsidRPr="009F45F9">
        <w:rPr>
          <w:rStyle w:val="FootnoteReference"/>
          <w:lang w:val="sr-Cyrl-RS"/>
        </w:rPr>
        <w:footnoteReference w:id="290"/>
      </w:r>
    </w:p>
    <w:p w14:paraId="2DF0082E" w14:textId="77777777" w:rsidR="00C610A7" w:rsidRDefault="00C610A7" w:rsidP="005A5965">
      <w:pPr>
        <w:rPr>
          <w:lang w:val="sr-Cyrl-RS"/>
        </w:rPr>
      </w:pPr>
      <w:r w:rsidRPr="009F45F9">
        <w:rPr>
          <w:lang w:val="sr-Cyrl-RS"/>
        </w:rPr>
        <w:t>Савет Европе у својој Препоруци 1615 из 2003. године, коју је усвојила Парламентарна скупштина „закључује да су неке карактеристике суштински важне за ефикасан рад институције омбудсмана“, те међу њих убраја и „гарантоване довољне ресурсе за обављање свих послова поверених омбудсману… и потпуну аутономију свог буџета и службе.“</w:t>
      </w:r>
      <w:r w:rsidRPr="009F45F9">
        <w:rPr>
          <w:rStyle w:val="FootnoteReference"/>
          <w:lang w:val="sr-Cyrl-RS"/>
        </w:rPr>
        <w:footnoteReference w:id="291"/>
      </w:r>
      <w:r w:rsidRPr="009F45F9">
        <w:rPr>
          <w:lang w:val="sr-Cyrl-RS"/>
        </w:rPr>
        <w:t xml:space="preserve"> Резолуцијом Парламентарне скупштине о институцији омбудсмана, усвојеном октобра 2013, реафирмише се овај став позивањем држава чланица да „обезбеде институцијама омбудсмана довољно финансијских средстава и људских </w:t>
      </w:r>
      <w:r w:rsidRPr="009F45F9">
        <w:rPr>
          <w:lang w:val="sr-Cyrl-RS"/>
        </w:rPr>
        <w:lastRenderedPageBreak/>
        <w:t>ресурса како би им се омогућило да ефикасно обављају своје задатке.“</w:t>
      </w:r>
      <w:r w:rsidRPr="009F45F9">
        <w:rPr>
          <w:rStyle w:val="FootnoteReference"/>
          <w:lang w:val="sr-Cyrl-RS"/>
        </w:rPr>
        <w:footnoteReference w:id="292"/>
      </w:r>
      <w:r w:rsidRPr="009F45F9">
        <w:rPr>
          <w:lang w:val="sr-Cyrl-RS"/>
        </w:rPr>
        <w:t xml:space="preserve"> У светлу економске кризе „Скупштина позива земље чланице да уложе максималан напор да избегну буџетска смањења која би довела до губитка независности институција омбудсмана.“</w:t>
      </w:r>
      <w:r w:rsidRPr="009F45F9">
        <w:rPr>
          <w:rStyle w:val="FootnoteReference"/>
          <w:lang w:val="sr-Cyrl-RS"/>
        </w:rPr>
        <w:footnoteReference w:id="293"/>
      </w:r>
      <w:r w:rsidRPr="009F45F9">
        <w:rPr>
          <w:lang w:val="sr-Cyrl-RS"/>
        </w:rPr>
        <w:t xml:space="preserve"> Венецијанска комисија Савета Европе је такође при чврстом ставу да се финансијска независност омбудсмана мора што конкретније и потпуније осигурати законским текстом.</w:t>
      </w:r>
      <w:r w:rsidRPr="009F45F9">
        <w:rPr>
          <w:rStyle w:val="FootnoteReference"/>
          <w:lang w:val="sr-Cyrl-RS"/>
        </w:rPr>
        <w:footnoteReference w:id="294"/>
      </w:r>
    </w:p>
    <w:p w14:paraId="354682F1" w14:textId="6D1A2001" w:rsidR="006E6235" w:rsidRPr="00583388" w:rsidRDefault="00C610A7" w:rsidP="006E6235">
      <w:pPr>
        <w:spacing w:after="0"/>
        <w:rPr>
          <w:lang w:val="sr-Latn-RS"/>
        </w:rPr>
      </w:pPr>
      <w:r>
        <w:rPr>
          <w:lang w:val="sr-Cyrl-RS"/>
        </w:rPr>
        <w:t xml:space="preserve">Венецијанска комисија Савета Европе усвојила је у </w:t>
      </w:r>
      <w:r w:rsidR="001765A8">
        <w:rPr>
          <w:lang w:val="sr-Cyrl-RS"/>
        </w:rPr>
        <w:t>марту</w:t>
      </w:r>
      <w:r>
        <w:rPr>
          <w:lang w:val="sr-Cyrl-RS"/>
        </w:rPr>
        <w:t xml:space="preserve"> 2019. године сет од 25 смерница кључних за оснивање и функционисање институције омбудсмана у демократском друштву, под називом „Принципи заштите и промоције институције омбудсмана“ односно „Венецијански принципи</w:t>
      </w:r>
      <w:r w:rsidR="001765A8">
        <w:rPr>
          <w:lang w:val="sr-Cyrl-RS"/>
        </w:rPr>
        <w:t>“.</w:t>
      </w:r>
      <w:r w:rsidR="006E6235" w:rsidRPr="006E6235">
        <w:rPr>
          <w:lang w:val="sr-Cyrl-RS"/>
        </w:rPr>
        <w:t xml:space="preserve"> </w:t>
      </w:r>
      <w:r w:rsidR="006E6235">
        <w:rPr>
          <w:lang w:val="sr-Cyrl-RS"/>
        </w:rPr>
        <w:t xml:space="preserve">Сврха принципа је да консулидују и оснаже институције омбудсмана које имају кључну улогу у јачању демократије, владавине права, добре управе као и заштите и унапређења људских и мањинских </w:t>
      </w:r>
      <w:r w:rsidR="006E6235" w:rsidRPr="00583388">
        <w:rPr>
          <w:lang w:val="sr-Cyrl-RS"/>
        </w:rPr>
        <w:t xml:space="preserve">права. </w:t>
      </w:r>
    </w:p>
    <w:p w14:paraId="5465E4B3" w14:textId="77777777" w:rsidR="00795673" w:rsidRPr="00583388" w:rsidRDefault="00795673" w:rsidP="007E6FB6">
      <w:pPr>
        <w:pStyle w:val="SJpodnaslovi"/>
        <w:spacing w:before="0" w:after="0"/>
        <w:rPr>
          <w:b w:val="0"/>
          <w:i w:val="0"/>
          <w:sz w:val="22"/>
          <w:szCs w:val="22"/>
          <w:lang w:val="ru-RU"/>
        </w:rPr>
      </w:pPr>
    </w:p>
    <w:p w14:paraId="6E4ECBB6" w14:textId="250D90B6" w:rsidR="004419A8" w:rsidRPr="00347686" w:rsidRDefault="00C610A7" w:rsidP="004419A8">
      <w:pPr>
        <w:pStyle w:val="SJpodnaslovi"/>
        <w:spacing w:before="0" w:after="0"/>
        <w:rPr>
          <w:b w:val="0"/>
          <w:i w:val="0"/>
          <w:lang w:val="ru-RU"/>
        </w:rPr>
      </w:pPr>
      <w:r w:rsidRPr="00347686">
        <w:rPr>
          <w:b w:val="0"/>
          <w:i w:val="0"/>
          <w:lang w:val="ru-RU"/>
        </w:rPr>
        <w:t xml:space="preserve">ПОТРЕБА ЗА </w:t>
      </w:r>
      <w:r w:rsidR="005B5260" w:rsidRPr="00347686">
        <w:rPr>
          <w:b w:val="0"/>
          <w:i w:val="0"/>
          <w:lang w:val="sr-Cyrl-RS"/>
        </w:rPr>
        <w:t xml:space="preserve">УНАПРЕЂЕЊЕМ </w:t>
      </w:r>
      <w:r w:rsidRPr="00347686">
        <w:rPr>
          <w:b w:val="0"/>
          <w:i w:val="0"/>
          <w:lang w:val="ru-RU"/>
        </w:rPr>
        <w:t xml:space="preserve">ПРАВНОГ ОКВИРА </w:t>
      </w:r>
    </w:p>
    <w:p w14:paraId="1BBB651C" w14:textId="5FE9F37C" w:rsidR="00C610A7" w:rsidRPr="00347686" w:rsidRDefault="00C610A7" w:rsidP="004419A8">
      <w:pPr>
        <w:pStyle w:val="SJpodnaslovi"/>
        <w:spacing w:before="0" w:after="120"/>
        <w:rPr>
          <w:b w:val="0"/>
          <w:i w:val="0"/>
          <w:lang w:val="ru-RU"/>
        </w:rPr>
      </w:pPr>
      <w:r w:rsidRPr="00347686">
        <w:rPr>
          <w:b w:val="0"/>
          <w:i w:val="0"/>
          <w:lang w:val="ru-RU"/>
        </w:rPr>
        <w:t>О ЗАШТИТНИКУ ГРАЂАНА</w:t>
      </w:r>
    </w:p>
    <w:p w14:paraId="7F229957" w14:textId="7785E4FC" w:rsidR="00C610A7" w:rsidRDefault="00C610A7" w:rsidP="00795673">
      <w:pPr>
        <w:rPr>
          <w:lang w:val="sr-Cyrl-RS"/>
        </w:rPr>
      </w:pPr>
      <w:r w:rsidRPr="00BD6B44">
        <w:rPr>
          <w:lang w:val="sr-Cyrl-RS"/>
        </w:rPr>
        <w:t>Обзиром да је Устав Републике Србије донет 2006. године, а да је Заштитник грађана поч</w:t>
      </w:r>
      <w:r w:rsidR="00A178E1">
        <w:rPr>
          <w:lang w:val="sr-Cyrl-RS"/>
        </w:rPr>
        <w:t>ео са радом годину дана касније.</w:t>
      </w:r>
      <w:r w:rsidRPr="00BD6B44">
        <w:rPr>
          <w:lang w:val="sr-Cyrl-RS"/>
        </w:rPr>
        <w:t xml:space="preserve"> </w:t>
      </w:r>
      <w:r w:rsidR="00A178E1">
        <w:rPr>
          <w:lang w:val="sr-Cyrl-RS"/>
        </w:rPr>
        <w:t>Н</w:t>
      </w:r>
      <w:r w:rsidRPr="00BD6B44">
        <w:rPr>
          <w:lang w:val="sr-Cyrl-RS"/>
        </w:rPr>
        <w:t>акон више од десет година искуства Заштитник грађана указује на потребу</w:t>
      </w:r>
      <w:r w:rsidR="005B5260">
        <w:rPr>
          <w:lang w:val="sr-Cyrl-RS"/>
        </w:rPr>
        <w:t xml:space="preserve"> унапређења правног оквира</w:t>
      </w:r>
      <w:r w:rsidRPr="00BD6B44">
        <w:rPr>
          <w:lang w:val="sr-Cyrl-RS"/>
        </w:rPr>
        <w:t xml:space="preserve">. </w:t>
      </w:r>
    </w:p>
    <w:p w14:paraId="7C1EAC6F" w14:textId="59EEEB84" w:rsidR="005F4EF2" w:rsidRPr="00BD6B44" w:rsidRDefault="005F4EF2" w:rsidP="00795673">
      <w:pPr>
        <w:rPr>
          <w:lang w:val="sr-Cyrl-RS"/>
        </w:rPr>
      </w:pPr>
      <w:r w:rsidRPr="005F4EF2">
        <w:rPr>
          <w:lang w:val="sr-Cyrl-RS"/>
        </w:rPr>
        <w:t>Измене и допуне Закона о Заштитнику грађана су једна од обавеза Републике Србије у проце</w:t>
      </w:r>
      <w:r w:rsidR="00E44009">
        <w:rPr>
          <w:lang w:val="sr-Cyrl-RS"/>
        </w:rPr>
        <w:t>су придруживања Европској унији</w:t>
      </w:r>
      <w:r w:rsidRPr="005F4EF2">
        <w:rPr>
          <w:lang w:val="sr-Cyrl-RS"/>
        </w:rPr>
        <w:t xml:space="preserve"> у оквиру Акционог плана за Поглавље 23</w:t>
      </w:r>
      <w:r>
        <w:rPr>
          <w:lang w:val="sr-Cyrl-RS"/>
        </w:rPr>
        <w:t xml:space="preserve"> </w:t>
      </w:r>
      <w:r w:rsidRPr="005F4EF2">
        <w:rPr>
          <w:lang w:val="sr-Cyrl-RS"/>
        </w:rPr>
        <w:t>- правосуђе и основна права</w:t>
      </w:r>
      <w:r w:rsidR="00E44009">
        <w:rPr>
          <w:lang w:val="sr-Cyrl-RS"/>
        </w:rPr>
        <w:t xml:space="preserve"> чије спровођење се одлаже од 2016. године</w:t>
      </w:r>
      <w:r w:rsidRPr="005F4EF2">
        <w:rPr>
          <w:lang w:val="sr-Cyrl-RS"/>
        </w:rPr>
        <w:t>.</w:t>
      </w:r>
    </w:p>
    <w:p w14:paraId="275CDB88" w14:textId="4AC4D769" w:rsidR="00285857" w:rsidRDefault="00ED2A0F" w:rsidP="00583388">
      <w:pPr>
        <w:rPr>
          <w:rFonts w:ascii="Cambria" w:hAnsi="Cambria"/>
          <w:lang w:val="ru-RU"/>
        </w:rPr>
      </w:pPr>
      <w:r>
        <w:rPr>
          <w:lang w:val="sr-Cyrl-RS"/>
        </w:rPr>
        <w:t>У циљу даљег јачања независности, објективности,</w:t>
      </w:r>
      <w:r w:rsidR="00A0726A">
        <w:rPr>
          <w:lang w:val="sr-Cyrl-RS"/>
        </w:rPr>
        <w:t xml:space="preserve"> правичности и непристрас</w:t>
      </w:r>
      <w:r>
        <w:rPr>
          <w:lang w:val="sr-Cyrl-RS"/>
        </w:rPr>
        <w:t xml:space="preserve">ности </w:t>
      </w:r>
      <w:r w:rsidR="001765A8" w:rsidRPr="00ED2A0F">
        <w:rPr>
          <w:lang w:val="sr-Cyrl-RS"/>
        </w:rPr>
        <w:t xml:space="preserve">рада институције, Заштитник грађана </w:t>
      </w:r>
      <w:r w:rsidR="007A2F37" w:rsidRPr="00ED2A0F">
        <w:rPr>
          <w:lang w:val="sr-Cyrl-RS"/>
        </w:rPr>
        <w:t xml:space="preserve">израдио </w:t>
      </w:r>
      <w:r w:rsidR="001765A8" w:rsidRPr="00ED2A0F">
        <w:rPr>
          <w:lang w:val="sr-Cyrl-RS"/>
        </w:rPr>
        <w:t xml:space="preserve">је </w:t>
      </w:r>
      <w:r w:rsidR="005830C7" w:rsidRPr="00ED2A0F">
        <w:rPr>
          <w:lang w:val="sr-Cyrl-RS"/>
        </w:rPr>
        <w:t>радну верзију</w:t>
      </w:r>
      <w:r w:rsidR="001765A8" w:rsidRPr="00ED2A0F">
        <w:rPr>
          <w:lang w:val="sr-Cyrl-RS"/>
        </w:rPr>
        <w:t xml:space="preserve"> </w:t>
      </w:r>
      <w:r>
        <w:rPr>
          <w:lang w:val="sr-Cyrl-RS"/>
        </w:rPr>
        <w:t xml:space="preserve">новог </w:t>
      </w:r>
      <w:r w:rsidR="001765A8" w:rsidRPr="00ED2A0F">
        <w:rPr>
          <w:lang w:val="sr-Cyrl-RS"/>
        </w:rPr>
        <w:t xml:space="preserve">Закона о Заштитнику грађана </w:t>
      </w:r>
      <w:r w:rsidR="0095722F">
        <w:rPr>
          <w:lang w:val="sr-Cyrl-RS"/>
        </w:rPr>
        <w:t>у којој</w:t>
      </w:r>
      <w:r w:rsidR="00E268E3" w:rsidRPr="00ED2A0F">
        <w:rPr>
          <w:lang w:val="sr-Cyrl-RS"/>
        </w:rPr>
        <w:t xml:space="preserve"> су </w:t>
      </w:r>
      <w:r w:rsidR="00E268E3" w:rsidRPr="00ED2A0F">
        <w:rPr>
          <w:bCs/>
          <w:lang w:val="sr-Cyrl-RS"/>
        </w:rPr>
        <w:t>уважени међународни принципи заштите и унапређења институције Омбудсмана садржани у</w:t>
      </w:r>
      <w:r w:rsidR="00E268E3" w:rsidRPr="00ED2A0F">
        <w:rPr>
          <w:lang w:val="sr-Cyrl-RS"/>
        </w:rPr>
        <w:t xml:space="preserve"> </w:t>
      </w:r>
      <w:r w:rsidR="00076B2F" w:rsidRPr="00ED2A0F">
        <w:rPr>
          <w:lang w:val="sr-Cyrl-RS"/>
        </w:rPr>
        <w:t>Венецијанским принципима Савета Европе</w:t>
      </w:r>
      <w:r w:rsidR="000D59F3" w:rsidRPr="00ED2A0F">
        <w:rPr>
          <w:rStyle w:val="FootnoteReference"/>
          <w:lang w:val="sr-Cyrl-RS"/>
        </w:rPr>
        <w:footnoteReference w:id="295"/>
      </w:r>
      <w:r w:rsidR="00A653CF" w:rsidRPr="00ED2A0F">
        <w:rPr>
          <w:lang w:val="sr-Cyrl-RS"/>
        </w:rPr>
        <w:t>.</w:t>
      </w:r>
      <w:r w:rsidR="00D14A8C">
        <w:rPr>
          <w:rFonts w:ascii="Cambria" w:hAnsi="Cambria"/>
          <w:lang w:val="ru-RU"/>
        </w:rPr>
        <w:t xml:space="preserve"> </w:t>
      </w:r>
      <w:r w:rsidR="005B5260">
        <w:rPr>
          <w:rFonts w:ascii="Cambria" w:hAnsi="Cambria"/>
          <w:lang w:val="ru-RU"/>
        </w:rPr>
        <w:t>Р</w:t>
      </w:r>
      <w:r w:rsidR="00A653CF">
        <w:rPr>
          <w:lang w:val="ru-RU"/>
        </w:rPr>
        <w:t>адном верзијом</w:t>
      </w:r>
      <w:r w:rsidR="005B5260">
        <w:rPr>
          <w:lang w:val="ru-RU"/>
        </w:rPr>
        <w:t xml:space="preserve"> новог</w:t>
      </w:r>
      <w:r w:rsidR="00A653CF">
        <w:rPr>
          <w:lang w:val="ru-RU"/>
        </w:rPr>
        <w:t xml:space="preserve"> закона</w:t>
      </w:r>
      <w:r w:rsidR="000831AE">
        <w:rPr>
          <w:lang w:val="ru-RU"/>
        </w:rPr>
        <w:t xml:space="preserve"> предвиђена је већа транспаретност избора заштитника</w:t>
      </w:r>
      <w:r w:rsidR="00D14A8C">
        <w:rPr>
          <w:lang w:val="ru-RU"/>
        </w:rPr>
        <w:t xml:space="preserve"> грађана</w:t>
      </w:r>
      <w:r w:rsidR="005B5260">
        <w:rPr>
          <w:lang w:val="ru-RU"/>
        </w:rPr>
        <w:t xml:space="preserve"> тако што је ближе уређен поступак избора заштитника грађана јавним конкурсом</w:t>
      </w:r>
      <w:r w:rsidR="00D14A8C">
        <w:rPr>
          <w:lang w:val="ru-RU"/>
        </w:rPr>
        <w:t xml:space="preserve">. </w:t>
      </w:r>
      <w:r w:rsidR="00AE7951">
        <w:rPr>
          <w:lang w:val="ru-RU"/>
        </w:rPr>
        <w:t xml:space="preserve">Истовремено радна верзија </w:t>
      </w:r>
      <w:r w:rsidR="00765E76">
        <w:rPr>
          <w:lang w:val="ru-RU"/>
        </w:rPr>
        <w:t>новог З</w:t>
      </w:r>
      <w:r w:rsidR="00AE7951">
        <w:rPr>
          <w:lang w:val="ru-RU"/>
        </w:rPr>
        <w:t xml:space="preserve">акона садржи одредбе које би омогућиле ширем кругу грађана </w:t>
      </w:r>
      <w:r w:rsidR="00D14A8C">
        <w:rPr>
          <w:lang w:val="ru-RU"/>
        </w:rPr>
        <w:t xml:space="preserve">да </w:t>
      </w:r>
      <w:r w:rsidR="00AE7951">
        <w:rPr>
          <w:lang w:val="ru-RU"/>
        </w:rPr>
        <w:t xml:space="preserve">остваре </w:t>
      </w:r>
      <w:r w:rsidR="00D14A8C">
        <w:rPr>
          <w:rFonts w:ascii="Cambria" w:hAnsi="Cambria"/>
          <w:lang w:val="ru-RU"/>
        </w:rPr>
        <w:t xml:space="preserve">своја права пред Заштитником грађана, </w:t>
      </w:r>
      <w:r w:rsidR="00AE7951">
        <w:rPr>
          <w:rFonts w:ascii="Cambria" w:hAnsi="Cambria"/>
          <w:lang w:val="ru-RU"/>
        </w:rPr>
        <w:t xml:space="preserve">као и одредбе које би унапредиле </w:t>
      </w:r>
      <w:r w:rsidR="00D14A8C">
        <w:rPr>
          <w:rFonts w:ascii="Cambria" w:hAnsi="Cambria"/>
          <w:lang w:val="ru-RU"/>
        </w:rPr>
        <w:t xml:space="preserve">ефикасност поступања по притужбама. </w:t>
      </w:r>
    </w:p>
    <w:p w14:paraId="2C45F3CA" w14:textId="4E5AE377" w:rsidR="00765E76" w:rsidRPr="00C402D2" w:rsidRDefault="00765E76" w:rsidP="00347686">
      <w:pPr>
        <w:rPr>
          <w:lang w:val="ru-RU"/>
        </w:rPr>
      </w:pPr>
      <w:r w:rsidRPr="0095722F">
        <w:rPr>
          <w:lang w:val="sr-Cyrl-CS"/>
        </w:rPr>
        <w:t>Радна верзија</w:t>
      </w:r>
      <w:r>
        <w:rPr>
          <w:lang w:val="sr-Cyrl-CS"/>
        </w:rPr>
        <w:t xml:space="preserve"> </w:t>
      </w:r>
      <w:r w:rsidRPr="00C402D2">
        <w:rPr>
          <w:lang w:val="ru-RU"/>
        </w:rPr>
        <w:t xml:space="preserve">новог Закона о Заштитнику грађана посебну пажњу посвећује унапређењу права детета, тако да Заштитник грађана има положај посебног тела за заштиту и унапређење права детета чиме се надограђује дугогодишњи успешан рад ове институције у </w:t>
      </w:r>
      <w:r w:rsidRPr="00765E76">
        <w:rPr>
          <w:lang w:val="ru-RU"/>
        </w:rPr>
        <w:t xml:space="preserve">овој области. За </w:t>
      </w:r>
      <w:r w:rsidRPr="00C402D2">
        <w:rPr>
          <w:lang w:val="ru-RU"/>
        </w:rPr>
        <w:t xml:space="preserve">обављање </w:t>
      </w:r>
      <w:r w:rsidRPr="00765E76">
        <w:rPr>
          <w:lang w:val="ru-RU"/>
        </w:rPr>
        <w:t xml:space="preserve">послова у области унапређења права детета посебно би се издвојила средства из буџета, у оквиру буџета Заштитника грађана, а </w:t>
      </w:r>
      <w:r>
        <w:rPr>
          <w:lang w:val="ru-RU"/>
        </w:rPr>
        <w:t>з</w:t>
      </w:r>
      <w:r w:rsidRPr="00765E76">
        <w:rPr>
          <w:lang w:val="ru-RU"/>
        </w:rPr>
        <w:t xml:space="preserve">аштитнику грађана би у томе помагао заменик </w:t>
      </w:r>
      <w:r>
        <w:rPr>
          <w:lang w:val="ru-RU"/>
        </w:rPr>
        <w:t>з</w:t>
      </w:r>
      <w:r w:rsidRPr="00765E76">
        <w:rPr>
          <w:lang w:val="ru-RU"/>
        </w:rPr>
        <w:t>аштитника грађана који се стара о правима детета и који на тај начин добија самосталност у раду.</w:t>
      </w:r>
    </w:p>
    <w:p w14:paraId="1198CDD1" w14:textId="2E5895E8" w:rsidR="00765E76" w:rsidRPr="00413CFF" w:rsidRDefault="00765E76" w:rsidP="00413CFF">
      <w:pPr>
        <w:spacing w:after="0"/>
        <w:rPr>
          <w:lang w:val="ru-RU"/>
        </w:rPr>
      </w:pPr>
      <w:r w:rsidRPr="00765E76">
        <w:rPr>
          <w:lang w:val="ru-RU"/>
        </w:rPr>
        <w:t>Један од циљева но</w:t>
      </w:r>
      <w:r w:rsidR="003356BF">
        <w:rPr>
          <w:lang w:val="ru-RU"/>
        </w:rPr>
        <w:t>вог закона је да омогући да за заштитника грађана, заменике з</w:t>
      </w:r>
      <w:r w:rsidRPr="00765E76">
        <w:rPr>
          <w:lang w:val="ru-RU"/>
        </w:rPr>
        <w:t xml:space="preserve">аштитника грађана и положајна радна места буду изабрана лица из најширег круга кандидата, као и да онемогући да се обављање ових функција и положајних радних </w:t>
      </w:r>
      <w:r w:rsidR="00E032C1">
        <w:rPr>
          <w:lang w:val="ru-RU"/>
        </w:rPr>
        <w:lastRenderedPageBreak/>
        <w:t xml:space="preserve">места </w:t>
      </w:r>
      <w:r w:rsidRPr="00765E76">
        <w:rPr>
          <w:lang w:val="ru-RU"/>
        </w:rPr>
        <w:t>у Заштитнику грађана, као независном државном органу, претвори „у</w:t>
      </w:r>
      <w:r w:rsidR="00E032C1">
        <w:rPr>
          <w:lang w:val="ru-RU"/>
        </w:rPr>
        <w:t xml:space="preserve"> </w:t>
      </w:r>
      <w:r w:rsidRPr="00413CFF">
        <w:rPr>
          <w:lang w:val="ru-RU"/>
        </w:rPr>
        <w:t xml:space="preserve">занимање“. </w:t>
      </w:r>
    </w:p>
    <w:p w14:paraId="07C379C9" w14:textId="77777777" w:rsidR="000D08C1" w:rsidRPr="00413CFF" w:rsidRDefault="000D08C1" w:rsidP="00413CFF">
      <w:pPr>
        <w:spacing w:after="0"/>
        <w:rPr>
          <w:lang w:val="sr-Cyrl-RS"/>
        </w:rPr>
      </w:pPr>
    </w:p>
    <w:p w14:paraId="591C1328" w14:textId="77777777" w:rsidR="00C610A7" w:rsidRPr="00413CFF" w:rsidRDefault="00C610A7" w:rsidP="00413CFF">
      <w:pPr>
        <w:pStyle w:val="Heading2"/>
        <w:numPr>
          <w:ilvl w:val="0"/>
          <w:numId w:val="0"/>
        </w:numPr>
        <w:spacing w:before="0"/>
        <w:rPr>
          <w:b w:val="0"/>
          <w:sz w:val="24"/>
          <w:szCs w:val="24"/>
          <w:lang w:val="sr-Cyrl-RS"/>
        </w:rPr>
      </w:pPr>
      <w:bookmarkStart w:id="122" w:name="_Toc445803437"/>
      <w:bookmarkStart w:id="123" w:name="_Toc477267216"/>
      <w:bookmarkStart w:id="124" w:name="_Toc508973560"/>
      <w:bookmarkStart w:id="125" w:name="_Toc35172772"/>
      <w:r w:rsidRPr="00413CFF">
        <w:rPr>
          <w:b w:val="0"/>
          <w:sz w:val="24"/>
          <w:szCs w:val="24"/>
          <w:lang w:val="sr-Cyrl-RS"/>
        </w:rPr>
        <w:t>НАДЛЕЖНОСТ И НАЧИН РАДА</w:t>
      </w:r>
      <w:bookmarkEnd w:id="122"/>
      <w:bookmarkEnd w:id="123"/>
      <w:bookmarkEnd w:id="124"/>
      <w:bookmarkEnd w:id="125"/>
    </w:p>
    <w:p w14:paraId="2517C79D" w14:textId="77777777" w:rsidR="00C610A7" w:rsidRPr="009F45F9" w:rsidRDefault="00C610A7" w:rsidP="00795673">
      <w:pPr>
        <w:rPr>
          <w:noProof/>
          <w:lang w:val="sr-Cyrl-RS"/>
        </w:rPr>
      </w:pPr>
      <w:r w:rsidRPr="009F45F9">
        <w:rPr>
          <w:noProof/>
          <w:lang w:val="sr-Cyrl-RS"/>
        </w:rPr>
        <w:t>Заштитник грађана поступа у оквиру Устава, закона, других прописа и општих аката, као и ратификованих међународних уговора и општеприхваћених правила међународног права</w:t>
      </w:r>
      <w:r w:rsidRPr="009F45F9">
        <w:rPr>
          <w:rStyle w:val="FootnoteReference"/>
          <w:noProof/>
          <w:lang w:val="sr-Cyrl-RS"/>
        </w:rPr>
        <w:footnoteReference w:id="296"/>
      </w:r>
      <w:r w:rsidRPr="009F45F9">
        <w:rPr>
          <w:noProof/>
          <w:lang w:val="sr-Cyrl-RS"/>
        </w:rPr>
        <w:t xml:space="preserve">. Задатак, односно надлежност Заштитника грађана је Уставом и Законом одређена двоструко: да </w:t>
      </w:r>
      <w:r w:rsidRPr="009F45F9">
        <w:rPr>
          <w:b/>
          <w:noProof/>
          <w:lang w:val="sr-Cyrl-RS"/>
        </w:rPr>
        <w:t>штити</w:t>
      </w:r>
      <w:r w:rsidRPr="009F45F9">
        <w:rPr>
          <w:noProof/>
          <w:lang w:val="sr-Cyrl-RS"/>
        </w:rPr>
        <w:t xml:space="preserve"> права грађана и да </w:t>
      </w:r>
      <w:r w:rsidRPr="009F45F9">
        <w:rPr>
          <w:b/>
          <w:noProof/>
          <w:lang w:val="sr-Cyrl-RS"/>
        </w:rPr>
        <w:t>контролише</w:t>
      </w:r>
      <w:r w:rsidRPr="009F45F9">
        <w:rPr>
          <w:noProof/>
          <w:lang w:val="sr-Cyrl-RS"/>
        </w:rPr>
        <w:t xml:space="preserve"> законитост и правилност рада органа власти</w:t>
      </w:r>
      <w:r w:rsidRPr="009F45F9">
        <w:rPr>
          <w:rStyle w:val="FootnoteReference"/>
          <w:noProof/>
          <w:lang w:val="sr-Cyrl-RS"/>
        </w:rPr>
        <w:footnoteReference w:id="297"/>
      </w:r>
      <w:r w:rsidRPr="009F45F9">
        <w:rPr>
          <w:noProof/>
          <w:lang w:val="sr-Cyrl-RS"/>
        </w:rPr>
        <w:t xml:space="preserve"> и организација којима су поверена јавна овлашћења (у даљем тексту – органи и организације јавне власти</w:t>
      </w:r>
      <w:r w:rsidRPr="009F45F9">
        <w:rPr>
          <w:noProof/>
          <w:vertAlign w:val="superscript"/>
          <w:lang w:val="sr-Cyrl-RS"/>
        </w:rPr>
        <w:footnoteReference w:id="298"/>
      </w:r>
      <w:r w:rsidRPr="009F45F9">
        <w:rPr>
          <w:noProof/>
          <w:lang w:val="sr-Cyrl-RS"/>
        </w:rPr>
        <w:t xml:space="preserve">). Закон о Заштитнику грађана прецизира и да Заштитник грађана „штити и </w:t>
      </w:r>
      <w:r w:rsidRPr="009F45F9">
        <w:rPr>
          <w:b/>
          <w:noProof/>
          <w:lang w:val="sr-Cyrl-RS"/>
        </w:rPr>
        <w:t>унапређује</w:t>
      </w:r>
      <w:r w:rsidRPr="009F45F9">
        <w:rPr>
          <w:noProof/>
          <w:lang w:val="sr-Cyrl-RS"/>
        </w:rPr>
        <w:t xml:space="preserve"> људске и мањинске слободе и права грађана“.</w:t>
      </w:r>
    </w:p>
    <w:p w14:paraId="1C51A2F6" w14:textId="77777777" w:rsidR="00C610A7" w:rsidRPr="009F45F9" w:rsidRDefault="00C610A7" w:rsidP="0012011E">
      <w:pPr>
        <w:rPr>
          <w:noProof/>
          <w:lang w:val="sr-Cyrl-RS"/>
        </w:rPr>
      </w:pPr>
      <w:r w:rsidRPr="009F45F9">
        <w:rPr>
          <w:noProof/>
          <w:lang w:val="sr-Cyrl-RS"/>
        </w:rPr>
        <w:t>Не постоји право и слобода грађана који су изузети из заштитне, контролне и унапређујуће улоге Заштитника грађана.</w:t>
      </w:r>
    </w:p>
    <w:p w14:paraId="02E57171" w14:textId="77777777" w:rsidR="00C610A7" w:rsidRPr="009F45F9" w:rsidRDefault="00C610A7" w:rsidP="0012011E">
      <w:pPr>
        <w:rPr>
          <w:noProof/>
          <w:lang w:val="sr-Cyrl-RS"/>
        </w:rPr>
      </w:pPr>
      <w:r w:rsidRPr="009F45F9">
        <w:rPr>
          <w:noProof/>
          <w:lang w:val="sr-Cyrl-RS"/>
        </w:rPr>
        <w:t>У практичном раду Заштитник грађана се руководи начелом правичности у оквиру позитивног права. Много више него формално поштовање закона, Заштитник грађана испитује етичност, савесност, непристрасност, стручност, сврсисходност, делотворност, поштовање достојанства странке и остале особине које треба да карактеришу јавну управу какву грађани с пуним правом очекују од оних које као порески обвезници плаћају.</w:t>
      </w:r>
    </w:p>
    <w:p w14:paraId="373DA6C3" w14:textId="77777777" w:rsidR="00C610A7" w:rsidRPr="009F45F9" w:rsidRDefault="00C610A7" w:rsidP="0012011E">
      <w:pPr>
        <w:rPr>
          <w:noProof/>
          <w:lang w:val="sr-Cyrl-RS"/>
        </w:rPr>
      </w:pPr>
      <w:r w:rsidRPr="009F45F9">
        <w:rPr>
          <w:noProof/>
          <w:lang w:val="sr-Cyrl-RS"/>
        </w:rPr>
        <w:t xml:space="preserve">Заштитник грађана контролише рад органа државне управе, органа надлежног за правну заштиту имовинских права и интереса Републике Србије, као и других органа и организација, предузећа и установа којима су поверена јавна овлашћења (органи и организације јавне власти). Заштитник грађана, према одредби Устава и Закона, од свих органа и организација јавне власти није овлашћен да контролише једино рад </w:t>
      </w:r>
      <w:r w:rsidRPr="009F45F9">
        <w:rPr>
          <w:rFonts w:cs="Arial"/>
          <w:spacing w:val="-6"/>
          <w:lang w:val="sr-Cyrl-RS"/>
        </w:rPr>
        <w:t>Народне скупштине, председника Републике, Владе, Уставног суда, судова и јавних тужилаштава.</w:t>
      </w:r>
      <w:r w:rsidRPr="009F45F9">
        <w:rPr>
          <w:rStyle w:val="FootnoteReference"/>
          <w:spacing w:val="-6"/>
          <w:lang w:val="sr-Cyrl-RS"/>
        </w:rPr>
        <w:footnoteReference w:id="299"/>
      </w:r>
    </w:p>
    <w:p w14:paraId="53334ED9" w14:textId="77777777" w:rsidR="00C610A7" w:rsidRPr="009F45F9" w:rsidRDefault="00C610A7" w:rsidP="0012011E">
      <w:pPr>
        <w:rPr>
          <w:lang w:val="sr-Cyrl-RS"/>
        </w:rPr>
      </w:pPr>
      <w:r w:rsidRPr="009F45F9">
        <w:rPr>
          <w:noProof/>
          <w:lang w:val="sr-Cyrl-RS"/>
        </w:rPr>
        <w:t>Заштитнику грађана је, уз одговарајући лични безбедносни сертификат, загарантован приступ подацима свих степена тајности, а који су потребни за обављање послова из његове надлежности.</w:t>
      </w:r>
      <w:r w:rsidRPr="009F45F9">
        <w:rPr>
          <w:rStyle w:val="FootnoteReference"/>
          <w:noProof/>
          <w:lang w:val="sr-Cyrl-RS"/>
        </w:rPr>
        <w:footnoteReference w:id="300"/>
      </w:r>
    </w:p>
    <w:p w14:paraId="7264BAAA" w14:textId="77777777" w:rsidR="00C610A7" w:rsidRPr="009F45F9" w:rsidRDefault="00C610A7" w:rsidP="0012011E">
      <w:pPr>
        <w:rPr>
          <w:noProof/>
          <w:highlight w:val="cyan"/>
          <w:lang w:val="sr-Cyrl-RS"/>
        </w:rPr>
      </w:pPr>
      <w:r w:rsidRPr="009F45F9">
        <w:rPr>
          <w:noProof/>
          <w:lang w:val="sr-Cyrl-RS"/>
        </w:rPr>
        <w:t xml:space="preserve">Поред права на покретање и вођење поступка контроле рада органа и организација јавне власти, Заштитник грађана може да пружањем добрих услуга, посредовањем између грађана и органа управе и давањем савета и мишљења о питањима из своје надлежности, делује превентивно, с циљем унапређења рада органа управе и заштите људских слобода и права. Овлашћење Заштитника грађана да делује превентивно, посебно долази до изражаја приликом обављања послова Националног механизма за превенцију тортуре, у складу са Законом о допуни Закона о ратификацији Опционог </w:t>
      </w:r>
      <w:r w:rsidRPr="009F45F9">
        <w:rPr>
          <w:noProof/>
          <w:lang w:val="sr-Cyrl-RS"/>
        </w:rPr>
        <w:lastRenderedPageBreak/>
        <w:t>протокола уз Конвенцију против тортуре и других сурових, нељудских или понижавајућих казни и поступака.</w:t>
      </w:r>
    </w:p>
    <w:p w14:paraId="1D59F1D0" w14:textId="77777777" w:rsidR="00C610A7" w:rsidRPr="0012011E" w:rsidRDefault="00C610A7" w:rsidP="0012011E">
      <w:pPr>
        <w:spacing w:after="0"/>
        <w:rPr>
          <w:noProof/>
          <w:lang w:val="sr-Cyrl-RS"/>
        </w:rPr>
      </w:pPr>
      <w:r w:rsidRPr="009F45F9">
        <w:rPr>
          <w:noProof/>
          <w:lang w:val="sr-Cyrl-RS"/>
        </w:rPr>
        <w:t>Заштитник грађана има и право законодавне иницијативе. Овлашћен је да предлаже законе из своје надлежности, подноси иницијативе за измену</w:t>
      </w:r>
      <w:r>
        <w:rPr>
          <w:noProof/>
          <w:lang w:val="sr-Latn-RS"/>
        </w:rPr>
        <w:t xml:space="preserve"> </w:t>
      </w:r>
      <w:r>
        <w:rPr>
          <w:noProof/>
          <w:lang w:val="sr-Cyrl-RS"/>
        </w:rPr>
        <w:t>или допуну</w:t>
      </w:r>
      <w:r w:rsidRPr="009F45F9">
        <w:rPr>
          <w:noProof/>
          <w:lang w:val="sr-Cyrl-RS"/>
        </w:rPr>
        <w:t xml:space="preserve"> или доношење нових прописа ако сматра да до повреде права грађана долази због њихових недостатака, или ако је то од значаја за остваривање и </w:t>
      </w:r>
      <w:r>
        <w:rPr>
          <w:noProof/>
          <w:lang w:val="sr-Cyrl-RS"/>
        </w:rPr>
        <w:t>заштиту</w:t>
      </w:r>
      <w:r w:rsidRPr="009F45F9">
        <w:rPr>
          <w:noProof/>
          <w:lang w:val="sr-Cyrl-RS"/>
        </w:rPr>
        <w:t xml:space="preserve"> права грађана. Заштитник грађана овлашћен је да Влади и Народној скупштини даје мишљења o прописима у припреми. Такође, Заштитник грађана је овлашћен да покрене поступак пред Уставним судом за оцену уставности и законитости закона, других прописа и </w:t>
      </w:r>
      <w:r w:rsidRPr="0012011E">
        <w:rPr>
          <w:noProof/>
          <w:lang w:val="sr-Cyrl-RS"/>
        </w:rPr>
        <w:t>општих аката.</w:t>
      </w:r>
    </w:p>
    <w:p w14:paraId="173E27C8" w14:textId="77777777" w:rsidR="0012011E" w:rsidRPr="0012011E" w:rsidRDefault="0012011E" w:rsidP="007E6FB6">
      <w:pPr>
        <w:spacing w:after="0"/>
        <w:rPr>
          <w:noProof/>
          <w:lang w:val="sr-Cyrl-RS"/>
        </w:rPr>
      </w:pPr>
    </w:p>
    <w:p w14:paraId="1E9E7B53" w14:textId="6081B554" w:rsidR="00C610A7" w:rsidRPr="0012011E" w:rsidRDefault="009A0416" w:rsidP="0012011E">
      <w:pPr>
        <w:pStyle w:val="SJpodnaslovi"/>
        <w:spacing w:before="0" w:after="120"/>
        <w:rPr>
          <w:b w:val="0"/>
          <w:i w:val="0"/>
          <w:lang w:val="sr-Cyrl-RS"/>
        </w:rPr>
      </w:pPr>
      <w:r>
        <w:rPr>
          <w:b w:val="0"/>
          <w:i w:val="0"/>
          <w:lang w:val="sr-Cyrl-RS"/>
        </w:rPr>
        <w:t>Поступак</w:t>
      </w:r>
    </w:p>
    <w:p w14:paraId="40EDF2EC" w14:textId="77777777" w:rsidR="00C610A7" w:rsidRPr="009F45F9" w:rsidRDefault="00C610A7" w:rsidP="0012011E">
      <w:pPr>
        <w:rPr>
          <w:noProof/>
          <w:lang w:val="sr-Cyrl-RS"/>
        </w:rPr>
      </w:pPr>
      <w:r w:rsidRPr="009F45F9">
        <w:rPr>
          <w:noProof/>
          <w:lang w:val="sr-Cyrl-RS"/>
        </w:rPr>
        <w:t xml:space="preserve">У поступку </w:t>
      </w:r>
      <w:r w:rsidRPr="009F45F9">
        <w:rPr>
          <w:i/>
          <w:noProof/>
          <w:lang w:val="sr-Cyrl-RS"/>
        </w:rPr>
        <w:t>sui generis</w:t>
      </w:r>
      <w:r w:rsidRPr="009F45F9">
        <w:rPr>
          <w:noProof/>
          <w:lang w:val="sr-Cyrl-RS"/>
        </w:rPr>
        <w:t xml:space="preserve"> (посебне врсте, самосвојном) који је ослобођен претераних формалности, Заштитник грађана контролише поштовање права грађана, утврђује повреде учињене актима, радњама или нечињењем органа управе, ако је реч о повреди републичких закона, других прописа и општих аката. </w:t>
      </w:r>
    </w:p>
    <w:p w14:paraId="038D246D" w14:textId="77777777" w:rsidR="00C610A7" w:rsidRPr="009F45F9" w:rsidRDefault="00C610A7" w:rsidP="0012011E">
      <w:pPr>
        <w:rPr>
          <w:noProof/>
          <w:lang w:val="sr-Cyrl-RS"/>
        </w:rPr>
      </w:pPr>
      <w:r w:rsidRPr="009F45F9">
        <w:rPr>
          <w:noProof/>
          <w:lang w:val="sr-Cyrl-RS"/>
        </w:rPr>
        <w:t xml:space="preserve">Заштитник грађана поменути поступак покреће по </w:t>
      </w:r>
      <w:r>
        <w:rPr>
          <w:noProof/>
          <w:lang w:val="sr-Cyrl-RS"/>
        </w:rPr>
        <w:t xml:space="preserve">сопственој иницијативи </w:t>
      </w:r>
      <w:r w:rsidRPr="009F45F9">
        <w:rPr>
          <w:noProof/>
          <w:lang w:val="sr-Cyrl-RS"/>
        </w:rPr>
        <w:t xml:space="preserve"> или на основу притужби грађана. За ефикасно вођење поступка обезбеђена су, одредбама Закона, широка овлашћења Заштитника грађана – захтев за писменим изјашњењем органа, непосредни разговор са државним службеницима, намештеницима и функционерима, право ненајављеног приступа, увид у службене акте и документа и сл. У свом поступању Заштитник грађана се у првом реду руководи идејом сарадње са органима јавне власти, а у случају одсуства сарадње Заштитник грађана од случаја до случаја процењује потребу и ефекат примене осталих овлашћења. </w:t>
      </w:r>
    </w:p>
    <w:p w14:paraId="58BB1129" w14:textId="77777777" w:rsidR="00C610A7" w:rsidRPr="009F45F9" w:rsidRDefault="00C610A7" w:rsidP="0012011E">
      <w:pPr>
        <w:spacing w:after="0"/>
        <w:rPr>
          <w:noProof/>
          <w:lang w:val="sr-Cyrl-RS"/>
        </w:rPr>
      </w:pPr>
      <w:r w:rsidRPr="009F45F9">
        <w:rPr>
          <w:noProof/>
          <w:lang w:val="sr-Cyrl-RS"/>
        </w:rPr>
        <w:t>Уколико је орган јавне управе незаконито и неправилно радио у ствари која се тиче права, слобода или на закону заснованих интереса грађана, Заштитник грађана утврђује пропуст и препоручује како га отклонити у том и другим случајевима.</w:t>
      </w:r>
    </w:p>
    <w:p w14:paraId="501618D6" w14:textId="77777777" w:rsidR="0012011E" w:rsidRDefault="0012011E" w:rsidP="007E6FB6">
      <w:pPr>
        <w:pStyle w:val="SJpodnaslovi"/>
        <w:spacing w:before="0" w:after="0"/>
        <w:rPr>
          <w:b w:val="0"/>
          <w:i w:val="0"/>
          <w:sz w:val="22"/>
          <w:szCs w:val="22"/>
          <w:lang w:val="sr-Cyrl-RS"/>
        </w:rPr>
      </w:pPr>
    </w:p>
    <w:p w14:paraId="1B8E2824" w14:textId="0FF8477A" w:rsidR="00C610A7" w:rsidRPr="0012011E" w:rsidRDefault="009A0416" w:rsidP="0012011E">
      <w:pPr>
        <w:pStyle w:val="SJpodnaslovi"/>
        <w:spacing w:before="0" w:after="120"/>
        <w:rPr>
          <w:b w:val="0"/>
          <w:i w:val="0"/>
          <w:lang w:val="sr-Cyrl-RS"/>
        </w:rPr>
      </w:pPr>
      <w:r>
        <w:rPr>
          <w:b w:val="0"/>
          <w:i w:val="0"/>
          <w:lang w:val="sr-Cyrl-RS"/>
        </w:rPr>
        <w:t>П</w:t>
      </w:r>
      <w:r w:rsidRPr="0012011E">
        <w:rPr>
          <w:b w:val="0"/>
          <w:i w:val="0"/>
          <w:lang w:val="sr-Cyrl-RS"/>
        </w:rPr>
        <w:t>равна природа аката заштитника грађана</w:t>
      </w:r>
    </w:p>
    <w:p w14:paraId="37A6A32D" w14:textId="77777777" w:rsidR="00C610A7" w:rsidRPr="009F45F9" w:rsidRDefault="00C610A7" w:rsidP="0012011E">
      <w:pPr>
        <w:rPr>
          <w:noProof/>
          <w:lang w:val="sr-Cyrl-RS"/>
        </w:rPr>
      </w:pPr>
      <w:r w:rsidRPr="009F45F9">
        <w:rPr>
          <w:noProof/>
          <w:lang w:val="sr-Cyrl-RS"/>
        </w:rPr>
        <w:t>Заштитник грађана не одлучује о правима, обавезама и на закону заснованим интересима грађана, већ испитује (контролише) рад органа и организација јавне власти и, уколико утврди пропуст, утиче на њих да га исправе. Отуда нема права жалбе или другог правног средства против аката Заштитника грађана.</w:t>
      </w:r>
    </w:p>
    <w:p w14:paraId="0ECED4BC" w14:textId="77777777" w:rsidR="00C610A7" w:rsidRPr="009F45F9" w:rsidRDefault="00C610A7" w:rsidP="0012011E">
      <w:pPr>
        <w:rPr>
          <w:noProof/>
          <w:lang w:val="sr-Cyrl-RS"/>
        </w:rPr>
      </w:pPr>
      <w:r w:rsidRPr="009F45F9">
        <w:rPr>
          <w:noProof/>
          <w:lang w:val="sr-Cyrl-RS"/>
        </w:rPr>
        <w:t>Препоруке, ставови и мишљења Заштитника грађана нису правно обавезујући. Посао Заштитника грађана није да принуди, већ да снагом аргумената, али и институционалним и личним ауторитетом, увери у неопходност отклањања пропуста и унапређивања начина рада.</w:t>
      </w:r>
    </w:p>
    <w:p w14:paraId="2FC3EC8A" w14:textId="77777777" w:rsidR="00C610A7" w:rsidRPr="009F45F9" w:rsidRDefault="00C610A7" w:rsidP="0012011E">
      <w:pPr>
        <w:rPr>
          <w:noProof/>
          <w:lang w:val="sr-Cyrl-RS"/>
        </w:rPr>
      </w:pPr>
      <w:r w:rsidRPr="009F45F9">
        <w:rPr>
          <w:noProof/>
          <w:lang w:val="sr-Cyrl-RS"/>
        </w:rPr>
        <w:t xml:space="preserve">Органи и организације јавне власти, међутим, имају законску обавезу да сарађују са Заштитником грађана, омогуће му приступ својим просторијама и ставе на располагање све податке којима располажу, без обзира на степен тајности (када је то од интереса за поступак који се води). </w:t>
      </w:r>
    </w:p>
    <w:p w14:paraId="0A564579" w14:textId="77777777" w:rsidR="00C610A7" w:rsidRPr="009F45F9" w:rsidRDefault="00C610A7" w:rsidP="0012011E">
      <w:pPr>
        <w:spacing w:after="0"/>
        <w:rPr>
          <w:noProof/>
          <w:lang w:val="sr-Cyrl-RS"/>
        </w:rPr>
      </w:pPr>
      <w:r w:rsidRPr="009F45F9">
        <w:rPr>
          <w:noProof/>
          <w:lang w:val="sr-Cyrl-RS"/>
        </w:rPr>
        <w:t xml:space="preserve">Заштитник грађана може да препоручи разрешење функционера </w:t>
      </w:r>
      <w:r>
        <w:rPr>
          <w:noProof/>
          <w:lang w:val="sr-Cyrl-RS"/>
        </w:rPr>
        <w:t xml:space="preserve">који је </w:t>
      </w:r>
      <w:r w:rsidRPr="009F45F9">
        <w:rPr>
          <w:noProof/>
          <w:lang w:val="sr-Cyrl-RS"/>
        </w:rPr>
        <w:t xml:space="preserve"> одговор</w:t>
      </w:r>
      <w:r>
        <w:rPr>
          <w:noProof/>
          <w:lang w:val="sr-Cyrl-RS"/>
        </w:rPr>
        <w:t>ан</w:t>
      </w:r>
      <w:r w:rsidRPr="009F45F9">
        <w:rPr>
          <w:noProof/>
          <w:lang w:val="sr-Cyrl-RS"/>
        </w:rPr>
        <w:t xml:space="preserve"> за повреду права грађана, да иницира покретање дисциплинск</w:t>
      </w:r>
      <w:r>
        <w:rPr>
          <w:noProof/>
          <w:lang w:val="sr-Cyrl-RS"/>
        </w:rPr>
        <w:t>ог</w:t>
      </w:r>
      <w:r w:rsidRPr="009F45F9">
        <w:rPr>
          <w:noProof/>
          <w:lang w:val="sr-Cyrl-RS"/>
        </w:rPr>
        <w:t xml:space="preserve"> поступака против </w:t>
      </w:r>
      <w:r w:rsidRPr="000C71B3">
        <w:rPr>
          <w:noProof/>
          <w:lang w:val="sr-Cyrl-RS"/>
        </w:rPr>
        <w:t>запосленог у органу управе који је непосредн</w:t>
      </w:r>
      <w:r>
        <w:rPr>
          <w:noProof/>
          <w:lang w:val="sr-Cyrl-RS"/>
        </w:rPr>
        <w:t xml:space="preserve">о одговоран за учињену повреду </w:t>
      </w:r>
      <w:r w:rsidRPr="009F45F9">
        <w:rPr>
          <w:noProof/>
          <w:lang w:val="sr-Cyrl-RS"/>
        </w:rPr>
        <w:t>, да поднесе захтев, односно пријаву за покретање кривичног, прекршајног или другог одговарајућег поступка.</w:t>
      </w:r>
    </w:p>
    <w:p w14:paraId="4D99D9DC" w14:textId="77777777" w:rsidR="0012011E" w:rsidRPr="0012011E" w:rsidRDefault="0012011E" w:rsidP="007E6FB6">
      <w:pPr>
        <w:pStyle w:val="SJpodnaslovi"/>
        <w:spacing w:before="0" w:after="0"/>
        <w:rPr>
          <w:i w:val="0"/>
          <w:sz w:val="22"/>
          <w:szCs w:val="22"/>
          <w:lang w:val="sr-Cyrl-RS"/>
        </w:rPr>
      </w:pPr>
    </w:p>
    <w:p w14:paraId="2AB3F68B" w14:textId="60CB1967" w:rsidR="00C610A7" w:rsidRPr="009A0416" w:rsidRDefault="009A0416" w:rsidP="0012011E">
      <w:pPr>
        <w:pStyle w:val="SJpodnaslovi"/>
        <w:spacing w:before="0" w:after="120"/>
        <w:rPr>
          <w:b w:val="0"/>
          <w:i w:val="0"/>
          <w:lang w:val="sr-Cyrl-RS"/>
        </w:rPr>
      </w:pPr>
      <w:r w:rsidRPr="009A0416">
        <w:rPr>
          <w:b w:val="0"/>
          <w:i w:val="0"/>
          <w:lang w:val="sr-Cyrl-RS"/>
        </w:rPr>
        <w:lastRenderedPageBreak/>
        <w:t>Однос са другим независним органима</w:t>
      </w:r>
    </w:p>
    <w:p w14:paraId="55060631" w14:textId="77777777" w:rsidR="00C610A7" w:rsidRPr="009F45F9" w:rsidRDefault="00C610A7" w:rsidP="00F9346C">
      <w:pPr>
        <w:rPr>
          <w:noProof/>
          <w:lang w:val="sr-Cyrl-RS"/>
        </w:rPr>
      </w:pPr>
      <w:r w:rsidRPr="009F45F9">
        <w:rPr>
          <w:noProof/>
          <w:lang w:val="sr-Cyrl-RS"/>
        </w:rPr>
        <w:t>У заштити појединих права и слобода, за које су законима основани посебни, специјализовани независни ограни (Повереник за информације од јавног значаја и заштиту података о личности</w:t>
      </w:r>
      <w:r>
        <w:rPr>
          <w:noProof/>
          <w:lang w:val="sr-Cyrl-RS"/>
        </w:rPr>
        <w:t>,</w:t>
      </w:r>
      <w:r w:rsidRPr="009F45F9">
        <w:rPr>
          <w:noProof/>
          <w:lang w:val="sr-Cyrl-RS"/>
        </w:rPr>
        <w:t xml:space="preserve"> Повереник за заштиту равноправности и други) Заштитник грађана с тим органима сарађује на унапређивању остваривања и заштите тих права, а по притужбама на кршење тих права поступа само након што су грађани искористили могућност да се обрате специјализованом независном органу. Заштитник грађана је овлашћен да, изузетно, одлучи да покрене поступак контроле и пре него што су се грађани обратили другом, специјализованом независном органу, ако оцени да постоји нека од посебних околности предвиђених Законом о Заштитнику грађана (</w:t>
      </w:r>
      <w:r w:rsidRPr="009F45F9">
        <w:rPr>
          <w:lang w:val="sr-Cyrl-RS"/>
        </w:rPr>
        <w:t>ако би подносиоцу притужбе била нанета ненадокнадива штета или ако се притужба односи на повреду принципа добре управе, посебно некоректан однос органа управе према подносиоцу притужбе, неблаговремен рад или друга кршења правила етичког понашања запослених у органима</w:t>
      </w:r>
      <w:r w:rsidRPr="000D101F">
        <w:rPr>
          <w:lang w:val="ru-RU"/>
        </w:rPr>
        <w:t xml:space="preserve"> и организациј</w:t>
      </w:r>
      <w:r>
        <w:rPr>
          <w:lang w:val="sr-Cyrl-RS"/>
        </w:rPr>
        <w:t>ама</w:t>
      </w:r>
      <w:r w:rsidRPr="000D101F">
        <w:rPr>
          <w:lang w:val="ru-RU"/>
        </w:rPr>
        <w:t xml:space="preserve"> јавне</w:t>
      </w:r>
      <w:r w:rsidRPr="009F45F9">
        <w:rPr>
          <w:lang w:val="sr-Cyrl-RS"/>
        </w:rPr>
        <w:t xml:space="preserve"> власти</w:t>
      </w:r>
      <w:r w:rsidRPr="009F45F9">
        <w:rPr>
          <w:noProof/>
          <w:lang w:val="sr-Cyrl-RS"/>
        </w:rPr>
        <w:t>). Грађани имају право да се обрате Заштитнику грађана притужбом на друге независне, специјализоване органе за заштиту права грађана, уколико сматрају да су им права прекршена њиховим незаконитим или неправилним радом.</w:t>
      </w:r>
    </w:p>
    <w:p w14:paraId="63285B84" w14:textId="77777777" w:rsidR="00C610A7" w:rsidRPr="009F45F9" w:rsidRDefault="00C610A7" w:rsidP="00B768EF">
      <w:pPr>
        <w:spacing w:after="0"/>
        <w:rPr>
          <w:lang w:val="sr-Cyrl-RS"/>
        </w:rPr>
      </w:pPr>
      <w:r w:rsidRPr="009F45F9">
        <w:rPr>
          <w:lang w:val="sr-Cyrl-RS"/>
        </w:rPr>
        <w:t xml:space="preserve">Закон о Заштитнику грађана прописује обавезу за омбудсмане аутономне покрајине, односно јединице локалне самоуправе да од грађана примају притужбе и када су оне из надлежности Заштитника грађана и да такве притужбе без одлагања проследе Заштитнику грађана на поступање и обрнуто. </w:t>
      </w:r>
    </w:p>
    <w:p w14:paraId="4CB5D288" w14:textId="77777777" w:rsidR="00B768EF" w:rsidRPr="00B768EF" w:rsidRDefault="00B768EF" w:rsidP="007E6FB6">
      <w:pPr>
        <w:pStyle w:val="SJpodnaslovi"/>
        <w:spacing w:before="0" w:after="0"/>
        <w:rPr>
          <w:i w:val="0"/>
          <w:sz w:val="22"/>
          <w:szCs w:val="22"/>
          <w:lang w:val="sr-Cyrl-RS"/>
        </w:rPr>
      </w:pPr>
    </w:p>
    <w:p w14:paraId="1E4BCF5E" w14:textId="3B46B5EC" w:rsidR="00C610A7" w:rsidRPr="009A0416" w:rsidRDefault="009A0416" w:rsidP="00B768EF">
      <w:pPr>
        <w:pStyle w:val="SJpodnaslovi"/>
        <w:spacing w:before="0" w:after="120"/>
        <w:rPr>
          <w:b w:val="0"/>
          <w:i w:val="0"/>
          <w:lang w:val="sr-Cyrl-RS"/>
        </w:rPr>
      </w:pPr>
      <w:r w:rsidRPr="009A0416">
        <w:rPr>
          <w:b w:val="0"/>
          <w:i w:val="0"/>
          <w:lang w:val="sr-Cyrl-RS"/>
        </w:rPr>
        <w:t>Обављање послова ван седишта органа</w:t>
      </w:r>
    </w:p>
    <w:p w14:paraId="5D5EF8A7" w14:textId="77777777" w:rsidR="00C610A7" w:rsidRPr="009F45F9" w:rsidRDefault="00C610A7" w:rsidP="00B768EF">
      <w:pPr>
        <w:rPr>
          <w:lang w:val="sr-Cyrl-RS"/>
        </w:rPr>
      </w:pPr>
      <w:r w:rsidRPr="009F45F9">
        <w:rPr>
          <w:lang w:val="sr-Cyrl-RS"/>
        </w:rPr>
        <w:t>Закон о Заштитнику грађана прописује да Заштитник грађана својом одлуком може да оснива канцеларије и ван седишта. Могућност Заштитника грађана да то учини објективно је ограничена величином Стручне службе која је одређена актом о систематизацији радних места и буџетом.</w:t>
      </w:r>
    </w:p>
    <w:p w14:paraId="1F75FEA7" w14:textId="77777777" w:rsidR="00C610A7" w:rsidRPr="009F45F9" w:rsidRDefault="00C610A7" w:rsidP="00B768EF">
      <w:pPr>
        <w:rPr>
          <w:lang w:val="sr-Cyrl-RS"/>
        </w:rPr>
      </w:pPr>
      <w:r w:rsidRPr="009F45F9">
        <w:rPr>
          <w:lang w:val="sr-Cyrl-RS"/>
        </w:rPr>
        <w:t>Заштитник грађана послове из своје надлежности редовно обавља из седишта и из три канцеларије ван седишта (у Бујановцу, Прешеву и Медвеђи).</w:t>
      </w:r>
    </w:p>
    <w:p w14:paraId="0CB71A4C" w14:textId="77777777" w:rsidR="00C610A7" w:rsidRDefault="00C610A7" w:rsidP="00B768EF">
      <w:pPr>
        <w:rPr>
          <w:lang w:val="sr-Cyrl-RS"/>
        </w:rPr>
      </w:pPr>
      <w:r w:rsidRPr="009F45F9">
        <w:rPr>
          <w:lang w:val="sr-Cyrl-RS"/>
        </w:rPr>
        <w:t>Ради вођења поступака контроле, превентивних и едукативних активности, Заштитник грађана и запослени у стручној служби свакодневно путују у градове и места широм Републике.</w:t>
      </w:r>
      <w:r w:rsidRPr="009F45F9" w:rsidDel="001E6244">
        <w:rPr>
          <w:lang w:val="sr-Cyrl-RS"/>
        </w:rPr>
        <w:t xml:space="preserve"> </w:t>
      </w:r>
      <w:r w:rsidRPr="009F45F9">
        <w:rPr>
          <w:lang w:val="sr-Cyrl-RS"/>
        </w:rPr>
        <w:t xml:space="preserve">Поред примања грађана у седишту институције, као и у канцеларијама ван седишта, периодично се организују и Дани Омбудсмана, током којих заштитник грађана разговара са грађанима и представницима цивилног сектора, те одржава састанке са представницима органа јавне власти указујући на потребу за унапређењем поштовања права грађана. </w:t>
      </w:r>
    </w:p>
    <w:p w14:paraId="02BD88F7" w14:textId="77777777" w:rsidR="00130A9B" w:rsidRDefault="00130A9B" w:rsidP="00B768EF">
      <w:pPr>
        <w:rPr>
          <w:lang w:val="sr-Cyrl-RS"/>
        </w:rPr>
      </w:pPr>
    </w:p>
    <w:p w14:paraId="10FBA7EA" w14:textId="77777777" w:rsidR="00F9346C" w:rsidRDefault="00F9346C" w:rsidP="00B768EF">
      <w:pPr>
        <w:rPr>
          <w:lang w:val="sr-Cyrl-RS"/>
        </w:rPr>
      </w:pPr>
    </w:p>
    <w:p w14:paraId="21658930" w14:textId="77777777" w:rsidR="00F9346C" w:rsidRDefault="00F9346C" w:rsidP="00B768EF">
      <w:pPr>
        <w:rPr>
          <w:lang w:val="sr-Cyrl-RS"/>
        </w:rPr>
      </w:pPr>
    </w:p>
    <w:p w14:paraId="4F4CAD5C" w14:textId="77777777" w:rsidR="00F9346C" w:rsidRDefault="00F9346C" w:rsidP="00B768EF">
      <w:pPr>
        <w:rPr>
          <w:lang w:val="sr-Cyrl-RS"/>
        </w:rPr>
      </w:pPr>
    </w:p>
    <w:p w14:paraId="4BA381BB" w14:textId="77777777" w:rsidR="00F9346C" w:rsidRDefault="00F9346C" w:rsidP="00B768EF">
      <w:pPr>
        <w:rPr>
          <w:lang w:val="sr-Cyrl-RS"/>
        </w:rPr>
      </w:pPr>
    </w:p>
    <w:p w14:paraId="5AB4BE92" w14:textId="77777777" w:rsidR="00F9346C" w:rsidRDefault="00F9346C" w:rsidP="00B768EF">
      <w:pPr>
        <w:rPr>
          <w:lang w:val="sr-Cyrl-RS"/>
        </w:rPr>
      </w:pPr>
    </w:p>
    <w:p w14:paraId="62FFC67F" w14:textId="77777777" w:rsidR="00F9346C" w:rsidRDefault="00F9346C" w:rsidP="00B768EF">
      <w:pPr>
        <w:rPr>
          <w:lang w:val="sr-Cyrl-RS"/>
        </w:rPr>
      </w:pPr>
    </w:p>
    <w:p w14:paraId="096EDFB7" w14:textId="77777777" w:rsidR="00F9346C" w:rsidRDefault="00F9346C" w:rsidP="00B768EF">
      <w:pPr>
        <w:rPr>
          <w:lang w:val="sr-Cyrl-RS"/>
        </w:rPr>
      </w:pPr>
    </w:p>
    <w:p w14:paraId="6C0E5776" w14:textId="77777777" w:rsidR="00D201B0" w:rsidRPr="00D07389" w:rsidRDefault="00D201B0" w:rsidP="00F4166C">
      <w:pPr>
        <w:pStyle w:val="Heading1"/>
        <w:numPr>
          <w:ilvl w:val="0"/>
          <w:numId w:val="0"/>
        </w:numPr>
        <w:spacing w:before="0"/>
        <w:rPr>
          <w:b w:val="0"/>
          <w:sz w:val="32"/>
          <w:szCs w:val="32"/>
          <w:lang w:val="ru-RU"/>
        </w:rPr>
      </w:pPr>
      <w:bookmarkStart w:id="126" w:name="_Toc35172773"/>
      <w:r w:rsidRPr="00D07389">
        <w:rPr>
          <w:b w:val="0"/>
          <w:sz w:val="32"/>
          <w:szCs w:val="32"/>
        </w:rPr>
        <w:lastRenderedPageBreak/>
        <w:t>A</w:t>
      </w:r>
      <w:r w:rsidRPr="00D07389">
        <w:rPr>
          <w:b w:val="0"/>
          <w:sz w:val="32"/>
          <w:szCs w:val="32"/>
          <w:lang w:val="ru-RU"/>
        </w:rPr>
        <w:t xml:space="preserve">НЕКС </w:t>
      </w:r>
      <w:r w:rsidRPr="00D07389">
        <w:rPr>
          <w:b w:val="0"/>
          <w:sz w:val="32"/>
          <w:szCs w:val="32"/>
        </w:rPr>
        <w:t>II</w:t>
      </w:r>
      <w:r w:rsidRPr="00D07389">
        <w:rPr>
          <w:b w:val="0"/>
          <w:sz w:val="32"/>
          <w:szCs w:val="32"/>
          <w:lang w:val="ru-RU"/>
        </w:rPr>
        <w:t xml:space="preserve"> - ФИНАНСИЈСКИ ИЗВЕШТАЈ</w:t>
      </w:r>
      <w:bookmarkEnd w:id="126"/>
    </w:p>
    <w:p w14:paraId="0C26808A" w14:textId="77777777" w:rsidR="00DF4BD7" w:rsidRPr="000D101F" w:rsidRDefault="00DF4BD7" w:rsidP="00DF4BD7">
      <w:pPr>
        <w:pStyle w:val="Caption"/>
        <w:rPr>
          <w:b w:val="0"/>
          <w:iCs/>
          <w:noProof/>
          <w:lang w:val="ru-RU"/>
        </w:rPr>
      </w:pPr>
      <w:r w:rsidRPr="000D101F">
        <w:rPr>
          <w:b w:val="0"/>
          <w:noProof/>
          <w:lang w:val="ru-RU"/>
        </w:rPr>
        <w:t xml:space="preserve">Заштитнику грађана су Законом о изменама и допунама Закона о буџету Републике Србије за 2019. </w:t>
      </w:r>
      <w:r>
        <w:rPr>
          <w:b w:val="0"/>
          <w:iCs/>
          <w:noProof/>
          <w:lang w:val="sr-Cyrl-RS"/>
        </w:rPr>
        <w:t>годину</w:t>
      </w:r>
      <w:r w:rsidRPr="000D101F">
        <w:rPr>
          <w:b w:val="0"/>
          <w:noProof/>
          <w:lang w:val="ru-RU"/>
        </w:rPr>
        <w:t xml:space="preserve"> обезбеђена средства у висини од 209.447.000,00 динара, што представ</w:t>
      </w:r>
      <w:r>
        <w:rPr>
          <w:b w:val="0"/>
          <w:iCs/>
          <w:noProof/>
          <w:lang w:val="sr-Cyrl-RS"/>
        </w:rPr>
        <w:t>љ</w:t>
      </w:r>
      <w:r w:rsidRPr="000D101F">
        <w:rPr>
          <w:b w:val="0"/>
          <w:noProof/>
          <w:lang w:val="ru-RU"/>
        </w:rPr>
        <w:t>а увећање за 7,44 %</w:t>
      </w:r>
      <w:r>
        <w:rPr>
          <w:b w:val="0"/>
          <w:noProof/>
          <w:lang w:val="sr-Cyrl-RS"/>
        </w:rPr>
        <w:t xml:space="preserve"> </w:t>
      </w:r>
      <w:r w:rsidRPr="000D101F">
        <w:rPr>
          <w:b w:val="0"/>
          <w:noProof/>
          <w:lang w:val="ru-RU"/>
        </w:rPr>
        <w:t xml:space="preserve">у односу на </w:t>
      </w:r>
      <w:r w:rsidRPr="00C4274F">
        <w:rPr>
          <w:b w:val="0"/>
          <w:noProof/>
          <w:lang w:val="sr-Cyrl-RS"/>
        </w:rPr>
        <w:t>195.294.000</w:t>
      </w:r>
      <w:r w:rsidRPr="000D101F">
        <w:rPr>
          <w:b w:val="0"/>
          <w:noProof/>
          <w:lang w:val="ru-RU"/>
        </w:rPr>
        <w:t xml:space="preserve">,00 динара обезбеђених средстава у 2018. години. </w:t>
      </w:r>
    </w:p>
    <w:p w14:paraId="3C1DD672" w14:textId="77777777" w:rsidR="00DF4BD7" w:rsidRPr="000D101F" w:rsidRDefault="00DF4BD7" w:rsidP="00DF4BD7">
      <w:pPr>
        <w:pStyle w:val="Caption"/>
        <w:rPr>
          <w:b w:val="0"/>
          <w:iCs/>
          <w:noProof/>
          <w:lang w:val="ru-RU"/>
        </w:rPr>
      </w:pPr>
      <w:r w:rsidRPr="000D101F">
        <w:rPr>
          <w:b w:val="0"/>
          <w:noProof/>
          <w:lang w:val="ru-RU"/>
        </w:rPr>
        <w:t>Заштитник грађана је 2019. године утрошио укупно 186</w:t>
      </w:r>
      <w:r w:rsidRPr="00C4274F">
        <w:rPr>
          <w:b w:val="0"/>
          <w:noProof/>
          <w:lang w:val="sr-Cyrl-RS"/>
        </w:rPr>
        <w:t>.381.605,57</w:t>
      </w:r>
      <w:r w:rsidRPr="000D101F">
        <w:rPr>
          <w:b w:val="0"/>
          <w:noProof/>
          <w:lang w:val="ru-RU"/>
        </w:rPr>
        <w:t xml:space="preserve"> динара, односно 88,83</w:t>
      </w:r>
      <w:r>
        <w:rPr>
          <w:b w:val="0"/>
          <w:iCs/>
          <w:noProof/>
          <w:lang w:val="sr-Cyrl-RS"/>
        </w:rPr>
        <w:t xml:space="preserve"> </w:t>
      </w:r>
      <w:r w:rsidRPr="000D101F">
        <w:rPr>
          <w:b w:val="0"/>
          <w:noProof/>
          <w:lang w:val="ru-RU"/>
        </w:rPr>
        <w:t>% од обезбеђених буџетских средстава</w:t>
      </w:r>
      <w:r>
        <w:rPr>
          <w:b w:val="0"/>
          <w:noProof/>
          <w:lang w:val="sr-Cyrl-RS"/>
        </w:rPr>
        <w:t xml:space="preserve"> (процентуално мања потрошња буџетских средстава у односу на </w:t>
      </w:r>
      <w:r>
        <w:rPr>
          <w:b w:val="0"/>
          <w:iCs/>
          <w:noProof/>
          <w:lang w:val="sr-Cyrl-RS"/>
        </w:rPr>
        <w:t xml:space="preserve">потрошњу </w:t>
      </w:r>
      <w:r>
        <w:rPr>
          <w:b w:val="0"/>
          <w:noProof/>
          <w:lang w:val="sr-Cyrl-RS"/>
        </w:rPr>
        <w:t>у 2018. години за 3,71%)</w:t>
      </w:r>
      <w:r w:rsidRPr="000D101F">
        <w:rPr>
          <w:b w:val="0"/>
          <w:noProof/>
          <w:lang w:val="ru-RU"/>
        </w:rPr>
        <w:t>,  када је утрошио укупно 180.720.058,00</w:t>
      </w:r>
      <w:r w:rsidRPr="000D101F">
        <w:rPr>
          <w:noProof/>
          <w:lang w:val="ru-RU"/>
        </w:rPr>
        <w:t xml:space="preserve"> </w:t>
      </w:r>
      <w:r w:rsidRPr="000D101F">
        <w:rPr>
          <w:b w:val="0"/>
          <w:noProof/>
          <w:lang w:val="ru-RU"/>
        </w:rPr>
        <w:t>динара.</w:t>
      </w:r>
      <w:r>
        <w:rPr>
          <w:b w:val="0"/>
          <w:noProof/>
          <w:lang w:val="sr-Cyrl-RS"/>
        </w:rPr>
        <w:t xml:space="preserve"> Мањи утрошак средстава у 2019. години у односу на 2018. </w:t>
      </w:r>
      <w:r>
        <w:rPr>
          <w:b w:val="0"/>
          <w:iCs/>
          <w:noProof/>
          <w:lang w:val="sr-Cyrl-RS"/>
        </w:rPr>
        <w:t>годину</w:t>
      </w:r>
      <w:r>
        <w:rPr>
          <w:b w:val="0"/>
          <w:noProof/>
          <w:lang w:val="sr-Cyrl-RS"/>
        </w:rPr>
        <w:t xml:space="preserve"> настао је због тога што у 2019. години нису изабрани заменици заштитника грађана.</w:t>
      </w:r>
      <w:r w:rsidRPr="000D101F">
        <w:rPr>
          <w:b w:val="0"/>
          <w:noProof/>
          <w:lang w:val="ru-RU"/>
        </w:rPr>
        <w:t xml:space="preserve"> </w:t>
      </w:r>
    </w:p>
    <w:p w14:paraId="5FB8A29D" w14:textId="77777777" w:rsidR="00DF4BD7" w:rsidRPr="000D101F" w:rsidRDefault="00DF4BD7" w:rsidP="00DF4BD7">
      <w:pPr>
        <w:pStyle w:val="Caption"/>
        <w:rPr>
          <w:b w:val="0"/>
          <w:iCs/>
          <w:noProof/>
          <w:lang w:val="ru-RU"/>
        </w:rPr>
      </w:pPr>
      <w:r w:rsidRPr="000D101F">
        <w:rPr>
          <w:b w:val="0"/>
          <w:noProof/>
          <w:lang w:val="ru-RU"/>
        </w:rPr>
        <w:t>Средства предвиђена буџетом искоришћена су за финансирање редовне делатности Заштитника грађана, у складу са финансијским планом.</w:t>
      </w:r>
    </w:p>
    <w:p w14:paraId="49433AA6" w14:textId="76AA7CB4" w:rsidR="00DF4BD7" w:rsidRDefault="00DF4BD7" w:rsidP="00DF4BD7">
      <w:pPr>
        <w:pStyle w:val="Caption"/>
        <w:jc w:val="center"/>
      </w:pPr>
      <w:r w:rsidRPr="00CA3FE6">
        <w:t xml:space="preserve">Табела </w:t>
      </w:r>
      <w:r w:rsidR="00951A58">
        <w:rPr>
          <w:lang w:val="sr-Cyrl-RS"/>
        </w:rPr>
        <w:t xml:space="preserve">35 </w:t>
      </w:r>
      <w:r>
        <w:t>–</w:t>
      </w:r>
      <w:r w:rsidRPr="00CA3FE6">
        <w:t xml:space="preserve"> Извршење буџета за 201</w:t>
      </w:r>
      <w:r>
        <w:t>9. г</w:t>
      </w:r>
      <w:r w:rsidRPr="00CA3FE6">
        <w:t>одину</w:t>
      </w:r>
    </w:p>
    <w:tbl>
      <w:tblPr>
        <w:tblW w:w="8921" w:type="dxa"/>
        <w:jc w:val="center"/>
        <w:tblLook w:val="04A0" w:firstRow="1" w:lastRow="0" w:firstColumn="1" w:lastColumn="0" w:noHBand="0" w:noVBand="1"/>
      </w:tblPr>
      <w:tblGrid>
        <w:gridCol w:w="1475"/>
        <w:gridCol w:w="2337"/>
        <w:gridCol w:w="1696"/>
        <w:gridCol w:w="1669"/>
        <w:gridCol w:w="1744"/>
      </w:tblGrid>
      <w:tr w:rsidR="00DF4BD7" w:rsidRPr="00C4274F" w14:paraId="1A836ED4" w14:textId="77777777" w:rsidTr="00515D4F">
        <w:trPr>
          <w:trHeight w:hRule="exact" w:val="578"/>
          <w:jc w:val="center"/>
        </w:trPr>
        <w:tc>
          <w:tcPr>
            <w:tcW w:w="1475" w:type="dxa"/>
            <w:tcBorders>
              <w:top w:val="single" w:sz="8" w:space="0" w:color="4BACC6"/>
              <w:left w:val="single" w:sz="8" w:space="0" w:color="4BACC6"/>
              <w:bottom w:val="single" w:sz="8" w:space="0" w:color="4BACC6"/>
              <w:right w:val="single" w:sz="8" w:space="0" w:color="4BACC6"/>
            </w:tcBorders>
            <w:shd w:val="clear" w:color="000000" w:fill="DAEEF3"/>
            <w:vAlign w:val="center"/>
            <w:hideMark/>
          </w:tcPr>
          <w:p w14:paraId="332DD570" w14:textId="77777777" w:rsidR="00DF4BD7" w:rsidRPr="00C4274F" w:rsidRDefault="00DF4BD7" w:rsidP="0085430F">
            <w:pPr>
              <w:jc w:val="center"/>
              <w:rPr>
                <w:rFonts w:cs="Calibri"/>
                <w:bCs/>
                <w:color w:val="000000"/>
                <w:lang w:val="sr-Latn-RS" w:eastAsia="sr-Latn-RS"/>
              </w:rPr>
            </w:pPr>
            <w:r w:rsidRPr="00C4274F">
              <w:rPr>
                <w:rFonts w:cs="Calibri"/>
                <w:bCs/>
                <w:color w:val="000000"/>
              </w:rPr>
              <w:t>Позиција конто</w:t>
            </w:r>
          </w:p>
        </w:tc>
        <w:tc>
          <w:tcPr>
            <w:tcW w:w="2337" w:type="dxa"/>
            <w:tcBorders>
              <w:top w:val="single" w:sz="8" w:space="0" w:color="4BACC6"/>
              <w:left w:val="nil"/>
              <w:bottom w:val="single" w:sz="8" w:space="0" w:color="4BACC6"/>
              <w:right w:val="nil"/>
            </w:tcBorders>
            <w:shd w:val="clear" w:color="000000" w:fill="DAEEF3"/>
            <w:vAlign w:val="center"/>
            <w:hideMark/>
          </w:tcPr>
          <w:p w14:paraId="0061E915" w14:textId="77777777" w:rsidR="00DF4BD7" w:rsidRPr="00C4274F" w:rsidRDefault="00DF4BD7" w:rsidP="0085430F">
            <w:pPr>
              <w:jc w:val="center"/>
              <w:rPr>
                <w:rFonts w:cs="Calibri"/>
                <w:b/>
                <w:bCs/>
                <w:color w:val="000000"/>
              </w:rPr>
            </w:pPr>
            <w:r w:rsidRPr="00C4274F">
              <w:rPr>
                <w:rFonts w:cs="Calibri"/>
                <w:b/>
                <w:bCs/>
                <w:color w:val="000000"/>
              </w:rPr>
              <w:t>О п и с</w:t>
            </w:r>
          </w:p>
        </w:tc>
        <w:tc>
          <w:tcPr>
            <w:tcW w:w="1696" w:type="dxa"/>
            <w:tcBorders>
              <w:top w:val="single" w:sz="8" w:space="0" w:color="4BACC6"/>
              <w:left w:val="single" w:sz="8" w:space="0" w:color="4BACC6"/>
              <w:bottom w:val="single" w:sz="8" w:space="0" w:color="4BACC6"/>
              <w:right w:val="single" w:sz="8" w:space="0" w:color="4BACC6"/>
            </w:tcBorders>
            <w:shd w:val="clear" w:color="000000" w:fill="DAEEF3"/>
            <w:vAlign w:val="center"/>
            <w:hideMark/>
          </w:tcPr>
          <w:p w14:paraId="4737715E" w14:textId="77777777" w:rsidR="00DF4BD7" w:rsidRPr="00C4274F" w:rsidRDefault="00DF4BD7" w:rsidP="0085430F">
            <w:pPr>
              <w:jc w:val="center"/>
              <w:rPr>
                <w:rFonts w:cs="Calibri"/>
                <w:b/>
                <w:bCs/>
                <w:color w:val="000000"/>
              </w:rPr>
            </w:pPr>
            <w:r w:rsidRPr="00C4274F">
              <w:rPr>
                <w:rFonts w:cs="Calibri"/>
                <w:b/>
                <w:bCs/>
                <w:color w:val="000000"/>
              </w:rPr>
              <w:t>Одобрено</w:t>
            </w:r>
          </w:p>
        </w:tc>
        <w:tc>
          <w:tcPr>
            <w:tcW w:w="1669" w:type="dxa"/>
            <w:tcBorders>
              <w:top w:val="single" w:sz="8" w:space="0" w:color="4BACC6"/>
              <w:left w:val="nil"/>
              <w:bottom w:val="single" w:sz="8" w:space="0" w:color="4BACC6"/>
              <w:right w:val="nil"/>
            </w:tcBorders>
            <w:shd w:val="clear" w:color="000000" w:fill="DAEEF3"/>
            <w:vAlign w:val="center"/>
            <w:hideMark/>
          </w:tcPr>
          <w:p w14:paraId="3504F978" w14:textId="77777777" w:rsidR="00DF4BD7" w:rsidRPr="00C4274F" w:rsidRDefault="00DF4BD7" w:rsidP="0085430F">
            <w:pPr>
              <w:jc w:val="center"/>
              <w:rPr>
                <w:rFonts w:cs="Calibri"/>
                <w:bCs/>
                <w:color w:val="000000"/>
              </w:rPr>
            </w:pPr>
            <w:r w:rsidRPr="00C4274F">
              <w:rPr>
                <w:rFonts w:cs="Calibri"/>
                <w:bCs/>
                <w:color w:val="000000"/>
              </w:rPr>
              <w:t>Реализовано</w:t>
            </w:r>
          </w:p>
        </w:tc>
        <w:tc>
          <w:tcPr>
            <w:tcW w:w="1744" w:type="dxa"/>
            <w:tcBorders>
              <w:top w:val="single" w:sz="8" w:space="0" w:color="4BACC6"/>
              <w:left w:val="single" w:sz="8" w:space="0" w:color="4BACC6"/>
              <w:bottom w:val="single" w:sz="8" w:space="0" w:color="4BACC6"/>
              <w:right w:val="single" w:sz="8" w:space="0" w:color="4BACC6"/>
            </w:tcBorders>
            <w:shd w:val="clear" w:color="000000" w:fill="DAEEF3"/>
            <w:vAlign w:val="center"/>
            <w:hideMark/>
          </w:tcPr>
          <w:p w14:paraId="1AE33C0D" w14:textId="77777777" w:rsidR="00DF4BD7" w:rsidRPr="00C4274F" w:rsidRDefault="00DF4BD7" w:rsidP="0085430F">
            <w:pPr>
              <w:jc w:val="center"/>
              <w:rPr>
                <w:rFonts w:cs="Calibri"/>
                <w:b/>
                <w:bCs/>
                <w:color w:val="000000"/>
              </w:rPr>
            </w:pPr>
            <w:r w:rsidRPr="00C4274F">
              <w:rPr>
                <w:rFonts w:cs="Calibri"/>
                <w:b/>
                <w:bCs/>
                <w:color w:val="000000"/>
              </w:rPr>
              <w:t>%</w:t>
            </w:r>
          </w:p>
        </w:tc>
      </w:tr>
      <w:tr w:rsidR="00DF4BD7" w:rsidRPr="00C4274F" w14:paraId="68C13071" w14:textId="77777777" w:rsidTr="00515D4F">
        <w:trPr>
          <w:trHeight w:hRule="exact" w:val="312"/>
          <w:jc w:val="center"/>
        </w:trPr>
        <w:tc>
          <w:tcPr>
            <w:tcW w:w="1475" w:type="dxa"/>
            <w:tcBorders>
              <w:top w:val="nil"/>
              <w:left w:val="single" w:sz="8" w:space="0" w:color="4BACC6"/>
              <w:bottom w:val="single" w:sz="8" w:space="0" w:color="4BACC6"/>
              <w:right w:val="single" w:sz="8" w:space="0" w:color="4BACC6"/>
            </w:tcBorders>
            <w:shd w:val="clear" w:color="auto" w:fill="auto"/>
            <w:vAlign w:val="center"/>
            <w:hideMark/>
          </w:tcPr>
          <w:p w14:paraId="3F3F8605" w14:textId="77777777" w:rsidR="00DF4BD7" w:rsidRPr="00C4274F" w:rsidRDefault="00DF4BD7" w:rsidP="0085430F">
            <w:pPr>
              <w:jc w:val="center"/>
              <w:rPr>
                <w:rFonts w:cs="Calibri"/>
                <w:color w:val="000000"/>
              </w:rPr>
            </w:pPr>
            <w:r w:rsidRPr="00C4274F">
              <w:rPr>
                <w:rFonts w:cs="Calibri"/>
                <w:color w:val="000000"/>
              </w:rPr>
              <w:t>411</w:t>
            </w:r>
          </w:p>
        </w:tc>
        <w:tc>
          <w:tcPr>
            <w:tcW w:w="2337" w:type="dxa"/>
            <w:tcBorders>
              <w:top w:val="nil"/>
              <w:left w:val="nil"/>
              <w:bottom w:val="single" w:sz="8" w:space="0" w:color="4BACC6"/>
              <w:right w:val="nil"/>
            </w:tcBorders>
            <w:shd w:val="clear" w:color="auto" w:fill="auto"/>
            <w:vAlign w:val="center"/>
            <w:hideMark/>
          </w:tcPr>
          <w:p w14:paraId="030540D7" w14:textId="77777777" w:rsidR="00DF4BD7" w:rsidRPr="00C4274F" w:rsidRDefault="00DF4BD7" w:rsidP="0085430F">
            <w:pPr>
              <w:jc w:val="center"/>
              <w:rPr>
                <w:rFonts w:cs="Calibri"/>
                <w:color w:val="000000"/>
              </w:rPr>
            </w:pPr>
            <w:r w:rsidRPr="00C4274F">
              <w:rPr>
                <w:rFonts w:cs="Calibri"/>
                <w:color w:val="000000"/>
              </w:rPr>
              <w:t xml:space="preserve">Плате </w:t>
            </w:r>
          </w:p>
        </w:tc>
        <w:tc>
          <w:tcPr>
            <w:tcW w:w="1696" w:type="dxa"/>
            <w:tcBorders>
              <w:top w:val="nil"/>
              <w:left w:val="single" w:sz="8" w:space="0" w:color="4BACC6"/>
              <w:bottom w:val="single" w:sz="8" w:space="0" w:color="4BACC6"/>
              <w:right w:val="single" w:sz="8" w:space="0" w:color="4BACC6"/>
            </w:tcBorders>
            <w:shd w:val="clear" w:color="auto" w:fill="auto"/>
            <w:vAlign w:val="center"/>
            <w:hideMark/>
          </w:tcPr>
          <w:p w14:paraId="7B953578" w14:textId="77777777" w:rsidR="00DF4BD7" w:rsidRPr="00C4274F" w:rsidRDefault="00DF4BD7" w:rsidP="0085430F">
            <w:pPr>
              <w:jc w:val="center"/>
              <w:rPr>
                <w:rFonts w:cs="Calibri"/>
                <w:color w:val="000000"/>
              </w:rPr>
            </w:pPr>
            <w:r w:rsidRPr="00C4274F">
              <w:rPr>
                <w:rFonts w:cs="Calibri"/>
                <w:color w:val="000000"/>
              </w:rPr>
              <w:t> </w:t>
            </w:r>
          </w:p>
        </w:tc>
        <w:tc>
          <w:tcPr>
            <w:tcW w:w="1669" w:type="dxa"/>
            <w:tcBorders>
              <w:top w:val="nil"/>
              <w:left w:val="nil"/>
              <w:bottom w:val="single" w:sz="8" w:space="0" w:color="4BACC6"/>
              <w:right w:val="nil"/>
            </w:tcBorders>
            <w:shd w:val="clear" w:color="auto" w:fill="auto"/>
            <w:vAlign w:val="center"/>
            <w:hideMark/>
          </w:tcPr>
          <w:p w14:paraId="263133BC" w14:textId="77777777" w:rsidR="00DF4BD7" w:rsidRPr="00C4274F" w:rsidRDefault="00DF4BD7" w:rsidP="0085430F">
            <w:pPr>
              <w:jc w:val="center"/>
              <w:rPr>
                <w:rFonts w:cs="Calibri"/>
                <w:color w:val="000000"/>
              </w:rPr>
            </w:pPr>
            <w:r w:rsidRPr="00C4274F">
              <w:rPr>
                <w:rFonts w:cs="Calibri"/>
                <w:color w:val="000000"/>
              </w:rPr>
              <w:t> </w:t>
            </w:r>
          </w:p>
        </w:tc>
        <w:tc>
          <w:tcPr>
            <w:tcW w:w="1744" w:type="dxa"/>
            <w:tcBorders>
              <w:top w:val="nil"/>
              <w:left w:val="single" w:sz="8" w:space="0" w:color="4BACC6"/>
              <w:bottom w:val="single" w:sz="8" w:space="0" w:color="4BACC6"/>
              <w:right w:val="single" w:sz="8" w:space="0" w:color="4BACC6"/>
            </w:tcBorders>
            <w:shd w:val="clear" w:color="auto" w:fill="auto"/>
            <w:vAlign w:val="center"/>
            <w:hideMark/>
          </w:tcPr>
          <w:p w14:paraId="489A7682" w14:textId="77777777" w:rsidR="00DF4BD7" w:rsidRPr="00C4274F" w:rsidRDefault="00DF4BD7" w:rsidP="0085430F">
            <w:pPr>
              <w:jc w:val="center"/>
              <w:rPr>
                <w:rFonts w:cs="Calibri"/>
                <w:color w:val="000000"/>
              </w:rPr>
            </w:pPr>
            <w:r w:rsidRPr="00C4274F">
              <w:rPr>
                <w:rFonts w:cs="Calibri"/>
                <w:color w:val="000000"/>
              </w:rPr>
              <w:t> </w:t>
            </w:r>
          </w:p>
        </w:tc>
      </w:tr>
      <w:tr w:rsidR="00DF4BD7" w:rsidRPr="00C4274F" w14:paraId="202D8F94" w14:textId="77777777" w:rsidTr="00515D4F">
        <w:trPr>
          <w:trHeight w:hRule="exact" w:val="578"/>
          <w:jc w:val="center"/>
        </w:trPr>
        <w:tc>
          <w:tcPr>
            <w:tcW w:w="1475" w:type="dxa"/>
            <w:tcBorders>
              <w:top w:val="nil"/>
              <w:left w:val="single" w:sz="8" w:space="0" w:color="4BACC6"/>
              <w:bottom w:val="single" w:sz="8" w:space="0" w:color="4BACC6"/>
              <w:right w:val="single" w:sz="8" w:space="0" w:color="4BACC6"/>
            </w:tcBorders>
            <w:shd w:val="clear" w:color="auto" w:fill="auto"/>
            <w:vAlign w:val="center"/>
            <w:hideMark/>
          </w:tcPr>
          <w:p w14:paraId="566C495F" w14:textId="77777777" w:rsidR="00DF4BD7" w:rsidRPr="00C4274F" w:rsidRDefault="00DF4BD7" w:rsidP="0085430F">
            <w:pPr>
              <w:jc w:val="center"/>
              <w:rPr>
                <w:rFonts w:cs="Calibri"/>
                <w:color w:val="000000"/>
              </w:rPr>
            </w:pPr>
            <w:r w:rsidRPr="00C4274F">
              <w:rPr>
                <w:rFonts w:cs="Calibri"/>
                <w:color w:val="000000"/>
              </w:rPr>
              <w:t>411111</w:t>
            </w:r>
          </w:p>
        </w:tc>
        <w:tc>
          <w:tcPr>
            <w:tcW w:w="2337" w:type="dxa"/>
            <w:tcBorders>
              <w:top w:val="nil"/>
              <w:left w:val="nil"/>
              <w:bottom w:val="single" w:sz="8" w:space="0" w:color="4BACC6"/>
              <w:right w:val="nil"/>
            </w:tcBorders>
            <w:shd w:val="clear" w:color="auto" w:fill="auto"/>
            <w:vAlign w:val="center"/>
            <w:hideMark/>
          </w:tcPr>
          <w:p w14:paraId="1347B80D" w14:textId="77777777" w:rsidR="00DF4BD7" w:rsidRPr="000D101F" w:rsidRDefault="00DF4BD7" w:rsidP="0085430F">
            <w:pPr>
              <w:jc w:val="center"/>
              <w:rPr>
                <w:rFonts w:cs="Calibri"/>
                <w:color w:val="000000"/>
                <w:lang w:val="ru-RU"/>
              </w:rPr>
            </w:pPr>
            <w:r w:rsidRPr="000D101F">
              <w:rPr>
                <w:rFonts w:cs="Calibri"/>
                <w:color w:val="000000"/>
                <w:lang w:val="ru-RU"/>
              </w:rPr>
              <w:t>Плате по основу цене рада</w:t>
            </w:r>
          </w:p>
        </w:tc>
        <w:tc>
          <w:tcPr>
            <w:tcW w:w="1696" w:type="dxa"/>
            <w:tcBorders>
              <w:top w:val="nil"/>
              <w:left w:val="single" w:sz="8" w:space="0" w:color="4BACC6"/>
              <w:bottom w:val="single" w:sz="8" w:space="0" w:color="4BACC6"/>
              <w:right w:val="single" w:sz="8" w:space="0" w:color="4BACC6"/>
            </w:tcBorders>
            <w:shd w:val="clear" w:color="auto" w:fill="auto"/>
            <w:vAlign w:val="center"/>
            <w:hideMark/>
          </w:tcPr>
          <w:p w14:paraId="416C8BD6" w14:textId="77777777" w:rsidR="00DF4BD7" w:rsidRPr="000D101F" w:rsidRDefault="00DF4BD7" w:rsidP="0085430F">
            <w:pPr>
              <w:jc w:val="center"/>
              <w:rPr>
                <w:rFonts w:cs="Calibri"/>
                <w:color w:val="000000"/>
                <w:lang w:val="ru-RU"/>
              </w:rPr>
            </w:pPr>
            <w:r w:rsidRPr="00C4274F">
              <w:rPr>
                <w:rFonts w:cs="Calibri"/>
                <w:color w:val="000000"/>
              </w:rPr>
              <w:t> </w:t>
            </w:r>
          </w:p>
        </w:tc>
        <w:tc>
          <w:tcPr>
            <w:tcW w:w="1669" w:type="dxa"/>
            <w:tcBorders>
              <w:top w:val="nil"/>
              <w:left w:val="nil"/>
              <w:bottom w:val="single" w:sz="8" w:space="0" w:color="4BACC6"/>
              <w:right w:val="nil"/>
            </w:tcBorders>
            <w:shd w:val="clear" w:color="auto" w:fill="auto"/>
            <w:vAlign w:val="center"/>
            <w:hideMark/>
          </w:tcPr>
          <w:p w14:paraId="7C3D64A9" w14:textId="77777777" w:rsidR="00DF4BD7" w:rsidRPr="00C4274F" w:rsidRDefault="00DF4BD7" w:rsidP="0085430F">
            <w:pPr>
              <w:jc w:val="center"/>
              <w:rPr>
                <w:rFonts w:cs="Calibri"/>
                <w:color w:val="000000"/>
              </w:rPr>
            </w:pPr>
            <w:r w:rsidRPr="00C4274F">
              <w:rPr>
                <w:rFonts w:cs="Calibri"/>
                <w:color w:val="000000"/>
              </w:rPr>
              <w:t>104.031.053,28</w:t>
            </w:r>
          </w:p>
        </w:tc>
        <w:tc>
          <w:tcPr>
            <w:tcW w:w="1744" w:type="dxa"/>
            <w:tcBorders>
              <w:top w:val="nil"/>
              <w:left w:val="single" w:sz="8" w:space="0" w:color="4BACC6"/>
              <w:bottom w:val="single" w:sz="8" w:space="0" w:color="4BACC6"/>
              <w:right w:val="single" w:sz="8" w:space="0" w:color="4BACC6"/>
            </w:tcBorders>
            <w:shd w:val="clear" w:color="auto" w:fill="auto"/>
            <w:vAlign w:val="center"/>
            <w:hideMark/>
          </w:tcPr>
          <w:p w14:paraId="5A4B9204" w14:textId="77777777" w:rsidR="00DF4BD7" w:rsidRPr="00C4274F" w:rsidRDefault="00DF4BD7" w:rsidP="0085430F">
            <w:pPr>
              <w:jc w:val="center"/>
              <w:rPr>
                <w:rFonts w:cs="Calibri"/>
                <w:color w:val="000000"/>
              </w:rPr>
            </w:pPr>
            <w:r w:rsidRPr="00C4274F">
              <w:rPr>
                <w:rFonts w:cs="Calibri"/>
                <w:color w:val="000000"/>
              </w:rPr>
              <w:t>74,48</w:t>
            </w:r>
          </w:p>
        </w:tc>
      </w:tr>
      <w:tr w:rsidR="00DF4BD7" w:rsidRPr="00C4274F" w14:paraId="71D23A20" w14:textId="77777777" w:rsidTr="00515D4F">
        <w:trPr>
          <w:trHeight w:hRule="exact" w:val="879"/>
          <w:jc w:val="center"/>
        </w:trPr>
        <w:tc>
          <w:tcPr>
            <w:tcW w:w="1475" w:type="dxa"/>
            <w:tcBorders>
              <w:top w:val="nil"/>
              <w:left w:val="single" w:sz="8" w:space="0" w:color="4BACC6"/>
              <w:bottom w:val="nil"/>
              <w:right w:val="single" w:sz="8" w:space="0" w:color="4BACC6"/>
            </w:tcBorders>
            <w:shd w:val="clear" w:color="auto" w:fill="auto"/>
            <w:vAlign w:val="center"/>
            <w:hideMark/>
          </w:tcPr>
          <w:p w14:paraId="0EE9D85E" w14:textId="77777777" w:rsidR="00DF4BD7" w:rsidRPr="00C4274F" w:rsidRDefault="00DF4BD7" w:rsidP="0085430F">
            <w:pPr>
              <w:jc w:val="center"/>
              <w:rPr>
                <w:rFonts w:cs="Calibri"/>
                <w:color w:val="000000"/>
              </w:rPr>
            </w:pPr>
            <w:r w:rsidRPr="00C4274F">
              <w:rPr>
                <w:rFonts w:cs="Calibri"/>
                <w:color w:val="000000"/>
              </w:rPr>
              <w:t>411112</w:t>
            </w:r>
          </w:p>
        </w:tc>
        <w:tc>
          <w:tcPr>
            <w:tcW w:w="2337" w:type="dxa"/>
            <w:tcBorders>
              <w:top w:val="nil"/>
              <w:left w:val="nil"/>
              <w:bottom w:val="nil"/>
              <w:right w:val="nil"/>
            </w:tcBorders>
            <w:shd w:val="clear" w:color="auto" w:fill="auto"/>
            <w:vAlign w:val="center"/>
            <w:hideMark/>
          </w:tcPr>
          <w:p w14:paraId="3C1E3915" w14:textId="77777777" w:rsidR="00DF4BD7" w:rsidRPr="000D101F" w:rsidRDefault="00DF4BD7" w:rsidP="0085430F">
            <w:pPr>
              <w:jc w:val="center"/>
              <w:rPr>
                <w:rFonts w:cs="Calibri"/>
                <w:color w:val="000000"/>
                <w:lang w:val="ru-RU"/>
              </w:rPr>
            </w:pPr>
            <w:r w:rsidRPr="000D101F">
              <w:rPr>
                <w:rFonts w:cs="Calibri"/>
                <w:color w:val="000000"/>
                <w:lang w:val="ru-RU"/>
              </w:rPr>
              <w:t>Додатак за рад дужи од пуног радног времена</w:t>
            </w:r>
          </w:p>
        </w:tc>
        <w:tc>
          <w:tcPr>
            <w:tcW w:w="1696" w:type="dxa"/>
            <w:tcBorders>
              <w:top w:val="nil"/>
              <w:left w:val="single" w:sz="8" w:space="0" w:color="4BACC6"/>
              <w:bottom w:val="nil"/>
              <w:right w:val="single" w:sz="8" w:space="0" w:color="4BACC6"/>
            </w:tcBorders>
            <w:shd w:val="clear" w:color="auto" w:fill="auto"/>
            <w:vAlign w:val="center"/>
            <w:hideMark/>
          </w:tcPr>
          <w:p w14:paraId="6E80B78A" w14:textId="77777777" w:rsidR="00DF4BD7" w:rsidRPr="000D101F" w:rsidRDefault="00DF4BD7" w:rsidP="0085430F">
            <w:pPr>
              <w:jc w:val="center"/>
              <w:rPr>
                <w:rFonts w:cs="Calibri"/>
                <w:color w:val="000000"/>
                <w:lang w:val="ru-RU"/>
              </w:rPr>
            </w:pPr>
            <w:r w:rsidRPr="00C4274F">
              <w:rPr>
                <w:rFonts w:cs="Calibri"/>
                <w:color w:val="000000"/>
              </w:rPr>
              <w:t> </w:t>
            </w:r>
          </w:p>
        </w:tc>
        <w:tc>
          <w:tcPr>
            <w:tcW w:w="1669" w:type="dxa"/>
            <w:tcBorders>
              <w:top w:val="nil"/>
              <w:left w:val="nil"/>
              <w:bottom w:val="nil"/>
              <w:right w:val="nil"/>
            </w:tcBorders>
            <w:shd w:val="clear" w:color="auto" w:fill="auto"/>
            <w:vAlign w:val="center"/>
            <w:hideMark/>
          </w:tcPr>
          <w:p w14:paraId="5B0E0BF6" w14:textId="77777777" w:rsidR="00DF4BD7" w:rsidRPr="00C4274F" w:rsidRDefault="00DF4BD7" w:rsidP="0085430F">
            <w:pPr>
              <w:jc w:val="center"/>
              <w:rPr>
                <w:rFonts w:cs="Calibri"/>
                <w:color w:val="000000"/>
              </w:rPr>
            </w:pPr>
            <w:r w:rsidRPr="00C4274F">
              <w:rPr>
                <w:rFonts w:cs="Calibri"/>
                <w:color w:val="000000"/>
              </w:rPr>
              <w:t>4.486.312,86</w:t>
            </w:r>
          </w:p>
        </w:tc>
        <w:tc>
          <w:tcPr>
            <w:tcW w:w="1744" w:type="dxa"/>
            <w:tcBorders>
              <w:top w:val="nil"/>
              <w:left w:val="single" w:sz="8" w:space="0" w:color="4BACC6"/>
              <w:bottom w:val="single" w:sz="8" w:space="0" w:color="4BACC6"/>
              <w:right w:val="single" w:sz="8" w:space="0" w:color="4BACC6"/>
            </w:tcBorders>
            <w:shd w:val="clear" w:color="auto" w:fill="auto"/>
            <w:vAlign w:val="center"/>
            <w:hideMark/>
          </w:tcPr>
          <w:p w14:paraId="44EDCCAF" w14:textId="77777777" w:rsidR="00DF4BD7" w:rsidRPr="00C4274F" w:rsidRDefault="00DF4BD7" w:rsidP="0085430F">
            <w:pPr>
              <w:jc w:val="center"/>
              <w:rPr>
                <w:rFonts w:cs="Calibri"/>
                <w:color w:val="000000"/>
              </w:rPr>
            </w:pPr>
            <w:r w:rsidRPr="00C4274F">
              <w:rPr>
                <w:rFonts w:cs="Calibri"/>
                <w:color w:val="000000"/>
              </w:rPr>
              <w:t>3,21</w:t>
            </w:r>
          </w:p>
        </w:tc>
      </w:tr>
      <w:tr w:rsidR="00DF4BD7" w:rsidRPr="00C4274F" w14:paraId="7129F70D" w14:textId="77777777" w:rsidTr="00E365C9">
        <w:trPr>
          <w:trHeight w:hRule="exact" w:val="879"/>
          <w:jc w:val="center"/>
        </w:trPr>
        <w:tc>
          <w:tcPr>
            <w:tcW w:w="1475" w:type="dxa"/>
            <w:tcBorders>
              <w:top w:val="single" w:sz="8" w:space="0" w:color="4BACC6"/>
              <w:left w:val="single" w:sz="8" w:space="0" w:color="4BACC6"/>
              <w:bottom w:val="single" w:sz="8" w:space="0" w:color="4BACC6"/>
              <w:right w:val="single" w:sz="8" w:space="0" w:color="4BACC6"/>
            </w:tcBorders>
            <w:shd w:val="clear" w:color="auto" w:fill="auto"/>
            <w:vAlign w:val="center"/>
            <w:hideMark/>
          </w:tcPr>
          <w:p w14:paraId="290CD4B0" w14:textId="77777777" w:rsidR="00DF4BD7" w:rsidRPr="00C4274F" w:rsidRDefault="00DF4BD7" w:rsidP="0085430F">
            <w:pPr>
              <w:jc w:val="center"/>
              <w:rPr>
                <w:rFonts w:cs="Calibri"/>
                <w:color w:val="000000"/>
              </w:rPr>
            </w:pPr>
            <w:r w:rsidRPr="00C4274F">
              <w:rPr>
                <w:rFonts w:cs="Calibri"/>
                <w:color w:val="000000"/>
              </w:rPr>
              <w:t>411113</w:t>
            </w:r>
          </w:p>
        </w:tc>
        <w:tc>
          <w:tcPr>
            <w:tcW w:w="2337" w:type="dxa"/>
            <w:tcBorders>
              <w:top w:val="single" w:sz="8" w:space="0" w:color="4BACC6"/>
              <w:left w:val="nil"/>
              <w:bottom w:val="single" w:sz="8" w:space="0" w:color="4BACC6"/>
              <w:right w:val="single" w:sz="8" w:space="0" w:color="4BACC6"/>
            </w:tcBorders>
            <w:shd w:val="clear" w:color="auto" w:fill="auto"/>
            <w:vAlign w:val="center"/>
            <w:hideMark/>
          </w:tcPr>
          <w:p w14:paraId="6C482F8A" w14:textId="77777777" w:rsidR="00DF4BD7" w:rsidRPr="000D101F" w:rsidRDefault="00DF4BD7" w:rsidP="0085430F">
            <w:pPr>
              <w:jc w:val="center"/>
              <w:rPr>
                <w:rFonts w:cs="Calibri"/>
                <w:color w:val="000000"/>
                <w:lang w:val="ru-RU"/>
              </w:rPr>
            </w:pPr>
            <w:r w:rsidRPr="000D101F">
              <w:rPr>
                <w:rFonts w:cs="Calibri"/>
                <w:color w:val="000000"/>
                <w:lang w:val="ru-RU"/>
              </w:rPr>
              <w:t>Додатак за рад на дан државног и верског празника</w:t>
            </w:r>
          </w:p>
        </w:tc>
        <w:tc>
          <w:tcPr>
            <w:tcW w:w="1696" w:type="dxa"/>
            <w:tcBorders>
              <w:top w:val="single" w:sz="8" w:space="0" w:color="4BACC6"/>
              <w:left w:val="nil"/>
              <w:bottom w:val="single" w:sz="8" w:space="0" w:color="4BACC6"/>
              <w:right w:val="single" w:sz="8" w:space="0" w:color="4BACC6"/>
            </w:tcBorders>
            <w:shd w:val="clear" w:color="auto" w:fill="auto"/>
            <w:vAlign w:val="center"/>
            <w:hideMark/>
          </w:tcPr>
          <w:p w14:paraId="2854A58A" w14:textId="77777777" w:rsidR="00DF4BD7" w:rsidRPr="000D101F" w:rsidRDefault="00DF4BD7" w:rsidP="0085430F">
            <w:pPr>
              <w:jc w:val="center"/>
              <w:rPr>
                <w:rFonts w:cs="Calibri"/>
                <w:color w:val="000000"/>
                <w:lang w:val="ru-RU"/>
              </w:rPr>
            </w:pPr>
            <w:r w:rsidRPr="00C4274F">
              <w:rPr>
                <w:rFonts w:cs="Calibri"/>
                <w:color w:val="000000"/>
              </w:rPr>
              <w:t> </w:t>
            </w:r>
          </w:p>
        </w:tc>
        <w:tc>
          <w:tcPr>
            <w:tcW w:w="1669" w:type="dxa"/>
            <w:tcBorders>
              <w:top w:val="single" w:sz="8" w:space="0" w:color="4BACC6"/>
              <w:left w:val="nil"/>
              <w:bottom w:val="single" w:sz="8" w:space="0" w:color="4BACC6"/>
              <w:right w:val="single" w:sz="8" w:space="0" w:color="4BACC6"/>
            </w:tcBorders>
            <w:shd w:val="clear" w:color="auto" w:fill="auto"/>
            <w:vAlign w:val="center"/>
            <w:hideMark/>
          </w:tcPr>
          <w:p w14:paraId="525F61E5" w14:textId="77777777" w:rsidR="00DF4BD7" w:rsidRPr="00C4274F" w:rsidRDefault="00DF4BD7" w:rsidP="0085430F">
            <w:pPr>
              <w:jc w:val="center"/>
              <w:rPr>
                <w:rFonts w:cs="Calibri"/>
                <w:color w:val="000000"/>
              </w:rPr>
            </w:pPr>
            <w:r w:rsidRPr="00C4274F">
              <w:rPr>
                <w:rFonts w:cs="Calibri"/>
                <w:color w:val="000000"/>
              </w:rPr>
              <w:t>4.782,77</w:t>
            </w:r>
          </w:p>
        </w:tc>
        <w:tc>
          <w:tcPr>
            <w:tcW w:w="1744" w:type="dxa"/>
            <w:tcBorders>
              <w:top w:val="nil"/>
              <w:left w:val="nil"/>
              <w:bottom w:val="single" w:sz="8" w:space="0" w:color="4BACC6"/>
              <w:right w:val="single" w:sz="8" w:space="0" w:color="4BACC6"/>
            </w:tcBorders>
            <w:shd w:val="clear" w:color="auto" w:fill="auto"/>
            <w:vAlign w:val="center"/>
            <w:hideMark/>
          </w:tcPr>
          <w:p w14:paraId="303B61F6" w14:textId="77777777" w:rsidR="00DF4BD7" w:rsidRPr="00C4274F" w:rsidRDefault="00DF4BD7" w:rsidP="0085430F">
            <w:pPr>
              <w:jc w:val="center"/>
              <w:rPr>
                <w:rFonts w:cs="Calibri"/>
                <w:color w:val="000000"/>
              </w:rPr>
            </w:pPr>
            <w:r w:rsidRPr="00C4274F">
              <w:rPr>
                <w:rFonts w:cs="Calibri"/>
                <w:color w:val="000000"/>
              </w:rPr>
              <w:t>0,00</w:t>
            </w:r>
          </w:p>
        </w:tc>
      </w:tr>
      <w:tr w:rsidR="00DF4BD7" w:rsidRPr="00C4274F" w14:paraId="3340C792" w14:textId="77777777" w:rsidTr="00E365C9">
        <w:trPr>
          <w:trHeight w:hRule="exact" w:val="312"/>
          <w:jc w:val="center"/>
        </w:trPr>
        <w:tc>
          <w:tcPr>
            <w:tcW w:w="1475" w:type="dxa"/>
            <w:tcBorders>
              <w:top w:val="single" w:sz="8" w:space="0" w:color="4BACC6"/>
              <w:left w:val="single" w:sz="8" w:space="0" w:color="4BACC6"/>
              <w:bottom w:val="single" w:sz="8" w:space="0" w:color="4BACC6"/>
              <w:right w:val="single" w:sz="8" w:space="0" w:color="4BACC6"/>
            </w:tcBorders>
            <w:shd w:val="clear" w:color="auto" w:fill="auto"/>
            <w:vAlign w:val="center"/>
            <w:hideMark/>
          </w:tcPr>
          <w:p w14:paraId="71F7A202" w14:textId="77777777" w:rsidR="00DF4BD7" w:rsidRPr="00C4274F" w:rsidRDefault="00DF4BD7" w:rsidP="0085430F">
            <w:pPr>
              <w:jc w:val="center"/>
              <w:rPr>
                <w:rFonts w:cs="Calibri"/>
                <w:color w:val="000000"/>
              </w:rPr>
            </w:pPr>
            <w:r w:rsidRPr="00C4274F">
              <w:rPr>
                <w:rFonts w:cs="Calibri"/>
                <w:color w:val="000000"/>
              </w:rPr>
              <w:t>411114</w:t>
            </w:r>
          </w:p>
        </w:tc>
        <w:tc>
          <w:tcPr>
            <w:tcW w:w="2337" w:type="dxa"/>
            <w:tcBorders>
              <w:top w:val="single" w:sz="8" w:space="0" w:color="4BACC6"/>
              <w:left w:val="nil"/>
              <w:bottom w:val="single" w:sz="8" w:space="0" w:color="4BACC6"/>
              <w:right w:val="single" w:sz="8" w:space="0" w:color="4BACC6"/>
            </w:tcBorders>
            <w:shd w:val="clear" w:color="auto" w:fill="auto"/>
            <w:vAlign w:val="center"/>
            <w:hideMark/>
          </w:tcPr>
          <w:p w14:paraId="440F2355" w14:textId="77777777" w:rsidR="00DF4BD7" w:rsidRPr="00C4274F" w:rsidRDefault="00DF4BD7" w:rsidP="0085430F">
            <w:pPr>
              <w:jc w:val="center"/>
              <w:rPr>
                <w:rFonts w:cs="Calibri"/>
                <w:color w:val="000000"/>
              </w:rPr>
            </w:pPr>
            <w:r w:rsidRPr="00C4274F">
              <w:rPr>
                <w:rFonts w:cs="Calibri"/>
                <w:color w:val="000000"/>
              </w:rPr>
              <w:t>Додатак за рад ноћу</w:t>
            </w:r>
          </w:p>
        </w:tc>
        <w:tc>
          <w:tcPr>
            <w:tcW w:w="1696" w:type="dxa"/>
            <w:tcBorders>
              <w:top w:val="single" w:sz="8" w:space="0" w:color="4BACC6"/>
              <w:left w:val="nil"/>
              <w:bottom w:val="single" w:sz="8" w:space="0" w:color="4BACC6"/>
              <w:right w:val="single" w:sz="8" w:space="0" w:color="4BACC6"/>
            </w:tcBorders>
            <w:shd w:val="clear" w:color="auto" w:fill="auto"/>
            <w:vAlign w:val="center"/>
            <w:hideMark/>
          </w:tcPr>
          <w:p w14:paraId="13CB506B" w14:textId="77777777" w:rsidR="00DF4BD7" w:rsidRPr="00C4274F" w:rsidRDefault="00DF4BD7" w:rsidP="0085430F">
            <w:pPr>
              <w:jc w:val="center"/>
              <w:rPr>
                <w:rFonts w:cs="Calibri"/>
                <w:color w:val="000000"/>
              </w:rPr>
            </w:pPr>
            <w:r w:rsidRPr="00C4274F">
              <w:rPr>
                <w:rFonts w:cs="Calibri"/>
                <w:color w:val="000000"/>
              </w:rPr>
              <w:t> </w:t>
            </w:r>
          </w:p>
        </w:tc>
        <w:tc>
          <w:tcPr>
            <w:tcW w:w="1669" w:type="dxa"/>
            <w:tcBorders>
              <w:top w:val="single" w:sz="8" w:space="0" w:color="4BACC6"/>
              <w:left w:val="nil"/>
              <w:bottom w:val="single" w:sz="8" w:space="0" w:color="4BACC6"/>
              <w:right w:val="single" w:sz="8" w:space="0" w:color="4BACC6"/>
            </w:tcBorders>
            <w:shd w:val="clear" w:color="auto" w:fill="auto"/>
            <w:vAlign w:val="center"/>
            <w:hideMark/>
          </w:tcPr>
          <w:p w14:paraId="79D8D8DB" w14:textId="77777777" w:rsidR="00DF4BD7" w:rsidRPr="00C4274F" w:rsidRDefault="00DF4BD7" w:rsidP="0085430F">
            <w:pPr>
              <w:jc w:val="center"/>
              <w:rPr>
                <w:rFonts w:cs="Calibri"/>
                <w:color w:val="000000"/>
              </w:rPr>
            </w:pPr>
            <w:r w:rsidRPr="00C4274F">
              <w:rPr>
                <w:rFonts w:cs="Calibri"/>
                <w:color w:val="000000"/>
              </w:rPr>
              <w:t>1.200,09</w:t>
            </w:r>
          </w:p>
        </w:tc>
        <w:tc>
          <w:tcPr>
            <w:tcW w:w="1744" w:type="dxa"/>
            <w:tcBorders>
              <w:top w:val="single" w:sz="8" w:space="0" w:color="4BACC6"/>
              <w:left w:val="nil"/>
              <w:bottom w:val="single" w:sz="8" w:space="0" w:color="4BACC6"/>
              <w:right w:val="single" w:sz="8" w:space="0" w:color="4BACC6"/>
            </w:tcBorders>
            <w:shd w:val="clear" w:color="auto" w:fill="auto"/>
            <w:vAlign w:val="center"/>
            <w:hideMark/>
          </w:tcPr>
          <w:p w14:paraId="0F044E69" w14:textId="77777777" w:rsidR="00DF4BD7" w:rsidRPr="00C4274F" w:rsidRDefault="00DF4BD7" w:rsidP="0085430F">
            <w:pPr>
              <w:jc w:val="center"/>
              <w:rPr>
                <w:rFonts w:cs="Calibri"/>
                <w:color w:val="000000"/>
              </w:rPr>
            </w:pPr>
            <w:r w:rsidRPr="00C4274F">
              <w:rPr>
                <w:rFonts w:cs="Calibri"/>
                <w:color w:val="000000"/>
              </w:rPr>
              <w:t>0,00</w:t>
            </w:r>
          </w:p>
        </w:tc>
      </w:tr>
      <w:tr w:rsidR="00DF4BD7" w:rsidRPr="00C4274F" w14:paraId="2D6E08CA" w14:textId="77777777" w:rsidTr="00E365C9">
        <w:trPr>
          <w:trHeight w:hRule="exact" w:val="879"/>
          <w:jc w:val="center"/>
        </w:trPr>
        <w:tc>
          <w:tcPr>
            <w:tcW w:w="1475" w:type="dxa"/>
            <w:tcBorders>
              <w:top w:val="single" w:sz="8" w:space="0" w:color="4BACC6"/>
              <w:left w:val="single" w:sz="8" w:space="0" w:color="4BACC6"/>
              <w:bottom w:val="single" w:sz="8" w:space="0" w:color="4BACC6"/>
              <w:right w:val="single" w:sz="8" w:space="0" w:color="4BACC6"/>
            </w:tcBorders>
            <w:shd w:val="clear" w:color="auto" w:fill="auto"/>
            <w:vAlign w:val="center"/>
            <w:hideMark/>
          </w:tcPr>
          <w:p w14:paraId="5734F312" w14:textId="77777777" w:rsidR="00DF4BD7" w:rsidRPr="00C4274F" w:rsidRDefault="00DF4BD7" w:rsidP="0085430F">
            <w:pPr>
              <w:jc w:val="center"/>
              <w:rPr>
                <w:rFonts w:cs="Calibri"/>
                <w:color w:val="000000"/>
              </w:rPr>
            </w:pPr>
            <w:r w:rsidRPr="00C4274F">
              <w:rPr>
                <w:rFonts w:cs="Calibri"/>
                <w:color w:val="000000"/>
              </w:rPr>
              <w:t>411115</w:t>
            </w:r>
          </w:p>
        </w:tc>
        <w:tc>
          <w:tcPr>
            <w:tcW w:w="2337" w:type="dxa"/>
            <w:tcBorders>
              <w:top w:val="single" w:sz="8" w:space="0" w:color="4BACC6"/>
              <w:left w:val="nil"/>
              <w:bottom w:val="single" w:sz="8" w:space="0" w:color="4BACC6"/>
              <w:right w:val="single" w:sz="8" w:space="0" w:color="4BACC6"/>
            </w:tcBorders>
            <w:shd w:val="clear" w:color="auto" w:fill="auto"/>
            <w:vAlign w:val="center"/>
            <w:hideMark/>
          </w:tcPr>
          <w:p w14:paraId="255DDADF" w14:textId="77777777" w:rsidR="00DF4BD7" w:rsidRPr="000D101F" w:rsidRDefault="00DF4BD7" w:rsidP="0085430F">
            <w:pPr>
              <w:jc w:val="center"/>
              <w:rPr>
                <w:rFonts w:cs="Calibri"/>
                <w:color w:val="000000"/>
                <w:lang w:val="ru-RU"/>
              </w:rPr>
            </w:pPr>
            <w:r w:rsidRPr="000D101F">
              <w:rPr>
                <w:rFonts w:cs="Calibri"/>
                <w:color w:val="000000"/>
                <w:lang w:val="ru-RU"/>
              </w:rPr>
              <w:t>Додатак за време проведено на раду (минули рад)</w:t>
            </w:r>
          </w:p>
        </w:tc>
        <w:tc>
          <w:tcPr>
            <w:tcW w:w="1696" w:type="dxa"/>
            <w:tcBorders>
              <w:top w:val="single" w:sz="8" w:space="0" w:color="4BACC6"/>
              <w:left w:val="nil"/>
              <w:bottom w:val="single" w:sz="8" w:space="0" w:color="4BACC6"/>
              <w:right w:val="single" w:sz="8" w:space="0" w:color="4BACC6"/>
            </w:tcBorders>
            <w:shd w:val="clear" w:color="auto" w:fill="auto"/>
            <w:vAlign w:val="center"/>
            <w:hideMark/>
          </w:tcPr>
          <w:p w14:paraId="1CA274FB" w14:textId="77777777" w:rsidR="00DF4BD7" w:rsidRPr="000D101F" w:rsidRDefault="00DF4BD7" w:rsidP="0085430F">
            <w:pPr>
              <w:jc w:val="center"/>
              <w:rPr>
                <w:rFonts w:cs="Calibri"/>
                <w:color w:val="000000"/>
                <w:lang w:val="ru-RU"/>
              </w:rPr>
            </w:pPr>
            <w:r w:rsidRPr="00C4274F">
              <w:rPr>
                <w:rFonts w:cs="Calibri"/>
                <w:color w:val="000000"/>
              </w:rPr>
              <w:t> </w:t>
            </w:r>
          </w:p>
        </w:tc>
        <w:tc>
          <w:tcPr>
            <w:tcW w:w="1669" w:type="dxa"/>
            <w:tcBorders>
              <w:top w:val="single" w:sz="8" w:space="0" w:color="4BACC6"/>
              <w:left w:val="nil"/>
              <w:bottom w:val="single" w:sz="8" w:space="0" w:color="4BACC6"/>
              <w:right w:val="single" w:sz="8" w:space="0" w:color="4BACC6"/>
            </w:tcBorders>
            <w:shd w:val="clear" w:color="auto" w:fill="auto"/>
            <w:vAlign w:val="center"/>
            <w:hideMark/>
          </w:tcPr>
          <w:p w14:paraId="1F6E7E1A" w14:textId="77777777" w:rsidR="00DF4BD7" w:rsidRPr="00C4274F" w:rsidRDefault="00DF4BD7" w:rsidP="0085430F">
            <w:pPr>
              <w:jc w:val="center"/>
              <w:rPr>
                <w:rFonts w:cs="Calibri"/>
                <w:color w:val="000000"/>
              </w:rPr>
            </w:pPr>
            <w:r w:rsidRPr="00C4274F">
              <w:rPr>
                <w:rFonts w:cs="Calibri"/>
                <w:color w:val="000000"/>
              </w:rPr>
              <w:t>5.723.812,58</w:t>
            </w:r>
          </w:p>
        </w:tc>
        <w:tc>
          <w:tcPr>
            <w:tcW w:w="1744" w:type="dxa"/>
            <w:tcBorders>
              <w:top w:val="single" w:sz="8" w:space="0" w:color="4BACC6"/>
              <w:left w:val="nil"/>
              <w:bottom w:val="single" w:sz="8" w:space="0" w:color="4BACC6"/>
              <w:right w:val="single" w:sz="8" w:space="0" w:color="4BACC6"/>
            </w:tcBorders>
            <w:shd w:val="clear" w:color="auto" w:fill="auto"/>
            <w:vAlign w:val="center"/>
            <w:hideMark/>
          </w:tcPr>
          <w:p w14:paraId="6CE878C5" w14:textId="77777777" w:rsidR="00DF4BD7" w:rsidRPr="00C4274F" w:rsidRDefault="00DF4BD7" w:rsidP="0085430F">
            <w:pPr>
              <w:jc w:val="center"/>
              <w:rPr>
                <w:rFonts w:cs="Calibri"/>
                <w:color w:val="000000"/>
              </w:rPr>
            </w:pPr>
            <w:r w:rsidRPr="00C4274F">
              <w:rPr>
                <w:rFonts w:cs="Calibri"/>
                <w:color w:val="000000"/>
              </w:rPr>
              <w:t>4,10</w:t>
            </w:r>
          </w:p>
        </w:tc>
      </w:tr>
      <w:tr w:rsidR="00DF4BD7" w:rsidRPr="00C4274F" w14:paraId="3769B88C" w14:textId="77777777" w:rsidTr="00E365C9">
        <w:trPr>
          <w:trHeight w:hRule="exact" w:val="312"/>
          <w:jc w:val="center"/>
        </w:trPr>
        <w:tc>
          <w:tcPr>
            <w:tcW w:w="1475" w:type="dxa"/>
            <w:tcBorders>
              <w:top w:val="single" w:sz="8" w:space="0" w:color="4BACC6"/>
              <w:left w:val="single" w:sz="8" w:space="0" w:color="4BACC6"/>
              <w:bottom w:val="single" w:sz="8" w:space="0" w:color="4BACC6"/>
              <w:right w:val="single" w:sz="8" w:space="0" w:color="4BACC6"/>
            </w:tcBorders>
            <w:shd w:val="clear" w:color="auto" w:fill="auto"/>
            <w:vAlign w:val="center"/>
            <w:hideMark/>
          </w:tcPr>
          <w:p w14:paraId="71540486" w14:textId="77777777" w:rsidR="00DF4BD7" w:rsidRPr="00C4274F" w:rsidRDefault="00DF4BD7" w:rsidP="0085430F">
            <w:pPr>
              <w:jc w:val="center"/>
              <w:rPr>
                <w:rFonts w:cs="Calibri"/>
                <w:color w:val="000000"/>
              </w:rPr>
            </w:pPr>
            <w:r w:rsidRPr="00C4274F">
              <w:rPr>
                <w:rFonts w:cs="Calibri"/>
                <w:color w:val="000000"/>
              </w:rPr>
              <w:t>411117</w:t>
            </w:r>
          </w:p>
        </w:tc>
        <w:tc>
          <w:tcPr>
            <w:tcW w:w="2337" w:type="dxa"/>
            <w:tcBorders>
              <w:top w:val="single" w:sz="8" w:space="0" w:color="4BACC6"/>
              <w:left w:val="nil"/>
              <w:bottom w:val="single" w:sz="8" w:space="0" w:color="4BACC6"/>
              <w:right w:val="nil"/>
            </w:tcBorders>
            <w:shd w:val="clear" w:color="auto" w:fill="auto"/>
            <w:vAlign w:val="center"/>
            <w:hideMark/>
          </w:tcPr>
          <w:p w14:paraId="3F3E6C09" w14:textId="77777777" w:rsidR="00DF4BD7" w:rsidRPr="00C4274F" w:rsidRDefault="00DF4BD7" w:rsidP="0085430F">
            <w:pPr>
              <w:jc w:val="center"/>
              <w:rPr>
                <w:rFonts w:cs="Calibri"/>
                <w:color w:val="000000"/>
              </w:rPr>
            </w:pPr>
            <w:r w:rsidRPr="00C4274F">
              <w:rPr>
                <w:rFonts w:cs="Calibri"/>
                <w:color w:val="000000"/>
              </w:rPr>
              <w:t>Боловање до 30 дана</w:t>
            </w:r>
          </w:p>
        </w:tc>
        <w:tc>
          <w:tcPr>
            <w:tcW w:w="1696" w:type="dxa"/>
            <w:tcBorders>
              <w:top w:val="single" w:sz="8" w:space="0" w:color="4BACC6"/>
              <w:left w:val="single" w:sz="8" w:space="0" w:color="4BACC6"/>
              <w:bottom w:val="single" w:sz="8" w:space="0" w:color="4BACC6"/>
              <w:right w:val="single" w:sz="8" w:space="0" w:color="4BACC6"/>
            </w:tcBorders>
            <w:shd w:val="clear" w:color="auto" w:fill="auto"/>
            <w:vAlign w:val="center"/>
            <w:hideMark/>
          </w:tcPr>
          <w:p w14:paraId="58C369B6" w14:textId="77777777" w:rsidR="00DF4BD7" w:rsidRPr="00C4274F" w:rsidRDefault="00DF4BD7" w:rsidP="0085430F">
            <w:pPr>
              <w:jc w:val="center"/>
              <w:rPr>
                <w:rFonts w:cs="Calibri"/>
                <w:color w:val="000000"/>
              </w:rPr>
            </w:pPr>
            <w:r w:rsidRPr="00C4274F">
              <w:rPr>
                <w:rFonts w:cs="Calibri"/>
                <w:color w:val="000000"/>
              </w:rPr>
              <w:t> </w:t>
            </w:r>
          </w:p>
        </w:tc>
        <w:tc>
          <w:tcPr>
            <w:tcW w:w="1669" w:type="dxa"/>
            <w:tcBorders>
              <w:top w:val="single" w:sz="8" w:space="0" w:color="4BACC6"/>
              <w:left w:val="nil"/>
              <w:bottom w:val="single" w:sz="8" w:space="0" w:color="4BACC6"/>
              <w:right w:val="nil"/>
            </w:tcBorders>
            <w:shd w:val="clear" w:color="auto" w:fill="auto"/>
            <w:vAlign w:val="center"/>
            <w:hideMark/>
          </w:tcPr>
          <w:p w14:paraId="5BBB6027" w14:textId="77777777" w:rsidR="00DF4BD7" w:rsidRPr="00C4274F" w:rsidRDefault="00DF4BD7" w:rsidP="0085430F">
            <w:pPr>
              <w:jc w:val="center"/>
              <w:rPr>
                <w:rFonts w:cs="Calibri"/>
                <w:color w:val="000000"/>
              </w:rPr>
            </w:pPr>
            <w:r w:rsidRPr="00C4274F">
              <w:rPr>
                <w:rFonts w:cs="Calibri"/>
                <w:color w:val="000000"/>
              </w:rPr>
              <w:t>2.299.723,10</w:t>
            </w:r>
          </w:p>
        </w:tc>
        <w:tc>
          <w:tcPr>
            <w:tcW w:w="1744" w:type="dxa"/>
            <w:tcBorders>
              <w:top w:val="single" w:sz="8" w:space="0" w:color="4BACC6"/>
              <w:left w:val="single" w:sz="8" w:space="0" w:color="4BACC6"/>
              <w:bottom w:val="single" w:sz="8" w:space="0" w:color="4BACC6"/>
              <w:right w:val="single" w:sz="8" w:space="0" w:color="4BACC6"/>
            </w:tcBorders>
            <w:shd w:val="clear" w:color="auto" w:fill="auto"/>
            <w:vAlign w:val="center"/>
            <w:hideMark/>
          </w:tcPr>
          <w:p w14:paraId="3E64ADBB" w14:textId="77777777" w:rsidR="00DF4BD7" w:rsidRPr="00C4274F" w:rsidRDefault="00DF4BD7" w:rsidP="0085430F">
            <w:pPr>
              <w:jc w:val="center"/>
              <w:rPr>
                <w:rFonts w:cs="Calibri"/>
                <w:color w:val="000000"/>
              </w:rPr>
            </w:pPr>
            <w:r w:rsidRPr="00C4274F">
              <w:rPr>
                <w:rFonts w:cs="Calibri"/>
                <w:color w:val="000000"/>
              </w:rPr>
              <w:t>1,65</w:t>
            </w:r>
          </w:p>
        </w:tc>
      </w:tr>
      <w:tr w:rsidR="00DF4BD7" w:rsidRPr="00C4274F" w14:paraId="577F5386" w14:textId="77777777" w:rsidTr="00CA0174">
        <w:trPr>
          <w:trHeight w:hRule="exact" w:val="1157"/>
          <w:jc w:val="center"/>
        </w:trPr>
        <w:tc>
          <w:tcPr>
            <w:tcW w:w="1475" w:type="dxa"/>
            <w:tcBorders>
              <w:top w:val="single" w:sz="8" w:space="0" w:color="4BACC6"/>
              <w:left w:val="single" w:sz="8" w:space="0" w:color="4BACC6"/>
              <w:bottom w:val="single" w:sz="8" w:space="0" w:color="4BACC6"/>
              <w:right w:val="single" w:sz="8" w:space="0" w:color="4BACC6"/>
            </w:tcBorders>
            <w:shd w:val="clear" w:color="auto" w:fill="auto"/>
            <w:vAlign w:val="center"/>
            <w:hideMark/>
          </w:tcPr>
          <w:p w14:paraId="6DD9B5FD" w14:textId="77777777" w:rsidR="00DF4BD7" w:rsidRPr="00C4274F" w:rsidRDefault="00DF4BD7" w:rsidP="0085430F">
            <w:pPr>
              <w:jc w:val="center"/>
              <w:rPr>
                <w:rFonts w:cs="Calibri"/>
                <w:color w:val="000000"/>
              </w:rPr>
            </w:pPr>
            <w:r w:rsidRPr="00C4274F">
              <w:rPr>
                <w:rFonts w:cs="Calibri"/>
                <w:color w:val="000000"/>
              </w:rPr>
              <w:t>411118</w:t>
            </w:r>
          </w:p>
        </w:tc>
        <w:tc>
          <w:tcPr>
            <w:tcW w:w="2337" w:type="dxa"/>
            <w:tcBorders>
              <w:top w:val="single" w:sz="8" w:space="0" w:color="4BACC6"/>
              <w:left w:val="nil"/>
              <w:bottom w:val="single" w:sz="8" w:space="0" w:color="4BACC6"/>
              <w:right w:val="nil"/>
            </w:tcBorders>
            <w:shd w:val="clear" w:color="auto" w:fill="auto"/>
            <w:vAlign w:val="center"/>
            <w:hideMark/>
          </w:tcPr>
          <w:p w14:paraId="542790A9" w14:textId="77777777" w:rsidR="00DF4BD7" w:rsidRPr="000D101F" w:rsidRDefault="00DF4BD7" w:rsidP="0085430F">
            <w:pPr>
              <w:jc w:val="center"/>
              <w:rPr>
                <w:rFonts w:cs="Calibri"/>
                <w:color w:val="000000"/>
                <w:lang w:val="ru-RU"/>
              </w:rPr>
            </w:pPr>
            <w:r w:rsidRPr="000D101F">
              <w:rPr>
                <w:rFonts w:cs="Calibri"/>
                <w:color w:val="000000"/>
                <w:lang w:val="ru-RU"/>
              </w:rPr>
              <w:t>Накнада зараде за време одсуствовања са рада-годишњи одмор, плаћено одсуство</w:t>
            </w:r>
          </w:p>
        </w:tc>
        <w:tc>
          <w:tcPr>
            <w:tcW w:w="1696" w:type="dxa"/>
            <w:tcBorders>
              <w:top w:val="single" w:sz="8" w:space="0" w:color="4BACC6"/>
              <w:left w:val="single" w:sz="8" w:space="0" w:color="4BACC6"/>
              <w:bottom w:val="single" w:sz="8" w:space="0" w:color="4BACC6"/>
              <w:right w:val="single" w:sz="8" w:space="0" w:color="4BACC6"/>
            </w:tcBorders>
            <w:shd w:val="clear" w:color="auto" w:fill="auto"/>
            <w:vAlign w:val="center"/>
            <w:hideMark/>
          </w:tcPr>
          <w:p w14:paraId="0CE59703" w14:textId="77777777" w:rsidR="00DF4BD7" w:rsidRPr="000D101F" w:rsidRDefault="00DF4BD7" w:rsidP="0085430F">
            <w:pPr>
              <w:jc w:val="center"/>
              <w:rPr>
                <w:rFonts w:cs="Calibri"/>
                <w:color w:val="000000"/>
                <w:lang w:val="ru-RU"/>
              </w:rPr>
            </w:pPr>
            <w:r w:rsidRPr="00C4274F">
              <w:rPr>
                <w:rFonts w:cs="Calibri"/>
                <w:color w:val="000000"/>
              </w:rPr>
              <w:t> </w:t>
            </w:r>
          </w:p>
        </w:tc>
        <w:tc>
          <w:tcPr>
            <w:tcW w:w="1669" w:type="dxa"/>
            <w:tcBorders>
              <w:top w:val="single" w:sz="8" w:space="0" w:color="4BACC6"/>
              <w:left w:val="nil"/>
              <w:bottom w:val="single" w:sz="8" w:space="0" w:color="4BACC6"/>
              <w:right w:val="nil"/>
            </w:tcBorders>
            <w:shd w:val="clear" w:color="auto" w:fill="auto"/>
            <w:vAlign w:val="center"/>
            <w:hideMark/>
          </w:tcPr>
          <w:p w14:paraId="5EDF0BFB" w14:textId="77777777" w:rsidR="00DF4BD7" w:rsidRPr="00C4274F" w:rsidRDefault="00DF4BD7" w:rsidP="0085430F">
            <w:pPr>
              <w:jc w:val="center"/>
              <w:rPr>
                <w:rFonts w:cs="Calibri"/>
                <w:color w:val="000000"/>
              </w:rPr>
            </w:pPr>
            <w:r w:rsidRPr="00C4274F">
              <w:rPr>
                <w:rFonts w:cs="Calibri"/>
                <w:color w:val="000000"/>
              </w:rPr>
              <w:t>9.755.945,17</w:t>
            </w:r>
          </w:p>
        </w:tc>
        <w:tc>
          <w:tcPr>
            <w:tcW w:w="1744" w:type="dxa"/>
            <w:tcBorders>
              <w:top w:val="single" w:sz="8" w:space="0" w:color="4BACC6"/>
              <w:left w:val="single" w:sz="8" w:space="0" w:color="4BACC6"/>
              <w:bottom w:val="single" w:sz="8" w:space="0" w:color="4BACC6"/>
              <w:right w:val="single" w:sz="8" w:space="0" w:color="4BACC6"/>
            </w:tcBorders>
            <w:shd w:val="clear" w:color="auto" w:fill="auto"/>
            <w:vAlign w:val="center"/>
            <w:hideMark/>
          </w:tcPr>
          <w:p w14:paraId="2DDB775F" w14:textId="77777777" w:rsidR="00DF4BD7" w:rsidRPr="00C4274F" w:rsidRDefault="00DF4BD7" w:rsidP="0085430F">
            <w:pPr>
              <w:jc w:val="center"/>
              <w:rPr>
                <w:rFonts w:cs="Calibri"/>
                <w:color w:val="000000"/>
              </w:rPr>
            </w:pPr>
            <w:r w:rsidRPr="00C4274F">
              <w:rPr>
                <w:rFonts w:cs="Calibri"/>
                <w:color w:val="000000"/>
              </w:rPr>
              <w:t>6,98</w:t>
            </w:r>
          </w:p>
        </w:tc>
      </w:tr>
      <w:tr w:rsidR="00DF4BD7" w:rsidRPr="00C4274F" w14:paraId="04BD4869" w14:textId="77777777" w:rsidTr="00CC1E44">
        <w:trPr>
          <w:trHeight w:hRule="exact" w:val="879"/>
          <w:jc w:val="center"/>
        </w:trPr>
        <w:tc>
          <w:tcPr>
            <w:tcW w:w="1475" w:type="dxa"/>
            <w:tcBorders>
              <w:top w:val="single" w:sz="8" w:space="0" w:color="4BACC6"/>
              <w:left w:val="single" w:sz="8" w:space="0" w:color="4BACC6"/>
              <w:bottom w:val="single" w:sz="8" w:space="0" w:color="4BACC6"/>
              <w:right w:val="single" w:sz="8" w:space="0" w:color="4BACC6"/>
            </w:tcBorders>
            <w:shd w:val="clear" w:color="auto" w:fill="auto"/>
            <w:vAlign w:val="center"/>
            <w:hideMark/>
          </w:tcPr>
          <w:p w14:paraId="4AB4179E" w14:textId="77777777" w:rsidR="00DF4BD7" w:rsidRPr="00C4274F" w:rsidRDefault="00DF4BD7" w:rsidP="0085430F">
            <w:pPr>
              <w:jc w:val="center"/>
              <w:rPr>
                <w:rFonts w:cs="Calibri"/>
                <w:color w:val="000000"/>
              </w:rPr>
            </w:pPr>
            <w:r w:rsidRPr="00C4274F">
              <w:rPr>
                <w:rFonts w:cs="Calibri"/>
                <w:color w:val="000000"/>
              </w:rPr>
              <w:t>411119</w:t>
            </w:r>
          </w:p>
        </w:tc>
        <w:tc>
          <w:tcPr>
            <w:tcW w:w="2337" w:type="dxa"/>
            <w:tcBorders>
              <w:top w:val="single" w:sz="8" w:space="0" w:color="4BACC6"/>
              <w:left w:val="nil"/>
              <w:bottom w:val="single" w:sz="8" w:space="0" w:color="4BACC6"/>
              <w:right w:val="nil"/>
            </w:tcBorders>
            <w:shd w:val="clear" w:color="auto" w:fill="auto"/>
            <w:vAlign w:val="center"/>
            <w:hideMark/>
          </w:tcPr>
          <w:p w14:paraId="79FADD5D" w14:textId="77777777" w:rsidR="00DF4BD7" w:rsidRPr="000D101F" w:rsidRDefault="00DF4BD7" w:rsidP="0085430F">
            <w:pPr>
              <w:jc w:val="center"/>
              <w:rPr>
                <w:rFonts w:cs="Calibri"/>
                <w:color w:val="000000"/>
                <w:lang w:val="ru-RU"/>
              </w:rPr>
            </w:pPr>
            <w:r w:rsidRPr="000D101F">
              <w:rPr>
                <w:rFonts w:cs="Calibri"/>
                <w:color w:val="000000"/>
                <w:lang w:val="ru-RU"/>
              </w:rPr>
              <w:t>Остали додаци и накнаде запосленима</w:t>
            </w:r>
          </w:p>
        </w:tc>
        <w:tc>
          <w:tcPr>
            <w:tcW w:w="1696" w:type="dxa"/>
            <w:tcBorders>
              <w:top w:val="single" w:sz="8" w:space="0" w:color="4BACC6"/>
              <w:left w:val="single" w:sz="8" w:space="0" w:color="4BACC6"/>
              <w:bottom w:val="single" w:sz="8" w:space="0" w:color="4BACC6"/>
              <w:right w:val="single" w:sz="8" w:space="0" w:color="4BACC6"/>
            </w:tcBorders>
            <w:shd w:val="clear" w:color="auto" w:fill="auto"/>
            <w:vAlign w:val="center"/>
            <w:hideMark/>
          </w:tcPr>
          <w:p w14:paraId="280B383D" w14:textId="77777777" w:rsidR="00DF4BD7" w:rsidRPr="000D101F" w:rsidRDefault="00DF4BD7" w:rsidP="0085430F">
            <w:pPr>
              <w:jc w:val="center"/>
              <w:rPr>
                <w:rFonts w:cs="Calibri"/>
                <w:color w:val="000000"/>
                <w:lang w:val="ru-RU"/>
              </w:rPr>
            </w:pPr>
            <w:r w:rsidRPr="00C4274F">
              <w:rPr>
                <w:rFonts w:cs="Calibri"/>
                <w:color w:val="000000"/>
              </w:rPr>
              <w:t> </w:t>
            </w:r>
          </w:p>
        </w:tc>
        <w:tc>
          <w:tcPr>
            <w:tcW w:w="1669" w:type="dxa"/>
            <w:tcBorders>
              <w:top w:val="single" w:sz="8" w:space="0" w:color="4BACC6"/>
              <w:left w:val="nil"/>
              <w:bottom w:val="single" w:sz="8" w:space="0" w:color="4BACC6"/>
              <w:right w:val="nil"/>
            </w:tcBorders>
            <w:shd w:val="clear" w:color="auto" w:fill="auto"/>
            <w:vAlign w:val="center"/>
            <w:hideMark/>
          </w:tcPr>
          <w:p w14:paraId="517954F3" w14:textId="77777777" w:rsidR="00DF4BD7" w:rsidRPr="00C4274F" w:rsidRDefault="00DF4BD7" w:rsidP="0085430F">
            <w:pPr>
              <w:jc w:val="center"/>
              <w:rPr>
                <w:rFonts w:cs="Calibri"/>
                <w:color w:val="000000"/>
              </w:rPr>
            </w:pPr>
            <w:r w:rsidRPr="00C4274F">
              <w:rPr>
                <w:rFonts w:cs="Calibri"/>
                <w:color w:val="000000"/>
              </w:rPr>
              <w:t>4.878.123,31</w:t>
            </w:r>
          </w:p>
        </w:tc>
        <w:tc>
          <w:tcPr>
            <w:tcW w:w="1744" w:type="dxa"/>
            <w:tcBorders>
              <w:top w:val="single" w:sz="8" w:space="0" w:color="4BACC6"/>
              <w:left w:val="single" w:sz="8" w:space="0" w:color="4BACC6"/>
              <w:bottom w:val="single" w:sz="8" w:space="0" w:color="4BACC6"/>
              <w:right w:val="single" w:sz="8" w:space="0" w:color="4BACC6"/>
            </w:tcBorders>
            <w:shd w:val="clear" w:color="auto" w:fill="auto"/>
            <w:vAlign w:val="center"/>
            <w:hideMark/>
          </w:tcPr>
          <w:p w14:paraId="36BCD17C" w14:textId="77777777" w:rsidR="00DF4BD7" w:rsidRPr="00C4274F" w:rsidRDefault="00DF4BD7" w:rsidP="0085430F">
            <w:pPr>
              <w:jc w:val="center"/>
              <w:rPr>
                <w:rFonts w:cs="Calibri"/>
                <w:color w:val="000000"/>
              </w:rPr>
            </w:pPr>
            <w:r w:rsidRPr="00C4274F">
              <w:rPr>
                <w:rFonts w:cs="Calibri"/>
                <w:color w:val="000000"/>
              </w:rPr>
              <w:t>3,49</w:t>
            </w:r>
          </w:p>
        </w:tc>
      </w:tr>
      <w:tr w:rsidR="00DF4BD7" w:rsidRPr="00C4274F" w14:paraId="20219976" w14:textId="77777777" w:rsidTr="00CC1E44">
        <w:trPr>
          <w:trHeight w:hRule="exact" w:val="312"/>
          <w:jc w:val="center"/>
        </w:trPr>
        <w:tc>
          <w:tcPr>
            <w:tcW w:w="1475" w:type="dxa"/>
            <w:tcBorders>
              <w:top w:val="single" w:sz="8" w:space="0" w:color="4BACC6"/>
              <w:left w:val="single" w:sz="8" w:space="0" w:color="4BACC6"/>
              <w:bottom w:val="single" w:sz="8" w:space="0" w:color="4BACC6"/>
              <w:right w:val="single" w:sz="8" w:space="0" w:color="4BACC6"/>
            </w:tcBorders>
            <w:shd w:val="clear" w:color="000000" w:fill="DAEEF3"/>
            <w:vAlign w:val="center"/>
            <w:hideMark/>
          </w:tcPr>
          <w:p w14:paraId="6C8F86C2" w14:textId="77777777" w:rsidR="00DF4BD7" w:rsidRPr="00C4274F" w:rsidRDefault="00DF4BD7" w:rsidP="0085430F">
            <w:pPr>
              <w:jc w:val="center"/>
              <w:rPr>
                <w:rFonts w:cs="Calibri"/>
                <w:b/>
                <w:bCs/>
                <w:color w:val="000000"/>
              </w:rPr>
            </w:pPr>
            <w:r w:rsidRPr="00C4274F">
              <w:rPr>
                <w:rFonts w:cs="Calibri"/>
                <w:b/>
                <w:bCs/>
                <w:color w:val="000000"/>
              </w:rPr>
              <w:t>Укупно 411</w:t>
            </w:r>
          </w:p>
        </w:tc>
        <w:tc>
          <w:tcPr>
            <w:tcW w:w="2337" w:type="dxa"/>
            <w:tcBorders>
              <w:top w:val="single" w:sz="8" w:space="0" w:color="4BACC6"/>
              <w:left w:val="single" w:sz="8" w:space="0" w:color="4BACC6"/>
              <w:bottom w:val="single" w:sz="8" w:space="0" w:color="4BACC6"/>
              <w:right w:val="single" w:sz="8" w:space="0" w:color="4BACC6"/>
            </w:tcBorders>
            <w:shd w:val="clear" w:color="000000" w:fill="DAEEF3"/>
            <w:vAlign w:val="center"/>
            <w:hideMark/>
          </w:tcPr>
          <w:p w14:paraId="5931BD88" w14:textId="77777777" w:rsidR="00DF4BD7" w:rsidRPr="00C4274F" w:rsidRDefault="00DF4BD7" w:rsidP="0085430F">
            <w:pPr>
              <w:jc w:val="center"/>
              <w:rPr>
                <w:rFonts w:cs="Calibri"/>
                <w:b/>
                <w:bCs/>
                <w:color w:val="000000"/>
              </w:rPr>
            </w:pPr>
            <w:r w:rsidRPr="00C4274F">
              <w:rPr>
                <w:rFonts w:cs="Calibri"/>
                <w:b/>
                <w:bCs/>
                <w:color w:val="000000"/>
              </w:rPr>
              <w:t> </w:t>
            </w:r>
          </w:p>
        </w:tc>
        <w:tc>
          <w:tcPr>
            <w:tcW w:w="1696" w:type="dxa"/>
            <w:tcBorders>
              <w:top w:val="single" w:sz="8" w:space="0" w:color="4BACC6"/>
              <w:left w:val="single" w:sz="8" w:space="0" w:color="4BACC6"/>
              <w:bottom w:val="single" w:sz="8" w:space="0" w:color="4BACC6"/>
              <w:right w:val="single" w:sz="8" w:space="0" w:color="4BACC6"/>
            </w:tcBorders>
            <w:shd w:val="clear" w:color="000000" w:fill="DAEEF3"/>
            <w:vAlign w:val="center"/>
            <w:hideMark/>
          </w:tcPr>
          <w:p w14:paraId="6440EA63" w14:textId="77777777" w:rsidR="00DF4BD7" w:rsidRPr="00C4274F" w:rsidRDefault="00DF4BD7" w:rsidP="0085430F">
            <w:pPr>
              <w:jc w:val="center"/>
              <w:rPr>
                <w:rFonts w:cs="Calibri"/>
                <w:b/>
                <w:bCs/>
                <w:color w:val="000000"/>
              </w:rPr>
            </w:pPr>
            <w:r w:rsidRPr="00C4274F">
              <w:rPr>
                <w:rFonts w:cs="Calibri"/>
                <w:b/>
                <w:bCs/>
                <w:color w:val="000000"/>
              </w:rPr>
              <w:t>139.682.000,00</w:t>
            </w:r>
          </w:p>
        </w:tc>
        <w:tc>
          <w:tcPr>
            <w:tcW w:w="1669" w:type="dxa"/>
            <w:tcBorders>
              <w:top w:val="single" w:sz="8" w:space="0" w:color="4BACC6"/>
              <w:left w:val="single" w:sz="8" w:space="0" w:color="4BACC6"/>
              <w:bottom w:val="single" w:sz="8" w:space="0" w:color="4BACC6"/>
              <w:right w:val="single" w:sz="8" w:space="0" w:color="4BACC6"/>
            </w:tcBorders>
            <w:shd w:val="clear" w:color="000000" w:fill="DAEEF3"/>
            <w:vAlign w:val="center"/>
            <w:hideMark/>
          </w:tcPr>
          <w:p w14:paraId="296CCBF5" w14:textId="77777777" w:rsidR="00DF4BD7" w:rsidRPr="00C4274F" w:rsidRDefault="00DF4BD7" w:rsidP="0085430F">
            <w:pPr>
              <w:jc w:val="center"/>
              <w:rPr>
                <w:rFonts w:cs="Calibri"/>
                <w:b/>
                <w:bCs/>
                <w:color w:val="000000"/>
              </w:rPr>
            </w:pPr>
            <w:r w:rsidRPr="00C4274F">
              <w:rPr>
                <w:rFonts w:cs="Calibri"/>
                <w:b/>
                <w:bCs/>
                <w:color w:val="000000"/>
              </w:rPr>
              <w:t>131.180.953,16</w:t>
            </w:r>
          </w:p>
        </w:tc>
        <w:tc>
          <w:tcPr>
            <w:tcW w:w="1744" w:type="dxa"/>
            <w:tcBorders>
              <w:top w:val="single" w:sz="8" w:space="0" w:color="4BACC6"/>
              <w:left w:val="single" w:sz="8" w:space="0" w:color="4BACC6"/>
              <w:bottom w:val="single" w:sz="8" w:space="0" w:color="4BACC6"/>
              <w:right w:val="single" w:sz="8" w:space="0" w:color="4BACC6"/>
            </w:tcBorders>
            <w:shd w:val="clear" w:color="000000" w:fill="DAEEF3"/>
            <w:vAlign w:val="center"/>
            <w:hideMark/>
          </w:tcPr>
          <w:p w14:paraId="4DD9305F" w14:textId="77777777" w:rsidR="00DF4BD7" w:rsidRPr="00C4274F" w:rsidRDefault="00DF4BD7" w:rsidP="0085430F">
            <w:pPr>
              <w:jc w:val="center"/>
              <w:rPr>
                <w:rFonts w:cs="Calibri"/>
                <w:b/>
                <w:bCs/>
                <w:color w:val="000000"/>
              </w:rPr>
            </w:pPr>
            <w:r w:rsidRPr="00C4274F">
              <w:rPr>
                <w:rFonts w:cs="Calibri"/>
                <w:b/>
                <w:bCs/>
                <w:color w:val="000000"/>
              </w:rPr>
              <w:t>93,91</w:t>
            </w:r>
          </w:p>
        </w:tc>
      </w:tr>
      <w:tr w:rsidR="00DF4BD7" w:rsidRPr="00C4274F" w14:paraId="2AAFAE6C" w14:textId="77777777" w:rsidTr="00E365C9">
        <w:trPr>
          <w:trHeight w:hRule="exact" w:val="312"/>
          <w:jc w:val="center"/>
        </w:trPr>
        <w:tc>
          <w:tcPr>
            <w:tcW w:w="1475" w:type="dxa"/>
            <w:tcBorders>
              <w:top w:val="single" w:sz="8" w:space="0" w:color="4BACC6"/>
              <w:left w:val="single" w:sz="8" w:space="0" w:color="4BACC6"/>
              <w:bottom w:val="single" w:sz="8" w:space="0" w:color="4BACC6"/>
              <w:right w:val="single" w:sz="8" w:space="0" w:color="4BACC6"/>
            </w:tcBorders>
            <w:shd w:val="clear" w:color="auto" w:fill="auto"/>
            <w:vAlign w:val="center"/>
            <w:hideMark/>
          </w:tcPr>
          <w:p w14:paraId="4408FB64" w14:textId="77777777" w:rsidR="00DF4BD7" w:rsidRPr="00C4274F" w:rsidRDefault="00DF4BD7" w:rsidP="0085430F">
            <w:pPr>
              <w:jc w:val="center"/>
              <w:rPr>
                <w:rFonts w:cs="Calibri"/>
                <w:color w:val="000000"/>
              </w:rPr>
            </w:pPr>
            <w:r w:rsidRPr="00C4274F">
              <w:rPr>
                <w:rFonts w:cs="Calibri"/>
                <w:color w:val="000000"/>
              </w:rPr>
              <w:t>412</w:t>
            </w:r>
          </w:p>
        </w:tc>
        <w:tc>
          <w:tcPr>
            <w:tcW w:w="2337" w:type="dxa"/>
            <w:tcBorders>
              <w:top w:val="single" w:sz="8" w:space="0" w:color="4BACC6"/>
              <w:left w:val="nil"/>
              <w:bottom w:val="single" w:sz="8" w:space="0" w:color="4BACC6"/>
              <w:right w:val="nil"/>
            </w:tcBorders>
            <w:shd w:val="clear" w:color="auto" w:fill="auto"/>
            <w:vAlign w:val="center"/>
            <w:hideMark/>
          </w:tcPr>
          <w:p w14:paraId="27A0F5A9" w14:textId="77777777" w:rsidR="00DF4BD7" w:rsidRPr="00C4274F" w:rsidRDefault="00DF4BD7" w:rsidP="0085430F">
            <w:pPr>
              <w:jc w:val="center"/>
              <w:rPr>
                <w:rFonts w:cs="Calibri"/>
                <w:color w:val="000000"/>
              </w:rPr>
            </w:pPr>
            <w:r w:rsidRPr="00C4274F">
              <w:rPr>
                <w:rFonts w:cs="Calibri"/>
                <w:color w:val="000000"/>
              </w:rPr>
              <w:t>Доприноси</w:t>
            </w:r>
          </w:p>
        </w:tc>
        <w:tc>
          <w:tcPr>
            <w:tcW w:w="1696" w:type="dxa"/>
            <w:tcBorders>
              <w:top w:val="single" w:sz="8" w:space="0" w:color="4BACC6"/>
              <w:left w:val="single" w:sz="8" w:space="0" w:color="4BACC6"/>
              <w:bottom w:val="single" w:sz="8" w:space="0" w:color="4BACC6"/>
              <w:right w:val="single" w:sz="8" w:space="0" w:color="4BACC6"/>
            </w:tcBorders>
            <w:shd w:val="clear" w:color="auto" w:fill="auto"/>
            <w:vAlign w:val="center"/>
            <w:hideMark/>
          </w:tcPr>
          <w:p w14:paraId="64FD0F10" w14:textId="77777777" w:rsidR="00DF4BD7" w:rsidRPr="00C4274F" w:rsidRDefault="00DF4BD7" w:rsidP="0085430F">
            <w:pPr>
              <w:jc w:val="center"/>
              <w:rPr>
                <w:rFonts w:cs="Calibri"/>
                <w:color w:val="000000"/>
              </w:rPr>
            </w:pPr>
            <w:r w:rsidRPr="00C4274F">
              <w:rPr>
                <w:rFonts w:cs="Calibri"/>
                <w:color w:val="000000"/>
              </w:rPr>
              <w:t> </w:t>
            </w:r>
          </w:p>
        </w:tc>
        <w:tc>
          <w:tcPr>
            <w:tcW w:w="1669" w:type="dxa"/>
            <w:tcBorders>
              <w:top w:val="single" w:sz="8" w:space="0" w:color="4BACC6"/>
              <w:left w:val="nil"/>
              <w:bottom w:val="single" w:sz="8" w:space="0" w:color="4BACC6"/>
              <w:right w:val="nil"/>
            </w:tcBorders>
            <w:shd w:val="clear" w:color="auto" w:fill="auto"/>
            <w:vAlign w:val="center"/>
            <w:hideMark/>
          </w:tcPr>
          <w:p w14:paraId="5B37BB44" w14:textId="77777777" w:rsidR="00DF4BD7" w:rsidRPr="00C4274F" w:rsidRDefault="00DF4BD7" w:rsidP="0085430F">
            <w:pPr>
              <w:jc w:val="center"/>
              <w:rPr>
                <w:rFonts w:cs="Calibri"/>
                <w:color w:val="000000"/>
              </w:rPr>
            </w:pPr>
            <w:r w:rsidRPr="00C4274F">
              <w:rPr>
                <w:rFonts w:cs="Calibri"/>
                <w:color w:val="000000"/>
              </w:rPr>
              <w:t> </w:t>
            </w:r>
          </w:p>
        </w:tc>
        <w:tc>
          <w:tcPr>
            <w:tcW w:w="1744" w:type="dxa"/>
            <w:tcBorders>
              <w:top w:val="single" w:sz="8" w:space="0" w:color="4BACC6"/>
              <w:left w:val="single" w:sz="8" w:space="0" w:color="4BACC6"/>
              <w:bottom w:val="single" w:sz="8" w:space="0" w:color="4BACC6"/>
              <w:right w:val="single" w:sz="8" w:space="0" w:color="4BACC6"/>
            </w:tcBorders>
            <w:shd w:val="clear" w:color="auto" w:fill="auto"/>
            <w:vAlign w:val="center"/>
            <w:hideMark/>
          </w:tcPr>
          <w:p w14:paraId="04181379" w14:textId="77777777" w:rsidR="00DF4BD7" w:rsidRPr="00C4274F" w:rsidRDefault="00DF4BD7" w:rsidP="0085430F">
            <w:pPr>
              <w:jc w:val="center"/>
              <w:rPr>
                <w:rFonts w:cs="Calibri"/>
                <w:color w:val="000000"/>
              </w:rPr>
            </w:pPr>
            <w:r w:rsidRPr="00C4274F">
              <w:rPr>
                <w:rFonts w:cs="Calibri"/>
                <w:color w:val="000000"/>
              </w:rPr>
              <w:t> </w:t>
            </w:r>
          </w:p>
        </w:tc>
      </w:tr>
      <w:tr w:rsidR="00DF4BD7" w:rsidRPr="00C4274F" w14:paraId="11994235" w14:textId="77777777" w:rsidTr="00E365C9">
        <w:trPr>
          <w:trHeight w:hRule="exact" w:val="312"/>
          <w:jc w:val="center"/>
        </w:trPr>
        <w:tc>
          <w:tcPr>
            <w:tcW w:w="1475" w:type="dxa"/>
            <w:tcBorders>
              <w:top w:val="single" w:sz="8" w:space="0" w:color="4BACC6"/>
              <w:left w:val="single" w:sz="8" w:space="0" w:color="4BACC6"/>
              <w:bottom w:val="single" w:sz="8" w:space="0" w:color="4BACC6"/>
              <w:right w:val="single" w:sz="8" w:space="0" w:color="4BACC6"/>
            </w:tcBorders>
            <w:shd w:val="clear" w:color="auto" w:fill="auto"/>
            <w:vAlign w:val="center"/>
            <w:hideMark/>
          </w:tcPr>
          <w:p w14:paraId="30C3382E" w14:textId="77777777" w:rsidR="00DF4BD7" w:rsidRPr="00C4274F" w:rsidRDefault="00DF4BD7" w:rsidP="0085430F">
            <w:pPr>
              <w:jc w:val="center"/>
              <w:rPr>
                <w:rFonts w:cs="Calibri"/>
                <w:color w:val="000000"/>
              </w:rPr>
            </w:pPr>
            <w:r w:rsidRPr="00C4274F">
              <w:rPr>
                <w:rFonts w:cs="Calibri"/>
                <w:color w:val="000000"/>
              </w:rPr>
              <w:t>412111</w:t>
            </w:r>
          </w:p>
        </w:tc>
        <w:tc>
          <w:tcPr>
            <w:tcW w:w="2337" w:type="dxa"/>
            <w:tcBorders>
              <w:top w:val="single" w:sz="8" w:space="0" w:color="4BACC6"/>
              <w:left w:val="nil"/>
              <w:bottom w:val="single" w:sz="8" w:space="0" w:color="4BACC6"/>
              <w:right w:val="nil"/>
            </w:tcBorders>
            <w:shd w:val="clear" w:color="auto" w:fill="auto"/>
            <w:vAlign w:val="center"/>
            <w:hideMark/>
          </w:tcPr>
          <w:p w14:paraId="4C4F1979" w14:textId="77777777" w:rsidR="00DF4BD7" w:rsidRPr="00C4274F" w:rsidRDefault="00DF4BD7" w:rsidP="0085430F">
            <w:pPr>
              <w:jc w:val="center"/>
              <w:rPr>
                <w:rFonts w:cs="Calibri"/>
                <w:color w:val="000000"/>
              </w:rPr>
            </w:pPr>
            <w:r w:rsidRPr="00C4274F">
              <w:rPr>
                <w:rFonts w:cs="Calibri"/>
                <w:color w:val="000000"/>
              </w:rPr>
              <w:t>Доприноси за ПИО</w:t>
            </w:r>
          </w:p>
        </w:tc>
        <w:tc>
          <w:tcPr>
            <w:tcW w:w="1696" w:type="dxa"/>
            <w:tcBorders>
              <w:top w:val="single" w:sz="8" w:space="0" w:color="4BACC6"/>
              <w:left w:val="single" w:sz="8" w:space="0" w:color="4BACC6"/>
              <w:bottom w:val="single" w:sz="8" w:space="0" w:color="4BACC6"/>
              <w:right w:val="single" w:sz="8" w:space="0" w:color="4BACC6"/>
            </w:tcBorders>
            <w:shd w:val="clear" w:color="auto" w:fill="auto"/>
            <w:vAlign w:val="center"/>
            <w:hideMark/>
          </w:tcPr>
          <w:p w14:paraId="11910BDB" w14:textId="77777777" w:rsidR="00DF4BD7" w:rsidRPr="00C4274F" w:rsidRDefault="00DF4BD7" w:rsidP="0085430F">
            <w:pPr>
              <w:jc w:val="center"/>
              <w:rPr>
                <w:rFonts w:cs="Calibri"/>
                <w:color w:val="000000"/>
              </w:rPr>
            </w:pPr>
            <w:r w:rsidRPr="00C4274F">
              <w:rPr>
                <w:rFonts w:cs="Calibri"/>
                <w:color w:val="000000"/>
              </w:rPr>
              <w:t> </w:t>
            </w:r>
          </w:p>
        </w:tc>
        <w:tc>
          <w:tcPr>
            <w:tcW w:w="1669" w:type="dxa"/>
            <w:tcBorders>
              <w:top w:val="single" w:sz="8" w:space="0" w:color="4BACC6"/>
              <w:left w:val="nil"/>
              <w:bottom w:val="single" w:sz="8" w:space="0" w:color="4BACC6"/>
              <w:right w:val="nil"/>
            </w:tcBorders>
            <w:shd w:val="clear" w:color="auto" w:fill="auto"/>
            <w:vAlign w:val="center"/>
            <w:hideMark/>
          </w:tcPr>
          <w:p w14:paraId="04807C52" w14:textId="77777777" w:rsidR="00DF4BD7" w:rsidRPr="00C4274F" w:rsidRDefault="00DF4BD7" w:rsidP="0085430F">
            <w:pPr>
              <w:jc w:val="center"/>
              <w:rPr>
                <w:rFonts w:cs="Calibri"/>
                <w:color w:val="000000"/>
              </w:rPr>
            </w:pPr>
            <w:r w:rsidRPr="00C4274F">
              <w:rPr>
                <w:rFonts w:cs="Calibri"/>
                <w:color w:val="000000"/>
              </w:rPr>
              <w:t>15.402.892,05</w:t>
            </w:r>
          </w:p>
        </w:tc>
        <w:tc>
          <w:tcPr>
            <w:tcW w:w="1744" w:type="dxa"/>
            <w:tcBorders>
              <w:top w:val="single" w:sz="8" w:space="0" w:color="4BACC6"/>
              <w:left w:val="single" w:sz="8" w:space="0" w:color="4BACC6"/>
              <w:bottom w:val="single" w:sz="8" w:space="0" w:color="4BACC6"/>
              <w:right w:val="single" w:sz="8" w:space="0" w:color="4BACC6"/>
            </w:tcBorders>
            <w:shd w:val="clear" w:color="auto" w:fill="auto"/>
            <w:vAlign w:val="center"/>
            <w:hideMark/>
          </w:tcPr>
          <w:p w14:paraId="502E0C43" w14:textId="77777777" w:rsidR="00DF4BD7" w:rsidRPr="00C4274F" w:rsidRDefault="00DF4BD7" w:rsidP="0085430F">
            <w:pPr>
              <w:jc w:val="center"/>
              <w:rPr>
                <w:rFonts w:cs="Calibri"/>
                <w:color w:val="000000"/>
              </w:rPr>
            </w:pPr>
            <w:r w:rsidRPr="00C4274F">
              <w:rPr>
                <w:rFonts w:cs="Calibri"/>
                <w:color w:val="000000"/>
              </w:rPr>
              <w:t>64,43</w:t>
            </w:r>
          </w:p>
        </w:tc>
      </w:tr>
      <w:tr w:rsidR="00DF4BD7" w:rsidRPr="00C4274F" w14:paraId="6305F0E8" w14:textId="77777777" w:rsidTr="00E365C9">
        <w:trPr>
          <w:trHeight w:hRule="exact" w:val="879"/>
          <w:jc w:val="center"/>
        </w:trPr>
        <w:tc>
          <w:tcPr>
            <w:tcW w:w="1475" w:type="dxa"/>
            <w:tcBorders>
              <w:top w:val="single" w:sz="8" w:space="0" w:color="4BACC6"/>
              <w:left w:val="single" w:sz="8" w:space="0" w:color="4BACC6"/>
              <w:bottom w:val="single" w:sz="8" w:space="0" w:color="4BACC6"/>
              <w:right w:val="single" w:sz="8" w:space="0" w:color="4BACC6"/>
            </w:tcBorders>
            <w:shd w:val="clear" w:color="auto" w:fill="auto"/>
            <w:vAlign w:val="center"/>
            <w:hideMark/>
          </w:tcPr>
          <w:p w14:paraId="3F8D92E4" w14:textId="77777777" w:rsidR="00DF4BD7" w:rsidRPr="00C4274F" w:rsidRDefault="00DF4BD7" w:rsidP="0085430F">
            <w:pPr>
              <w:jc w:val="center"/>
              <w:rPr>
                <w:rFonts w:cs="Calibri"/>
                <w:color w:val="000000"/>
              </w:rPr>
            </w:pPr>
            <w:r w:rsidRPr="00C4274F">
              <w:rPr>
                <w:rFonts w:cs="Calibri"/>
                <w:color w:val="000000"/>
              </w:rPr>
              <w:t>412211</w:t>
            </w:r>
          </w:p>
        </w:tc>
        <w:tc>
          <w:tcPr>
            <w:tcW w:w="2337" w:type="dxa"/>
            <w:tcBorders>
              <w:top w:val="single" w:sz="8" w:space="0" w:color="4BACC6"/>
              <w:left w:val="nil"/>
              <w:bottom w:val="single" w:sz="8" w:space="0" w:color="4BACC6"/>
              <w:right w:val="nil"/>
            </w:tcBorders>
            <w:shd w:val="clear" w:color="auto" w:fill="auto"/>
            <w:vAlign w:val="center"/>
            <w:hideMark/>
          </w:tcPr>
          <w:p w14:paraId="3549120A" w14:textId="77777777" w:rsidR="00DF4BD7" w:rsidRPr="00C4274F" w:rsidRDefault="00DF4BD7" w:rsidP="0085430F">
            <w:pPr>
              <w:jc w:val="center"/>
              <w:rPr>
                <w:rFonts w:cs="Calibri"/>
                <w:color w:val="000000"/>
              </w:rPr>
            </w:pPr>
            <w:r w:rsidRPr="00C4274F">
              <w:rPr>
                <w:rFonts w:cs="Calibri"/>
                <w:color w:val="000000"/>
              </w:rPr>
              <w:t>Доприноси за здравствено осигурање</w:t>
            </w:r>
          </w:p>
        </w:tc>
        <w:tc>
          <w:tcPr>
            <w:tcW w:w="1696" w:type="dxa"/>
            <w:tcBorders>
              <w:top w:val="single" w:sz="8" w:space="0" w:color="4BACC6"/>
              <w:left w:val="single" w:sz="8" w:space="0" w:color="4BACC6"/>
              <w:bottom w:val="single" w:sz="8" w:space="0" w:color="4BACC6"/>
              <w:right w:val="single" w:sz="8" w:space="0" w:color="4BACC6"/>
            </w:tcBorders>
            <w:shd w:val="clear" w:color="auto" w:fill="auto"/>
            <w:vAlign w:val="center"/>
            <w:hideMark/>
          </w:tcPr>
          <w:p w14:paraId="4F45E1F9" w14:textId="77777777" w:rsidR="00DF4BD7" w:rsidRPr="00C4274F" w:rsidRDefault="00DF4BD7" w:rsidP="0085430F">
            <w:pPr>
              <w:jc w:val="center"/>
              <w:rPr>
                <w:rFonts w:cs="Calibri"/>
                <w:color w:val="000000"/>
              </w:rPr>
            </w:pPr>
            <w:r w:rsidRPr="00C4274F">
              <w:rPr>
                <w:rFonts w:cs="Calibri"/>
                <w:color w:val="000000"/>
              </w:rPr>
              <w:t> </w:t>
            </w:r>
          </w:p>
        </w:tc>
        <w:tc>
          <w:tcPr>
            <w:tcW w:w="1669" w:type="dxa"/>
            <w:tcBorders>
              <w:top w:val="single" w:sz="8" w:space="0" w:color="4BACC6"/>
              <w:left w:val="nil"/>
              <w:bottom w:val="single" w:sz="8" w:space="0" w:color="4BACC6"/>
              <w:right w:val="nil"/>
            </w:tcBorders>
            <w:shd w:val="clear" w:color="auto" w:fill="auto"/>
            <w:vAlign w:val="center"/>
            <w:hideMark/>
          </w:tcPr>
          <w:p w14:paraId="46FAED37" w14:textId="77777777" w:rsidR="00DF4BD7" w:rsidRPr="00C4274F" w:rsidRDefault="00DF4BD7" w:rsidP="0085430F">
            <w:pPr>
              <w:jc w:val="center"/>
              <w:rPr>
                <w:rFonts w:cs="Calibri"/>
                <w:color w:val="000000"/>
              </w:rPr>
            </w:pPr>
            <w:r w:rsidRPr="00C4274F">
              <w:rPr>
                <w:rFonts w:cs="Calibri"/>
                <w:color w:val="000000"/>
              </w:rPr>
              <w:t>6.610.408,10</w:t>
            </w:r>
          </w:p>
        </w:tc>
        <w:tc>
          <w:tcPr>
            <w:tcW w:w="1744" w:type="dxa"/>
            <w:tcBorders>
              <w:top w:val="single" w:sz="8" w:space="0" w:color="4BACC6"/>
              <w:left w:val="single" w:sz="8" w:space="0" w:color="4BACC6"/>
              <w:bottom w:val="single" w:sz="8" w:space="0" w:color="4BACC6"/>
              <w:right w:val="single" w:sz="8" w:space="0" w:color="4BACC6"/>
            </w:tcBorders>
            <w:shd w:val="clear" w:color="auto" w:fill="auto"/>
            <w:vAlign w:val="center"/>
            <w:hideMark/>
          </w:tcPr>
          <w:p w14:paraId="236B3611" w14:textId="77777777" w:rsidR="00DF4BD7" w:rsidRPr="00C4274F" w:rsidRDefault="00DF4BD7" w:rsidP="0085430F">
            <w:pPr>
              <w:jc w:val="center"/>
              <w:rPr>
                <w:rFonts w:cs="Calibri"/>
                <w:color w:val="000000"/>
              </w:rPr>
            </w:pPr>
            <w:r w:rsidRPr="00C4274F">
              <w:rPr>
                <w:rFonts w:cs="Calibri"/>
                <w:color w:val="000000"/>
              </w:rPr>
              <w:t>27,65</w:t>
            </w:r>
          </w:p>
        </w:tc>
      </w:tr>
      <w:tr w:rsidR="00DF4BD7" w:rsidRPr="00C4274F" w14:paraId="6DADE5A7" w14:textId="77777777" w:rsidTr="00CA0174">
        <w:trPr>
          <w:trHeight w:hRule="exact" w:val="312"/>
          <w:jc w:val="center"/>
        </w:trPr>
        <w:tc>
          <w:tcPr>
            <w:tcW w:w="1475" w:type="dxa"/>
            <w:tcBorders>
              <w:top w:val="nil"/>
              <w:left w:val="single" w:sz="8" w:space="0" w:color="4BACC6"/>
              <w:bottom w:val="single" w:sz="8" w:space="0" w:color="4BACC6"/>
              <w:right w:val="single" w:sz="8" w:space="0" w:color="4BACC6"/>
            </w:tcBorders>
            <w:shd w:val="clear" w:color="000000" w:fill="DAEEF3"/>
            <w:vAlign w:val="center"/>
            <w:hideMark/>
          </w:tcPr>
          <w:p w14:paraId="75F7E01A" w14:textId="77777777" w:rsidR="00DF4BD7" w:rsidRPr="00C4274F" w:rsidRDefault="00DF4BD7" w:rsidP="0085430F">
            <w:pPr>
              <w:jc w:val="center"/>
              <w:rPr>
                <w:rFonts w:cs="Calibri"/>
                <w:b/>
                <w:bCs/>
                <w:color w:val="000000"/>
              </w:rPr>
            </w:pPr>
            <w:r w:rsidRPr="00C4274F">
              <w:rPr>
                <w:rFonts w:cs="Calibri"/>
                <w:b/>
                <w:bCs/>
                <w:color w:val="000000"/>
              </w:rPr>
              <w:t>Укупно 412</w:t>
            </w:r>
          </w:p>
        </w:tc>
        <w:tc>
          <w:tcPr>
            <w:tcW w:w="2337" w:type="dxa"/>
            <w:tcBorders>
              <w:top w:val="nil"/>
              <w:left w:val="nil"/>
              <w:bottom w:val="single" w:sz="8" w:space="0" w:color="4BACC6"/>
              <w:right w:val="nil"/>
            </w:tcBorders>
            <w:shd w:val="clear" w:color="000000" w:fill="DAEEF3"/>
            <w:vAlign w:val="center"/>
            <w:hideMark/>
          </w:tcPr>
          <w:p w14:paraId="415D2DE5" w14:textId="77777777" w:rsidR="00DF4BD7" w:rsidRPr="00C4274F" w:rsidRDefault="00DF4BD7" w:rsidP="0085430F">
            <w:pPr>
              <w:jc w:val="center"/>
              <w:rPr>
                <w:rFonts w:cs="Calibri"/>
                <w:b/>
                <w:bCs/>
                <w:color w:val="000000"/>
              </w:rPr>
            </w:pPr>
            <w:r w:rsidRPr="00C4274F">
              <w:rPr>
                <w:rFonts w:cs="Calibri"/>
                <w:b/>
                <w:bCs/>
                <w:color w:val="000000"/>
              </w:rPr>
              <w:t> </w:t>
            </w:r>
          </w:p>
        </w:tc>
        <w:tc>
          <w:tcPr>
            <w:tcW w:w="1696" w:type="dxa"/>
            <w:tcBorders>
              <w:top w:val="nil"/>
              <w:left w:val="single" w:sz="8" w:space="0" w:color="4BACC6"/>
              <w:bottom w:val="single" w:sz="8" w:space="0" w:color="4BACC6"/>
              <w:right w:val="single" w:sz="8" w:space="0" w:color="4BACC6"/>
            </w:tcBorders>
            <w:shd w:val="clear" w:color="000000" w:fill="DAEEF3"/>
            <w:vAlign w:val="center"/>
            <w:hideMark/>
          </w:tcPr>
          <w:p w14:paraId="2EB68C20" w14:textId="77777777" w:rsidR="00DF4BD7" w:rsidRPr="00C4274F" w:rsidRDefault="00DF4BD7" w:rsidP="0085430F">
            <w:pPr>
              <w:jc w:val="center"/>
              <w:rPr>
                <w:rFonts w:cs="Calibri"/>
                <w:b/>
                <w:bCs/>
                <w:color w:val="000000"/>
              </w:rPr>
            </w:pPr>
            <w:r w:rsidRPr="00C4274F">
              <w:rPr>
                <w:rFonts w:cs="Calibri"/>
                <w:b/>
                <w:bCs/>
                <w:color w:val="000000"/>
              </w:rPr>
              <w:t>23.906.000,00</w:t>
            </w:r>
          </w:p>
        </w:tc>
        <w:tc>
          <w:tcPr>
            <w:tcW w:w="1669" w:type="dxa"/>
            <w:tcBorders>
              <w:top w:val="nil"/>
              <w:left w:val="nil"/>
              <w:bottom w:val="single" w:sz="8" w:space="0" w:color="4BACC6"/>
              <w:right w:val="nil"/>
            </w:tcBorders>
            <w:shd w:val="clear" w:color="000000" w:fill="DAEEF3"/>
            <w:vAlign w:val="center"/>
            <w:hideMark/>
          </w:tcPr>
          <w:p w14:paraId="2C2A6A9D" w14:textId="77777777" w:rsidR="00DF4BD7" w:rsidRPr="00C4274F" w:rsidRDefault="00DF4BD7" w:rsidP="0085430F">
            <w:pPr>
              <w:jc w:val="center"/>
              <w:rPr>
                <w:rFonts w:cs="Calibri"/>
                <w:b/>
                <w:bCs/>
                <w:color w:val="000000"/>
              </w:rPr>
            </w:pPr>
            <w:r w:rsidRPr="00C4274F">
              <w:rPr>
                <w:rFonts w:cs="Calibri"/>
                <w:b/>
                <w:bCs/>
                <w:color w:val="000000"/>
              </w:rPr>
              <w:t>22.013.300,15</w:t>
            </w:r>
          </w:p>
        </w:tc>
        <w:tc>
          <w:tcPr>
            <w:tcW w:w="1744" w:type="dxa"/>
            <w:tcBorders>
              <w:top w:val="nil"/>
              <w:left w:val="single" w:sz="8" w:space="0" w:color="4BACC6"/>
              <w:bottom w:val="single" w:sz="8" w:space="0" w:color="4BACC6"/>
              <w:right w:val="single" w:sz="8" w:space="0" w:color="4BACC6"/>
            </w:tcBorders>
            <w:shd w:val="clear" w:color="000000" w:fill="DAEEF3"/>
            <w:vAlign w:val="center"/>
            <w:hideMark/>
          </w:tcPr>
          <w:p w14:paraId="7248CB58" w14:textId="77777777" w:rsidR="00DF4BD7" w:rsidRPr="00C4274F" w:rsidRDefault="00DF4BD7" w:rsidP="0085430F">
            <w:pPr>
              <w:jc w:val="center"/>
              <w:rPr>
                <w:rFonts w:cs="Calibri"/>
                <w:b/>
                <w:bCs/>
                <w:color w:val="000000"/>
              </w:rPr>
            </w:pPr>
            <w:r w:rsidRPr="00C4274F">
              <w:rPr>
                <w:rFonts w:cs="Calibri"/>
                <w:b/>
                <w:bCs/>
                <w:color w:val="000000"/>
              </w:rPr>
              <w:t>92,08</w:t>
            </w:r>
          </w:p>
        </w:tc>
      </w:tr>
      <w:tr w:rsidR="00DF4BD7" w:rsidRPr="00C4274F" w14:paraId="59E45AF2" w14:textId="77777777" w:rsidTr="00EA7127">
        <w:trPr>
          <w:trHeight w:hRule="exact" w:val="312"/>
          <w:jc w:val="center"/>
        </w:trPr>
        <w:tc>
          <w:tcPr>
            <w:tcW w:w="1475" w:type="dxa"/>
            <w:tcBorders>
              <w:top w:val="nil"/>
              <w:left w:val="single" w:sz="8" w:space="0" w:color="4BACC6"/>
              <w:bottom w:val="single" w:sz="8" w:space="0" w:color="4BACC6"/>
              <w:right w:val="single" w:sz="8" w:space="0" w:color="4BACC6"/>
            </w:tcBorders>
            <w:shd w:val="clear" w:color="000000" w:fill="FFFFFF"/>
            <w:vAlign w:val="center"/>
            <w:hideMark/>
          </w:tcPr>
          <w:p w14:paraId="43502D15" w14:textId="77777777" w:rsidR="00DF4BD7" w:rsidRPr="00C4274F" w:rsidRDefault="00DF4BD7" w:rsidP="0085430F">
            <w:pPr>
              <w:jc w:val="center"/>
              <w:rPr>
                <w:rFonts w:cs="Calibri"/>
                <w:color w:val="000000"/>
              </w:rPr>
            </w:pPr>
            <w:r w:rsidRPr="00C4274F">
              <w:rPr>
                <w:rFonts w:cs="Calibri"/>
                <w:color w:val="000000"/>
              </w:rPr>
              <w:t>413</w:t>
            </w:r>
          </w:p>
        </w:tc>
        <w:tc>
          <w:tcPr>
            <w:tcW w:w="2337" w:type="dxa"/>
            <w:tcBorders>
              <w:top w:val="nil"/>
              <w:left w:val="nil"/>
              <w:bottom w:val="single" w:sz="8" w:space="0" w:color="4BACC6"/>
              <w:right w:val="nil"/>
            </w:tcBorders>
            <w:shd w:val="clear" w:color="000000" w:fill="FFFFFF"/>
            <w:vAlign w:val="center"/>
            <w:hideMark/>
          </w:tcPr>
          <w:p w14:paraId="75DE4A61" w14:textId="77777777" w:rsidR="00DF4BD7" w:rsidRPr="00C4274F" w:rsidRDefault="00DF4BD7" w:rsidP="0085430F">
            <w:pPr>
              <w:jc w:val="center"/>
              <w:rPr>
                <w:rFonts w:cs="Calibri"/>
                <w:color w:val="000000"/>
              </w:rPr>
            </w:pPr>
            <w:r w:rsidRPr="00C4274F">
              <w:rPr>
                <w:rFonts w:cs="Calibri"/>
                <w:color w:val="000000"/>
              </w:rPr>
              <w:t>Накнаде у натури</w:t>
            </w:r>
          </w:p>
        </w:tc>
        <w:tc>
          <w:tcPr>
            <w:tcW w:w="1696" w:type="dxa"/>
            <w:tcBorders>
              <w:top w:val="nil"/>
              <w:left w:val="single" w:sz="8" w:space="0" w:color="4BACC6"/>
              <w:bottom w:val="single" w:sz="8" w:space="0" w:color="4BACC6"/>
              <w:right w:val="single" w:sz="8" w:space="0" w:color="4BACC6"/>
            </w:tcBorders>
            <w:shd w:val="clear" w:color="000000" w:fill="FFFFFF"/>
            <w:vAlign w:val="center"/>
            <w:hideMark/>
          </w:tcPr>
          <w:p w14:paraId="6BD85D94" w14:textId="77777777" w:rsidR="00DF4BD7" w:rsidRPr="00C4274F" w:rsidRDefault="00DF4BD7" w:rsidP="0085430F">
            <w:pPr>
              <w:jc w:val="center"/>
              <w:rPr>
                <w:rFonts w:cs="Calibri"/>
                <w:b/>
                <w:bCs/>
                <w:color w:val="000000"/>
              </w:rPr>
            </w:pPr>
            <w:r w:rsidRPr="00C4274F">
              <w:rPr>
                <w:rFonts w:cs="Calibri"/>
                <w:b/>
                <w:bCs/>
                <w:color w:val="000000"/>
              </w:rPr>
              <w:t> </w:t>
            </w:r>
          </w:p>
        </w:tc>
        <w:tc>
          <w:tcPr>
            <w:tcW w:w="1669" w:type="dxa"/>
            <w:tcBorders>
              <w:top w:val="nil"/>
              <w:left w:val="nil"/>
              <w:bottom w:val="single" w:sz="8" w:space="0" w:color="4BACC6"/>
              <w:right w:val="nil"/>
            </w:tcBorders>
            <w:shd w:val="clear" w:color="000000" w:fill="FFFFFF"/>
            <w:vAlign w:val="center"/>
            <w:hideMark/>
          </w:tcPr>
          <w:p w14:paraId="668AD7CC" w14:textId="77777777" w:rsidR="00DF4BD7" w:rsidRPr="00C4274F" w:rsidRDefault="00DF4BD7" w:rsidP="0085430F">
            <w:pPr>
              <w:jc w:val="center"/>
              <w:rPr>
                <w:rFonts w:cs="Calibri"/>
                <w:color w:val="000000"/>
              </w:rPr>
            </w:pPr>
            <w:r w:rsidRPr="00C4274F">
              <w:rPr>
                <w:rFonts w:cs="Calibri"/>
                <w:color w:val="000000"/>
              </w:rPr>
              <w:t> </w:t>
            </w:r>
          </w:p>
        </w:tc>
        <w:tc>
          <w:tcPr>
            <w:tcW w:w="1744" w:type="dxa"/>
            <w:tcBorders>
              <w:top w:val="nil"/>
              <w:left w:val="single" w:sz="8" w:space="0" w:color="4BACC6"/>
              <w:bottom w:val="single" w:sz="8" w:space="0" w:color="4BACC6"/>
              <w:right w:val="single" w:sz="8" w:space="0" w:color="4BACC6"/>
            </w:tcBorders>
            <w:shd w:val="clear" w:color="000000" w:fill="FFFFFF"/>
            <w:vAlign w:val="center"/>
            <w:hideMark/>
          </w:tcPr>
          <w:p w14:paraId="77858FA3" w14:textId="77777777" w:rsidR="00DF4BD7" w:rsidRPr="00C4274F" w:rsidRDefault="00DF4BD7" w:rsidP="0085430F">
            <w:pPr>
              <w:jc w:val="center"/>
              <w:rPr>
                <w:rFonts w:cs="Calibri"/>
                <w:b/>
                <w:bCs/>
                <w:color w:val="000000"/>
              </w:rPr>
            </w:pPr>
            <w:r w:rsidRPr="00C4274F">
              <w:rPr>
                <w:rFonts w:cs="Calibri"/>
                <w:b/>
                <w:bCs/>
                <w:color w:val="000000"/>
              </w:rPr>
              <w:t> </w:t>
            </w:r>
          </w:p>
        </w:tc>
      </w:tr>
      <w:tr w:rsidR="00DF4BD7" w:rsidRPr="00C4274F" w14:paraId="54F01D3B" w14:textId="77777777" w:rsidTr="00EA7127">
        <w:trPr>
          <w:trHeight w:hRule="exact" w:val="578"/>
          <w:jc w:val="center"/>
        </w:trPr>
        <w:tc>
          <w:tcPr>
            <w:tcW w:w="1475" w:type="dxa"/>
            <w:tcBorders>
              <w:top w:val="single" w:sz="8" w:space="0" w:color="4BACC6"/>
              <w:left w:val="single" w:sz="8" w:space="0" w:color="4BACC6"/>
              <w:bottom w:val="single" w:sz="8" w:space="0" w:color="4BACC6"/>
              <w:right w:val="single" w:sz="8" w:space="0" w:color="4BACC6"/>
            </w:tcBorders>
            <w:shd w:val="clear" w:color="000000" w:fill="FFFFFF"/>
            <w:vAlign w:val="center"/>
            <w:hideMark/>
          </w:tcPr>
          <w:p w14:paraId="2881E423" w14:textId="77777777" w:rsidR="00DF4BD7" w:rsidRPr="00C4274F" w:rsidRDefault="00DF4BD7" w:rsidP="0085430F">
            <w:pPr>
              <w:jc w:val="center"/>
              <w:rPr>
                <w:rFonts w:cs="Calibri"/>
                <w:color w:val="000000"/>
              </w:rPr>
            </w:pPr>
            <w:r w:rsidRPr="00C4274F">
              <w:rPr>
                <w:rFonts w:cs="Calibri"/>
                <w:color w:val="000000"/>
              </w:rPr>
              <w:lastRenderedPageBreak/>
              <w:t>413142</w:t>
            </w:r>
          </w:p>
        </w:tc>
        <w:tc>
          <w:tcPr>
            <w:tcW w:w="2337" w:type="dxa"/>
            <w:tcBorders>
              <w:top w:val="single" w:sz="8" w:space="0" w:color="4BACC6"/>
              <w:left w:val="nil"/>
              <w:bottom w:val="single" w:sz="8" w:space="0" w:color="4BACC6"/>
              <w:right w:val="nil"/>
            </w:tcBorders>
            <w:shd w:val="clear" w:color="000000" w:fill="FFFFFF"/>
            <w:vAlign w:val="center"/>
            <w:hideMark/>
          </w:tcPr>
          <w:p w14:paraId="1A19CD9C" w14:textId="77777777" w:rsidR="00DF4BD7" w:rsidRPr="00C4274F" w:rsidRDefault="00DF4BD7" w:rsidP="0085430F">
            <w:pPr>
              <w:jc w:val="center"/>
              <w:rPr>
                <w:rFonts w:cs="Calibri"/>
                <w:color w:val="000000"/>
              </w:rPr>
            </w:pPr>
            <w:r w:rsidRPr="00C4274F">
              <w:rPr>
                <w:rFonts w:cs="Calibri"/>
                <w:color w:val="000000"/>
              </w:rPr>
              <w:t>Поклони за децу запослених</w:t>
            </w:r>
          </w:p>
        </w:tc>
        <w:tc>
          <w:tcPr>
            <w:tcW w:w="1696" w:type="dxa"/>
            <w:tcBorders>
              <w:top w:val="single" w:sz="8" w:space="0" w:color="4BACC6"/>
              <w:left w:val="single" w:sz="8" w:space="0" w:color="4BACC6"/>
              <w:bottom w:val="single" w:sz="8" w:space="0" w:color="4BACC6"/>
              <w:right w:val="single" w:sz="8" w:space="0" w:color="4BACC6"/>
            </w:tcBorders>
            <w:shd w:val="clear" w:color="000000" w:fill="FFFFFF"/>
            <w:vAlign w:val="center"/>
            <w:hideMark/>
          </w:tcPr>
          <w:p w14:paraId="6AF1AAAB" w14:textId="77777777" w:rsidR="00DF4BD7" w:rsidRPr="00C4274F" w:rsidRDefault="00DF4BD7" w:rsidP="0085430F">
            <w:pPr>
              <w:jc w:val="center"/>
              <w:rPr>
                <w:rFonts w:cs="Calibri"/>
                <w:color w:val="000000"/>
              </w:rPr>
            </w:pPr>
            <w:r w:rsidRPr="00C4274F">
              <w:rPr>
                <w:rFonts w:cs="Calibri"/>
                <w:color w:val="000000"/>
              </w:rPr>
              <w:t> </w:t>
            </w:r>
          </w:p>
        </w:tc>
        <w:tc>
          <w:tcPr>
            <w:tcW w:w="1669" w:type="dxa"/>
            <w:tcBorders>
              <w:top w:val="single" w:sz="8" w:space="0" w:color="4BACC6"/>
              <w:left w:val="nil"/>
              <w:bottom w:val="single" w:sz="8" w:space="0" w:color="4BACC6"/>
              <w:right w:val="nil"/>
            </w:tcBorders>
            <w:shd w:val="clear" w:color="000000" w:fill="FFFFFF"/>
            <w:vAlign w:val="center"/>
            <w:hideMark/>
          </w:tcPr>
          <w:p w14:paraId="542D4985" w14:textId="77777777" w:rsidR="00DF4BD7" w:rsidRPr="00C4274F" w:rsidRDefault="00DF4BD7" w:rsidP="0085430F">
            <w:pPr>
              <w:jc w:val="center"/>
              <w:rPr>
                <w:rFonts w:cs="Calibri"/>
                <w:color w:val="000000"/>
              </w:rPr>
            </w:pPr>
            <w:r w:rsidRPr="00C4274F">
              <w:rPr>
                <w:rFonts w:cs="Calibri"/>
                <w:color w:val="000000"/>
              </w:rPr>
              <w:t>499.574,00</w:t>
            </w:r>
          </w:p>
        </w:tc>
        <w:tc>
          <w:tcPr>
            <w:tcW w:w="1744" w:type="dxa"/>
            <w:tcBorders>
              <w:top w:val="single" w:sz="8" w:space="0" w:color="4BACC6"/>
              <w:left w:val="single" w:sz="8" w:space="0" w:color="4BACC6"/>
              <w:bottom w:val="single" w:sz="8" w:space="0" w:color="4BACC6"/>
              <w:right w:val="single" w:sz="8" w:space="0" w:color="4BACC6"/>
            </w:tcBorders>
            <w:shd w:val="clear" w:color="000000" w:fill="FFFFFF"/>
            <w:vAlign w:val="center"/>
            <w:hideMark/>
          </w:tcPr>
          <w:p w14:paraId="686A66A1" w14:textId="77777777" w:rsidR="00DF4BD7" w:rsidRPr="00C4274F" w:rsidRDefault="00DF4BD7" w:rsidP="0085430F">
            <w:pPr>
              <w:jc w:val="center"/>
              <w:rPr>
                <w:rFonts w:cs="Calibri"/>
                <w:color w:val="000000"/>
              </w:rPr>
            </w:pPr>
            <w:r w:rsidRPr="00C4274F">
              <w:rPr>
                <w:rFonts w:cs="Calibri"/>
                <w:color w:val="000000"/>
              </w:rPr>
              <w:t>96,07</w:t>
            </w:r>
          </w:p>
        </w:tc>
      </w:tr>
      <w:tr w:rsidR="00DF4BD7" w:rsidRPr="00C4274F" w14:paraId="654F4348" w14:textId="77777777" w:rsidTr="00DE3E1B">
        <w:trPr>
          <w:trHeight w:hRule="exact" w:val="312"/>
          <w:jc w:val="center"/>
        </w:trPr>
        <w:tc>
          <w:tcPr>
            <w:tcW w:w="1475" w:type="dxa"/>
            <w:tcBorders>
              <w:top w:val="nil"/>
              <w:left w:val="single" w:sz="8" w:space="0" w:color="4BACC6"/>
              <w:bottom w:val="single" w:sz="8" w:space="0" w:color="4BACC6"/>
              <w:right w:val="single" w:sz="8" w:space="0" w:color="4BACC6"/>
            </w:tcBorders>
            <w:shd w:val="clear" w:color="000000" w:fill="DEEAF6"/>
            <w:vAlign w:val="center"/>
            <w:hideMark/>
          </w:tcPr>
          <w:p w14:paraId="1A9E4C1C" w14:textId="77777777" w:rsidR="00DF4BD7" w:rsidRPr="00C4274F" w:rsidRDefault="00DF4BD7" w:rsidP="0085430F">
            <w:pPr>
              <w:jc w:val="center"/>
              <w:rPr>
                <w:rFonts w:cs="Calibri"/>
                <w:b/>
                <w:bCs/>
                <w:color w:val="000000"/>
              </w:rPr>
            </w:pPr>
            <w:r w:rsidRPr="00C4274F">
              <w:rPr>
                <w:rFonts w:cs="Calibri"/>
                <w:b/>
                <w:bCs/>
                <w:color w:val="000000"/>
              </w:rPr>
              <w:t>Укупно 413</w:t>
            </w:r>
          </w:p>
        </w:tc>
        <w:tc>
          <w:tcPr>
            <w:tcW w:w="2337" w:type="dxa"/>
            <w:tcBorders>
              <w:top w:val="nil"/>
              <w:left w:val="nil"/>
              <w:bottom w:val="single" w:sz="8" w:space="0" w:color="4BACC6"/>
              <w:right w:val="nil"/>
            </w:tcBorders>
            <w:shd w:val="clear" w:color="000000" w:fill="DEEAF6"/>
            <w:vAlign w:val="center"/>
            <w:hideMark/>
          </w:tcPr>
          <w:p w14:paraId="45DA8252" w14:textId="77777777" w:rsidR="00DF4BD7" w:rsidRPr="00C4274F" w:rsidRDefault="00DF4BD7" w:rsidP="0085430F">
            <w:pPr>
              <w:jc w:val="center"/>
              <w:rPr>
                <w:rFonts w:cs="Calibri"/>
                <w:color w:val="000000"/>
              </w:rPr>
            </w:pPr>
            <w:r w:rsidRPr="00C4274F">
              <w:rPr>
                <w:rFonts w:cs="Calibri"/>
                <w:color w:val="000000"/>
              </w:rPr>
              <w:t> </w:t>
            </w:r>
          </w:p>
        </w:tc>
        <w:tc>
          <w:tcPr>
            <w:tcW w:w="1696" w:type="dxa"/>
            <w:tcBorders>
              <w:top w:val="nil"/>
              <w:left w:val="single" w:sz="8" w:space="0" w:color="4BACC6"/>
              <w:bottom w:val="single" w:sz="8" w:space="0" w:color="4BACC6"/>
              <w:right w:val="single" w:sz="8" w:space="0" w:color="4BACC6"/>
            </w:tcBorders>
            <w:shd w:val="clear" w:color="000000" w:fill="DEEAF6"/>
            <w:vAlign w:val="center"/>
            <w:hideMark/>
          </w:tcPr>
          <w:p w14:paraId="6AC66DCF" w14:textId="77777777" w:rsidR="00DF4BD7" w:rsidRPr="00C4274F" w:rsidRDefault="00DF4BD7" w:rsidP="0085430F">
            <w:pPr>
              <w:jc w:val="center"/>
              <w:rPr>
                <w:rFonts w:cs="Calibri"/>
                <w:b/>
                <w:bCs/>
                <w:color w:val="000000"/>
              </w:rPr>
            </w:pPr>
            <w:r w:rsidRPr="00C4274F">
              <w:rPr>
                <w:rFonts w:cs="Calibri"/>
                <w:b/>
                <w:bCs/>
                <w:color w:val="000000"/>
              </w:rPr>
              <w:t>520.000,00</w:t>
            </w:r>
          </w:p>
        </w:tc>
        <w:tc>
          <w:tcPr>
            <w:tcW w:w="1669" w:type="dxa"/>
            <w:tcBorders>
              <w:top w:val="nil"/>
              <w:left w:val="nil"/>
              <w:bottom w:val="single" w:sz="8" w:space="0" w:color="4BACC6"/>
              <w:right w:val="nil"/>
            </w:tcBorders>
            <w:shd w:val="clear" w:color="000000" w:fill="DEEAF6"/>
            <w:vAlign w:val="center"/>
            <w:hideMark/>
          </w:tcPr>
          <w:p w14:paraId="596F9F39" w14:textId="77777777" w:rsidR="00DF4BD7" w:rsidRPr="00C4274F" w:rsidRDefault="00DF4BD7" w:rsidP="0085430F">
            <w:pPr>
              <w:jc w:val="center"/>
              <w:rPr>
                <w:rFonts w:cs="Calibri"/>
                <w:b/>
                <w:bCs/>
                <w:color w:val="000000"/>
              </w:rPr>
            </w:pPr>
            <w:r w:rsidRPr="00C4274F">
              <w:rPr>
                <w:rFonts w:cs="Calibri"/>
                <w:b/>
                <w:bCs/>
                <w:color w:val="000000"/>
              </w:rPr>
              <w:t>499.574,00</w:t>
            </w:r>
          </w:p>
        </w:tc>
        <w:tc>
          <w:tcPr>
            <w:tcW w:w="1744" w:type="dxa"/>
            <w:tcBorders>
              <w:top w:val="nil"/>
              <w:left w:val="single" w:sz="8" w:space="0" w:color="4BACC6"/>
              <w:bottom w:val="single" w:sz="8" w:space="0" w:color="4BACC6"/>
              <w:right w:val="single" w:sz="8" w:space="0" w:color="4BACC6"/>
            </w:tcBorders>
            <w:shd w:val="clear" w:color="000000" w:fill="DEEAF6"/>
            <w:vAlign w:val="center"/>
            <w:hideMark/>
          </w:tcPr>
          <w:p w14:paraId="2A3C45D2" w14:textId="77777777" w:rsidR="00DF4BD7" w:rsidRPr="00C4274F" w:rsidRDefault="00DF4BD7" w:rsidP="0085430F">
            <w:pPr>
              <w:jc w:val="center"/>
              <w:rPr>
                <w:rFonts w:cs="Calibri"/>
                <w:b/>
                <w:bCs/>
                <w:color w:val="000000"/>
              </w:rPr>
            </w:pPr>
            <w:r w:rsidRPr="00C4274F">
              <w:rPr>
                <w:rFonts w:cs="Calibri"/>
                <w:b/>
                <w:bCs/>
                <w:color w:val="000000"/>
              </w:rPr>
              <w:t>96,07</w:t>
            </w:r>
          </w:p>
        </w:tc>
      </w:tr>
      <w:tr w:rsidR="00DF4BD7" w:rsidRPr="00C4274F" w14:paraId="07D084D4" w14:textId="77777777" w:rsidTr="00DE3E1B">
        <w:trPr>
          <w:trHeight w:hRule="exact" w:val="578"/>
          <w:jc w:val="center"/>
        </w:trPr>
        <w:tc>
          <w:tcPr>
            <w:tcW w:w="1475" w:type="dxa"/>
            <w:tcBorders>
              <w:top w:val="nil"/>
              <w:left w:val="single" w:sz="8" w:space="0" w:color="4BACC6"/>
              <w:bottom w:val="nil"/>
              <w:right w:val="single" w:sz="8" w:space="0" w:color="4BACC6"/>
            </w:tcBorders>
            <w:shd w:val="clear" w:color="auto" w:fill="auto"/>
            <w:vAlign w:val="center"/>
            <w:hideMark/>
          </w:tcPr>
          <w:p w14:paraId="2CD511A0" w14:textId="77777777" w:rsidR="00DF4BD7" w:rsidRPr="00C4274F" w:rsidRDefault="00DF4BD7" w:rsidP="0085430F">
            <w:pPr>
              <w:jc w:val="center"/>
              <w:rPr>
                <w:rFonts w:cs="Calibri"/>
                <w:color w:val="000000"/>
              </w:rPr>
            </w:pPr>
            <w:r w:rsidRPr="00C4274F">
              <w:rPr>
                <w:rFonts w:cs="Calibri"/>
                <w:color w:val="000000"/>
              </w:rPr>
              <w:t>414</w:t>
            </w:r>
          </w:p>
        </w:tc>
        <w:tc>
          <w:tcPr>
            <w:tcW w:w="2337" w:type="dxa"/>
            <w:tcBorders>
              <w:top w:val="nil"/>
              <w:left w:val="nil"/>
              <w:bottom w:val="nil"/>
              <w:right w:val="nil"/>
            </w:tcBorders>
            <w:shd w:val="clear" w:color="auto" w:fill="auto"/>
            <w:vAlign w:val="center"/>
            <w:hideMark/>
          </w:tcPr>
          <w:p w14:paraId="0511F342" w14:textId="77777777" w:rsidR="00DF4BD7" w:rsidRPr="00C4274F" w:rsidRDefault="00DF4BD7" w:rsidP="0085430F">
            <w:pPr>
              <w:jc w:val="center"/>
              <w:rPr>
                <w:rFonts w:cs="Calibri"/>
                <w:color w:val="000000"/>
              </w:rPr>
            </w:pPr>
            <w:r w:rsidRPr="00C4274F">
              <w:rPr>
                <w:rFonts w:cs="Calibri"/>
                <w:color w:val="000000"/>
              </w:rPr>
              <w:t>Социјална давања запосленима</w:t>
            </w:r>
          </w:p>
        </w:tc>
        <w:tc>
          <w:tcPr>
            <w:tcW w:w="1696" w:type="dxa"/>
            <w:tcBorders>
              <w:top w:val="nil"/>
              <w:left w:val="single" w:sz="8" w:space="0" w:color="4BACC6"/>
              <w:bottom w:val="nil"/>
              <w:right w:val="single" w:sz="8" w:space="0" w:color="4BACC6"/>
            </w:tcBorders>
            <w:shd w:val="clear" w:color="auto" w:fill="auto"/>
            <w:vAlign w:val="center"/>
            <w:hideMark/>
          </w:tcPr>
          <w:p w14:paraId="1CADCD12" w14:textId="77777777" w:rsidR="00DF4BD7" w:rsidRPr="00C4274F" w:rsidRDefault="00DF4BD7" w:rsidP="0085430F">
            <w:pPr>
              <w:jc w:val="center"/>
              <w:rPr>
                <w:rFonts w:cs="Calibri"/>
                <w:color w:val="000000"/>
              </w:rPr>
            </w:pPr>
            <w:r w:rsidRPr="00C4274F">
              <w:rPr>
                <w:rFonts w:cs="Calibri"/>
                <w:color w:val="000000"/>
              </w:rPr>
              <w:t> </w:t>
            </w:r>
          </w:p>
        </w:tc>
        <w:tc>
          <w:tcPr>
            <w:tcW w:w="1669" w:type="dxa"/>
            <w:tcBorders>
              <w:top w:val="nil"/>
              <w:left w:val="nil"/>
              <w:bottom w:val="nil"/>
              <w:right w:val="nil"/>
            </w:tcBorders>
            <w:shd w:val="clear" w:color="auto" w:fill="auto"/>
            <w:vAlign w:val="center"/>
            <w:hideMark/>
          </w:tcPr>
          <w:p w14:paraId="52A0F7D1" w14:textId="77777777" w:rsidR="00DF4BD7" w:rsidRPr="00C4274F" w:rsidRDefault="00DF4BD7" w:rsidP="0085430F">
            <w:pPr>
              <w:jc w:val="center"/>
              <w:rPr>
                <w:rFonts w:cs="Calibri"/>
                <w:color w:val="000000"/>
              </w:rPr>
            </w:pPr>
          </w:p>
        </w:tc>
        <w:tc>
          <w:tcPr>
            <w:tcW w:w="1744" w:type="dxa"/>
            <w:tcBorders>
              <w:top w:val="nil"/>
              <w:left w:val="single" w:sz="8" w:space="0" w:color="4BACC6"/>
              <w:bottom w:val="nil"/>
              <w:right w:val="single" w:sz="8" w:space="0" w:color="4BACC6"/>
            </w:tcBorders>
            <w:shd w:val="clear" w:color="auto" w:fill="auto"/>
            <w:vAlign w:val="center"/>
            <w:hideMark/>
          </w:tcPr>
          <w:p w14:paraId="044FE352" w14:textId="77777777" w:rsidR="00DF4BD7" w:rsidRPr="00C4274F" w:rsidRDefault="00DF4BD7" w:rsidP="0085430F">
            <w:pPr>
              <w:jc w:val="center"/>
              <w:rPr>
                <w:rFonts w:cs="Calibri"/>
                <w:color w:val="000000"/>
              </w:rPr>
            </w:pPr>
            <w:r w:rsidRPr="00C4274F">
              <w:rPr>
                <w:rFonts w:cs="Calibri"/>
                <w:color w:val="000000"/>
              </w:rPr>
              <w:t> </w:t>
            </w:r>
          </w:p>
        </w:tc>
      </w:tr>
      <w:tr w:rsidR="00DF4BD7" w:rsidRPr="00C4274F" w14:paraId="25E38506" w14:textId="77777777" w:rsidTr="00DE3E1B">
        <w:trPr>
          <w:trHeight w:hRule="exact" w:val="578"/>
          <w:jc w:val="center"/>
        </w:trPr>
        <w:tc>
          <w:tcPr>
            <w:tcW w:w="1475" w:type="dxa"/>
            <w:tcBorders>
              <w:top w:val="single" w:sz="8" w:space="0" w:color="4BACC6"/>
              <w:left w:val="single" w:sz="8" w:space="0" w:color="4BACC6"/>
              <w:bottom w:val="single" w:sz="8" w:space="0" w:color="4BACC6"/>
              <w:right w:val="single" w:sz="8" w:space="0" w:color="4BACC6"/>
            </w:tcBorders>
            <w:shd w:val="clear" w:color="auto" w:fill="auto"/>
            <w:vAlign w:val="center"/>
            <w:hideMark/>
          </w:tcPr>
          <w:p w14:paraId="658469CB" w14:textId="77777777" w:rsidR="00DF4BD7" w:rsidRPr="00C4274F" w:rsidRDefault="00DF4BD7" w:rsidP="0085430F">
            <w:pPr>
              <w:jc w:val="center"/>
              <w:rPr>
                <w:rFonts w:cs="Calibri"/>
                <w:color w:val="000000"/>
              </w:rPr>
            </w:pPr>
            <w:r w:rsidRPr="00C4274F">
              <w:rPr>
                <w:rFonts w:cs="Calibri"/>
                <w:color w:val="000000"/>
              </w:rPr>
              <w:t>414111</w:t>
            </w:r>
          </w:p>
        </w:tc>
        <w:tc>
          <w:tcPr>
            <w:tcW w:w="2337" w:type="dxa"/>
            <w:tcBorders>
              <w:top w:val="single" w:sz="8" w:space="0" w:color="4BACC6"/>
              <w:left w:val="nil"/>
              <w:bottom w:val="single" w:sz="8" w:space="0" w:color="4BACC6"/>
              <w:right w:val="nil"/>
            </w:tcBorders>
            <w:shd w:val="clear" w:color="auto" w:fill="auto"/>
            <w:vAlign w:val="center"/>
            <w:hideMark/>
          </w:tcPr>
          <w:p w14:paraId="23DB741A" w14:textId="77777777" w:rsidR="00DF4BD7" w:rsidRPr="00C4274F" w:rsidRDefault="00DF4BD7" w:rsidP="0085430F">
            <w:pPr>
              <w:jc w:val="center"/>
              <w:rPr>
                <w:rFonts w:cs="Calibri"/>
                <w:color w:val="000000"/>
              </w:rPr>
            </w:pPr>
            <w:r w:rsidRPr="00C4274F">
              <w:rPr>
                <w:rFonts w:cs="Calibri"/>
                <w:color w:val="000000"/>
              </w:rPr>
              <w:t>Породиљско боловање</w:t>
            </w:r>
          </w:p>
        </w:tc>
        <w:tc>
          <w:tcPr>
            <w:tcW w:w="1696" w:type="dxa"/>
            <w:tcBorders>
              <w:top w:val="single" w:sz="8" w:space="0" w:color="4BACC6"/>
              <w:left w:val="single" w:sz="8" w:space="0" w:color="4BACC6"/>
              <w:bottom w:val="single" w:sz="8" w:space="0" w:color="4BACC6"/>
              <w:right w:val="single" w:sz="8" w:space="0" w:color="4BACC6"/>
            </w:tcBorders>
            <w:shd w:val="clear" w:color="auto" w:fill="auto"/>
            <w:vAlign w:val="center"/>
            <w:hideMark/>
          </w:tcPr>
          <w:p w14:paraId="3501DDBE" w14:textId="77777777" w:rsidR="00DF4BD7" w:rsidRPr="00C4274F" w:rsidRDefault="00DF4BD7" w:rsidP="0085430F">
            <w:pPr>
              <w:jc w:val="center"/>
              <w:rPr>
                <w:rFonts w:cs="Calibri"/>
                <w:color w:val="000000"/>
              </w:rPr>
            </w:pPr>
            <w:r w:rsidRPr="00C4274F">
              <w:rPr>
                <w:rFonts w:cs="Calibri"/>
                <w:color w:val="000000"/>
              </w:rPr>
              <w:t> </w:t>
            </w:r>
          </w:p>
        </w:tc>
        <w:tc>
          <w:tcPr>
            <w:tcW w:w="1669" w:type="dxa"/>
            <w:tcBorders>
              <w:top w:val="single" w:sz="8" w:space="0" w:color="4BACC6"/>
              <w:left w:val="nil"/>
              <w:bottom w:val="single" w:sz="8" w:space="0" w:color="4BACC6"/>
              <w:right w:val="nil"/>
            </w:tcBorders>
            <w:shd w:val="clear" w:color="auto" w:fill="auto"/>
            <w:vAlign w:val="center"/>
            <w:hideMark/>
          </w:tcPr>
          <w:p w14:paraId="23A482C3" w14:textId="77777777" w:rsidR="00DF4BD7" w:rsidRPr="00C4274F" w:rsidRDefault="00DF4BD7" w:rsidP="0085430F">
            <w:pPr>
              <w:jc w:val="center"/>
              <w:rPr>
                <w:rFonts w:cs="Calibri"/>
                <w:color w:val="000000"/>
              </w:rPr>
            </w:pPr>
            <w:r w:rsidRPr="00C4274F">
              <w:rPr>
                <w:rFonts w:cs="Calibri"/>
                <w:color w:val="000000"/>
              </w:rPr>
              <w:t>-332.804,37</w:t>
            </w:r>
          </w:p>
        </w:tc>
        <w:tc>
          <w:tcPr>
            <w:tcW w:w="1744" w:type="dxa"/>
            <w:tcBorders>
              <w:top w:val="single" w:sz="8" w:space="0" w:color="4BACC6"/>
              <w:left w:val="single" w:sz="8" w:space="0" w:color="4BACC6"/>
              <w:bottom w:val="single" w:sz="8" w:space="0" w:color="4BACC6"/>
              <w:right w:val="single" w:sz="8" w:space="0" w:color="4BACC6"/>
            </w:tcBorders>
            <w:shd w:val="clear" w:color="auto" w:fill="auto"/>
            <w:vAlign w:val="center"/>
            <w:hideMark/>
          </w:tcPr>
          <w:p w14:paraId="79394A47" w14:textId="77777777" w:rsidR="00DF4BD7" w:rsidRPr="00C4274F" w:rsidRDefault="00DF4BD7" w:rsidP="0085430F">
            <w:pPr>
              <w:jc w:val="center"/>
              <w:rPr>
                <w:rFonts w:cs="Calibri"/>
                <w:color w:val="000000"/>
              </w:rPr>
            </w:pPr>
            <w:r w:rsidRPr="00C4274F">
              <w:rPr>
                <w:rFonts w:cs="Calibri"/>
                <w:color w:val="000000"/>
              </w:rPr>
              <w:t>-13,52</w:t>
            </w:r>
          </w:p>
        </w:tc>
      </w:tr>
      <w:tr w:rsidR="00DF4BD7" w:rsidRPr="00C4274F" w14:paraId="5E241207" w14:textId="77777777" w:rsidTr="00DE3E1B">
        <w:trPr>
          <w:trHeight w:hRule="exact" w:val="578"/>
          <w:jc w:val="center"/>
        </w:trPr>
        <w:tc>
          <w:tcPr>
            <w:tcW w:w="1475" w:type="dxa"/>
            <w:tcBorders>
              <w:top w:val="nil"/>
              <w:left w:val="single" w:sz="8" w:space="0" w:color="4BACC6"/>
              <w:bottom w:val="single" w:sz="8" w:space="0" w:color="4BACC6"/>
              <w:right w:val="single" w:sz="8" w:space="0" w:color="4BACC6"/>
            </w:tcBorders>
            <w:shd w:val="clear" w:color="auto" w:fill="auto"/>
            <w:vAlign w:val="center"/>
            <w:hideMark/>
          </w:tcPr>
          <w:p w14:paraId="2472FB24" w14:textId="77777777" w:rsidR="00DF4BD7" w:rsidRPr="00C4274F" w:rsidRDefault="00DF4BD7" w:rsidP="0085430F">
            <w:pPr>
              <w:jc w:val="center"/>
              <w:rPr>
                <w:rFonts w:cs="Calibri"/>
                <w:color w:val="000000"/>
              </w:rPr>
            </w:pPr>
            <w:r w:rsidRPr="00C4274F">
              <w:rPr>
                <w:rFonts w:cs="Calibri"/>
                <w:color w:val="000000"/>
              </w:rPr>
              <w:t>414121</w:t>
            </w:r>
          </w:p>
        </w:tc>
        <w:tc>
          <w:tcPr>
            <w:tcW w:w="2337" w:type="dxa"/>
            <w:tcBorders>
              <w:top w:val="nil"/>
              <w:left w:val="nil"/>
              <w:bottom w:val="single" w:sz="8" w:space="0" w:color="4BACC6"/>
              <w:right w:val="nil"/>
            </w:tcBorders>
            <w:shd w:val="clear" w:color="auto" w:fill="auto"/>
            <w:vAlign w:val="center"/>
            <w:hideMark/>
          </w:tcPr>
          <w:p w14:paraId="6A196440" w14:textId="77777777" w:rsidR="00DF4BD7" w:rsidRPr="00C4274F" w:rsidRDefault="00DF4BD7" w:rsidP="0085430F">
            <w:pPr>
              <w:jc w:val="center"/>
              <w:rPr>
                <w:rFonts w:cs="Calibri"/>
                <w:color w:val="000000"/>
              </w:rPr>
            </w:pPr>
            <w:r w:rsidRPr="00C4274F">
              <w:rPr>
                <w:rFonts w:cs="Calibri"/>
                <w:color w:val="000000"/>
              </w:rPr>
              <w:t>Боловање преко 30 дана</w:t>
            </w:r>
          </w:p>
        </w:tc>
        <w:tc>
          <w:tcPr>
            <w:tcW w:w="1696" w:type="dxa"/>
            <w:tcBorders>
              <w:top w:val="nil"/>
              <w:left w:val="single" w:sz="8" w:space="0" w:color="4BACC6"/>
              <w:bottom w:val="single" w:sz="8" w:space="0" w:color="4BACC6"/>
              <w:right w:val="single" w:sz="8" w:space="0" w:color="4BACC6"/>
            </w:tcBorders>
            <w:shd w:val="clear" w:color="auto" w:fill="auto"/>
            <w:vAlign w:val="center"/>
            <w:hideMark/>
          </w:tcPr>
          <w:p w14:paraId="6B27D2B9" w14:textId="77777777" w:rsidR="00DF4BD7" w:rsidRPr="00C4274F" w:rsidRDefault="00DF4BD7" w:rsidP="0085430F">
            <w:pPr>
              <w:jc w:val="center"/>
              <w:rPr>
                <w:rFonts w:cs="Calibri"/>
                <w:color w:val="000000"/>
              </w:rPr>
            </w:pPr>
            <w:r w:rsidRPr="00C4274F">
              <w:rPr>
                <w:rFonts w:cs="Calibri"/>
                <w:color w:val="000000"/>
              </w:rPr>
              <w:t> </w:t>
            </w:r>
          </w:p>
        </w:tc>
        <w:tc>
          <w:tcPr>
            <w:tcW w:w="1669" w:type="dxa"/>
            <w:tcBorders>
              <w:top w:val="nil"/>
              <w:left w:val="nil"/>
              <w:bottom w:val="single" w:sz="8" w:space="0" w:color="4BACC6"/>
              <w:right w:val="nil"/>
            </w:tcBorders>
            <w:shd w:val="clear" w:color="auto" w:fill="auto"/>
            <w:vAlign w:val="center"/>
            <w:hideMark/>
          </w:tcPr>
          <w:p w14:paraId="71CBFD7D" w14:textId="77777777" w:rsidR="00DF4BD7" w:rsidRPr="00C4274F" w:rsidRDefault="00DF4BD7" w:rsidP="0085430F">
            <w:pPr>
              <w:jc w:val="center"/>
              <w:rPr>
                <w:rFonts w:cs="Calibri"/>
                <w:color w:val="000000"/>
              </w:rPr>
            </w:pPr>
            <w:r w:rsidRPr="00C4274F">
              <w:rPr>
                <w:rFonts w:cs="Calibri"/>
                <w:color w:val="000000"/>
              </w:rPr>
              <w:t>0,02</w:t>
            </w:r>
          </w:p>
        </w:tc>
        <w:tc>
          <w:tcPr>
            <w:tcW w:w="1744" w:type="dxa"/>
            <w:tcBorders>
              <w:top w:val="nil"/>
              <w:left w:val="single" w:sz="8" w:space="0" w:color="4BACC6"/>
              <w:bottom w:val="single" w:sz="8" w:space="0" w:color="4BACC6"/>
              <w:right w:val="single" w:sz="8" w:space="0" w:color="4BACC6"/>
            </w:tcBorders>
            <w:shd w:val="clear" w:color="auto" w:fill="auto"/>
            <w:vAlign w:val="center"/>
            <w:hideMark/>
          </w:tcPr>
          <w:p w14:paraId="39C88F09" w14:textId="77777777" w:rsidR="00DF4BD7" w:rsidRPr="00C4274F" w:rsidRDefault="00DF4BD7" w:rsidP="0085430F">
            <w:pPr>
              <w:jc w:val="center"/>
              <w:rPr>
                <w:rFonts w:cs="Calibri"/>
                <w:color w:val="000000"/>
              </w:rPr>
            </w:pPr>
            <w:r w:rsidRPr="00C4274F">
              <w:rPr>
                <w:rFonts w:cs="Calibri"/>
                <w:color w:val="000000"/>
              </w:rPr>
              <w:t>0,00</w:t>
            </w:r>
          </w:p>
        </w:tc>
      </w:tr>
      <w:tr w:rsidR="00DF4BD7" w:rsidRPr="00C4274F" w14:paraId="7F245795" w14:textId="77777777" w:rsidTr="00DE3E1B">
        <w:trPr>
          <w:trHeight w:hRule="exact" w:val="1157"/>
          <w:jc w:val="center"/>
        </w:trPr>
        <w:tc>
          <w:tcPr>
            <w:tcW w:w="1475" w:type="dxa"/>
            <w:tcBorders>
              <w:top w:val="nil"/>
              <w:left w:val="single" w:sz="8" w:space="0" w:color="4BACC6"/>
              <w:bottom w:val="single" w:sz="8" w:space="0" w:color="4BACC6"/>
              <w:right w:val="single" w:sz="8" w:space="0" w:color="4BACC6"/>
            </w:tcBorders>
            <w:shd w:val="clear" w:color="auto" w:fill="auto"/>
            <w:vAlign w:val="center"/>
            <w:hideMark/>
          </w:tcPr>
          <w:p w14:paraId="28D47481" w14:textId="77777777" w:rsidR="00DF4BD7" w:rsidRPr="00C4274F" w:rsidRDefault="00DF4BD7" w:rsidP="0085430F">
            <w:pPr>
              <w:jc w:val="center"/>
              <w:rPr>
                <w:rFonts w:cs="Calibri"/>
                <w:color w:val="000000"/>
              </w:rPr>
            </w:pPr>
            <w:r w:rsidRPr="00C4274F">
              <w:rPr>
                <w:rFonts w:cs="Calibri"/>
                <w:color w:val="000000"/>
              </w:rPr>
              <w:t>414314</w:t>
            </w:r>
          </w:p>
        </w:tc>
        <w:tc>
          <w:tcPr>
            <w:tcW w:w="2337" w:type="dxa"/>
            <w:tcBorders>
              <w:top w:val="nil"/>
              <w:left w:val="nil"/>
              <w:bottom w:val="single" w:sz="8" w:space="0" w:color="4BACC6"/>
              <w:right w:val="nil"/>
            </w:tcBorders>
            <w:shd w:val="clear" w:color="auto" w:fill="auto"/>
            <w:vAlign w:val="center"/>
            <w:hideMark/>
          </w:tcPr>
          <w:p w14:paraId="79864A28" w14:textId="77777777" w:rsidR="00DF4BD7" w:rsidRPr="000D101F" w:rsidRDefault="00DF4BD7" w:rsidP="0085430F">
            <w:pPr>
              <w:jc w:val="center"/>
              <w:rPr>
                <w:rFonts w:cs="Calibri"/>
                <w:color w:val="000000"/>
                <w:lang w:val="ru-RU"/>
              </w:rPr>
            </w:pPr>
            <w:r w:rsidRPr="000D101F">
              <w:rPr>
                <w:rFonts w:cs="Calibri"/>
                <w:color w:val="000000"/>
                <w:lang w:val="ru-RU"/>
              </w:rPr>
              <w:t>Помоћ у случају смтри запосленог или члана уже породице</w:t>
            </w:r>
          </w:p>
        </w:tc>
        <w:tc>
          <w:tcPr>
            <w:tcW w:w="1696" w:type="dxa"/>
            <w:tcBorders>
              <w:top w:val="nil"/>
              <w:left w:val="single" w:sz="8" w:space="0" w:color="4BACC6"/>
              <w:bottom w:val="single" w:sz="8" w:space="0" w:color="4BACC6"/>
              <w:right w:val="single" w:sz="8" w:space="0" w:color="4BACC6"/>
            </w:tcBorders>
            <w:shd w:val="clear" w:color="auto" w:fill="auto"/>
            <w:vAlign w:val="center"/>
            <w:hideMark/>
          </w:tcPr>
          <w:p w14:paraId="2FD7E3CF" w14:textId="77777777" w:rsidR="00DF4BD7" w:rsidRPr="000D101F" w:rsidRDefault="00DF4BD7" w:rsidP="0085430F">
            <w:pPr>
              <w:jc w:val="center"/>
              <w:rPr>
                <w:rFonts w:cs="Calibri"/>
                <w:color w:val="000000"/>
                <w:lang w:val="ru-RU"/>
              </w:rPr>
            </w:pPr>
            <w:r w:rsidRPr="00C4274F">
              <w:rPr>
                <w:rFonts w:cs="Calibri"/>
                <w:color w:val="000000"/>
              </w:rPr>
              <w:t> </w:t>
            </w:r>
          </w:p>
        </w:tc>
        <w:tc>
          <w:tcPr>
            <w:tcW w:w="1669" w:type="dxa"/>
            <w:tcBorders>
              <w:top w:val="nil"/>
              <w:left w:val="nil"/>
              <w:bottom w:val="single" w:sz="8" w:space="0" w:color="4BACC6"/>
              <w:right w:val="nil"/>
            </w:tcBorders>
            <w:shd w:val="clear" w:color="auto" w:fill="auto"/>
            <w:vAlign w:val="center"/>
            <w:hideMark/>
          </w:tcPr>
          <w:p w14:paraId="084B38AC" w14:textId="77777777" w:rsidR="00DF4BD7" w:rsidRPr="00C4274F" w:rsidRDefault="00DF4BD7" w:rsidP="0085430F">
            <w:pPr>
              <w:jc w:val="center"/>
              <w:rPr>
                <w:rFonts w:cs="Calibri"/>
                <w:color w:val="000000"/>
              </w:rPr>
            </w:pPr>
            <w:r w:rsidRPr="00C4274F">
              <w:rPr>
                <w:rFonts w:cs="Calibri"/>
                <w:color w:val="000000"/>
              </w:rPr>
              <w:t>118.389,00</w:t>
            </w:r>
          </w:p>
        </w:tc>
        <w:tc>
          <w:tcPr>
            <w:tcW w:w="1744" w:type="dxa"/>
            <w:tcBorders>
              <w:top w:val="nil"/>
              <w:left w:val="single" w:sz="8" w:space="0" w:color="4BACC6"/>
              <w:bottom w:val="single" w:sz="8" w:space="0" w:color="4BACC6"/>
              <w:right w:val="single" w:sz="8" w:space="0" w:color="4BACC6"/>
            </w:tcBorders>
            <w:shd w:val="clear" w:color="auto" w:fill="auto"/>
            <w:vAlign w:val="center"/>
            <w:hideMark/>
          </w:tcPr>
          <w:p w14:paraId="48C9C200" w14:textId="77777777" w:rsidR="00DF4BD7" w:rsidRPr="00C4274F" w:rsidRDefault="00DF4BD7" w:rsidP="0085430F">
            <w:pPr>
              <w:jc w:val="center"/>
              <w:rPr>
                <w:rFonts w:cs="Calibri"/>
                <w:color w:val="000000"/>
              </w:rPr>
            </w:pPr>
            <w:r w:rsidRPr="00C4274F">
              <w:rPr>
                <w:rFonts w:cs="Calibri"/>
                <w:color w:val="000000"/>
              </w:rPr>
              <w:t>4,81</w:t>
            </w:r>
          </w:p>
        </w:tc>
      </w:tr>
      <w:tr w:rsidR="00DF4BD7" w:rsidRPr="00C4274F" w14:paraId="073E6FF8" w14:textId="77777777" w:rsidTr="00DE3E1B">
        <w:trPr>
          <w:trHeight w:hRule="exact" w:val="1157"/>
          <w:jc w:val="center"/>
        </w:trPr>
        <w:tc>
          <w:tcPr>
            <w:tcW w:w="1475" w:type="dxa"/>
            <w:tcBorders>
              <w:top w:val="nil"/>
              <w:left w:val="single" w:sz="8" w:space="0" w:color="4BACC6"/>
              <w:bottom w:val="single" w:sz="8" w:space="0" w:color="4BACC6"/>
              <w:right w:val="single" w:sz="8" w:space="0" w:color="4BACC6"/>
            </w:tcBorders>
            <w:shd w:val="clear" w:color="auto" w:fill="auto"/>
            <w:vAlign w:val="center"/>
            <w:hideMark/>
          </w:tcPr>
          <w:p w14:paraId="3040EA50" w14:textId="77777777" w:rsidR="00DF4BD7" w:rsidRPr="00C4274F" w:rsidRDefault="00DF4BD7" w:rsidP="0085430F">
            <w:pPr>
              <w:jc w:val="center"/>
              <w:rPr>
                <w:rFonts w:cs="Calibri"/>
                <w:color w:val="000000"/>
              </w:rPr>
            </w:pPr>
            <w:r w:rsidRPr="00C4274F">
              <w:rPr>
                <w:rFonts w:cs="Calibri"/>
                <w:color w:val="000000"/>
              </w:rPr>
              <w:t>414411</w:t>
            </w:r>
          </w:p>
        </w:tc>
        <w:tc>
          <w:tcPr>
            <w:tcW w:w="2337" w:type="dxa"/>
            <w:tcBorders>
              <w:top w:val="nil"/>
              <w:left w:val="nil"/>
              <w:bottom w:val="single" w:sz="8" w:space="0" w:color="4BACC6"/>
              <w:right w:val="nil"/>
            </w:tcBorders>
            <w:shd w:val="clear" w:color="auto" w:fill="auto"/>
            <w:vAlign w:val="center"/>
            <w:hideMark/>
          </w:tcPr>
          <w:p w14:paraId="4569CA37" w14:textId="77777777" w:rsidR="00DF4BD7" w:rsidRPr="000D101F" w:rsidRDefault="00DF4BD7" w:rsidP="0085430F">
            <w:pPr>
              <w:jc w:val="center"/>
              <w:rPr>
                <w:rFonts w:cs="Calibri"/>
                <w:color w:val="000000"/>
                <w:lang w:val="ru-RU"/>
              </w:rPr>
            </w:pPr>
            <w:r w:rsidRPr="000D101F">
              <w:rPr>
                <w:rFonts w:cs="Calibri"/>
                <w:color w:val="000000"/>
                <w:lang w:val="ru-RU"/>
              </w:rPr>
              <w:t>Помоћ у медицинском лечењу запосленог или члана уже породице</w:t>
            </w:r>
          </w:p>
        </w:tc>
        <w:tc>
          <w:tcPr>
            <w:tcW w:w="1696" w:type="dxa"/>
            <w:tcBorders>
              <w:top w:val="nil"/>
              <w:left w:val="single" w:sz="8" w:space="0" w:color="4BACC6"/>
              <w:bottom w:val="single" w:sz="8" w:space="0" w:color="4BACC6"/>
              <w:right w:val="single" w:sz="8" w:space="0" w:color="4BACC6"/>
            </w:tcBorders>
            <w:shd w:val="clear" w:color="auto" w:fill="auto"/>
            <w:vAlign w:val="center"/>
            <w:hideMark/>
          </w:tcPr>
          <w:p w14:paraId="067F80F1" w14:textId="77777777" w:rsidR="00DF4BD7" w:rsidRPr="000D101F" w:rsidRDefault="00DF4BD7" w:rsidP="0085430F">
            <w:pPr>
              <w:jc w:val="center"/>
              <w:rPr>
                <w:rFonts w:cs="Calibri"/>
                <w:color w:val="000000"/>
                <w:lang w:val="ru-RU"/>
              </w:rPr>
            </w:pPr>
            <w:r w:rsidRPr="00C4274F">
              <w:rPr>
                <w:rFonts w:cs="Calibri"/>
                <w:color w:val="000000"/>
              </w:rPr>
              <w:t> </w:t>
            </w:r>
          </w:p>
        </w:tc>
        <w:tc>
          <w:tcPr>
            <w:tcW w:w="1669" w:type="dxa"/>
            <w:tcBorders>
              <w:top w:val="nil"/>
              <w:left w:val="nil"/>
              <w:bottom w:val="single" w:sz="8" w:space="0" w:color="4BACC6"/>
              <w:right w:val="nil"/>
            </w:tcBorders>
            <w:shd w:val="clear" w:color="auto" w:fill="auto"/>
            <w:vAlign w:val="center"/>
            <w:hideMark/>
          </w:tcPr>
          <w:p w14:paraId="648252AC" w14:textId="77777777" w:rsidR="00DF4BD7" w:rsidRPr="00C4274F" w:rsidRDefault="00DF4BD7" w:rsidP="0085430F">
            <w:pPr>
              <w:jc w:val="center"/>
              <w:rPr>
                <w:rFonts w:cs="Calibri"/>
                <w:color w:val="000000"/>
              </w:rPr>
            </w:pPr>
            <w:r w:rsidRPr="00C4274F">
              <w:rPr>
                <w:rFonts w:cs="Calibri"/>
                <w:color w:val="000000"/>
              </w:rPr>
              <w:t>234.055,00</w:t>
            </w:r>
          </w:p>
        </w:tc>
        <w:tc>
          <w:tcPr>
            <w:tcW w:w="1744" w:type="dxa"/>
            <w:tcBorders>
              <w:top w:val="nil"/>
              <w:left w:val="single" w:sz="8" w:space="0" w:color="4BACC6"/>
              <w:bottom w:val="single" w:sz="8" w:space="0" w:color="4BACC6"/>
              <w:right w:val="single" w:sz="8" w:space="0" w:color="4BACC6"/>
            </w:tcBorders>
            <w:shd w:val="clear" w:color="auto" w:fill="auto"/>
            <w:vAlign w:val="center"/>
            <w:hideMark/>
          </w:tcPr>
          <w:p w14:paraId="76AA885E" w14:textId="77777777" w:rsidR="00DF4BD7" w:rsidRPr="00C4274F" w:rsidRDefault="00DF4BD7" w:rsidP="0085430F">
            <w:pPr>
              <w:jc w:val="center"/>
              <w:rPr>
                <w:rFonts w:cs="Calibri"/>
                <w:color w:val="000000"/>
              </w:rPr>
            </w:pPr>
            <w:r w:rsidRPr="00C4274F">
              <w:rPr>
                <w:rFonts w:cs="Calibri"/>
                <w:color w:val="000000"/>
              </w:rPr>
              <w:t>9,51</w:t>
            </w:r>
          </w:p>
        </w:tc>
      </w:tr>
      <w:tr w:rsidR="00DF4BD7" w:rsidRPr="00C4274F" w14:paraId="41D0C157" w14:textId="77777777" w:rsidTr="00DE3E1B">
        <w:trPr>
          <w:trHeight w:hRule="exact" w:val="879"/>
          <w:jc w:val="center"/>
        </w:trPr>
        <w:tc>
          <w:tcPr>
            <w:tcW w:w="1475" w:type="dxa"/>
            <w:tcBorders>
              <w:top w:val="nil"/>
              <w:left w:val="single" w:sz="8" w:space="0" w:color="4BACC6"/>
              <w:bottom w:val="single" w:sz="8" w:space="0" w:color="4BACC6"/>
              <w:right w:val="single" w:sz="8" w:space="0" w:color="4BACC6"/>
            </w:tcBorders>
            <w:shd w:val="clear" w:color="auto" w:fill="auto"/>
            <w:vAlign w:val="center"/>
            <w:hideMark/>
          </w:tcPr>
          <w:p w14:paraId="015A2D47" w14:textId="77777777" w:rsidR="00DF4BD7" w:rsidRPr="00C4274F" w:rsidRDefault="00DF4BD7" w:rsidP="0085430F">
            <w:pPr>
              <w:jc w:val="center"/>
              <w:rPr>
                <w:rFonts w:cs="Calibri"/>
                <w:color w:val="000000"/>
              </w:rPr>
            </w:pPr>
            <w:r w:rsidRPr="00C4274F">
              <w:rPr>
                <w:rFonts w:cs="Calibri"/>
                <w:color w:val="000000"/>
              </w:rPr>
              <w:t>414419</w:t>
            </w:r>
          </w:p>
        </w:tc>
        <w:tc>
          <w:tcPr>
            <w:tcW w:w="2337" w:type="dxa"/>
            <w:tcBorders>
              <w:top w:val="nil"/>
              <w:left w:val="nil"/>
              <w:bottom w:val="single" w:sz="8" w:space="0" w:color="4BACC6"/>
              <w:right w:val="nil"/>
            </w:tcBorders>
            <w:shd w:val="clear" w:color="auto" w:fill="auto"/>
            <w:vAlign w:val="center"/>
            <w:hideMark/>
          </w:tcPr>
          <w:p w14:paraId="7B87A866" w14:textId="77777777" w:rsidR="00DF4BD7" w:rsidRPr="00C4274F" w:rsidRDefault="00DF4BD7" w:rsidP="0085430F">
            <w:pPr>
              <w:jc w:val="center"/>
              <w:rPr>
                <w:rFonts w:cs="Calibri"/>
                <w:color w:val="000000"/>
              </w:rPr>
            </w:pPr>
            <w:r w:rsidRPr="00C4274F">
              <w:rPr>
                <w:rFonts w:cs="Calibri"/>
                <w:color w:val="000000"/>
              </w:rPr>
              <w:t>Остале помоћи запосленим радницима</w:t>
            </w:r>
          </w:p>
        </w:tc>
        <w:tc>
          <w:tcPr>
            <w:tcW w:w="1696" w:type="dxa"/>
            <w:tcBorders>
              <w:top w:val="nil"/>
              <w:left w:val="single" w:sz="8" w:space="0" w:color="4BACC6"/>
              <w:bottom w:val="single" w:sz="8" w:space="0" w:color="4BACC6"/>
              <w:right w:val="single" w:sz="8" w:space="0" w:color="4BACC6"/>
            </w:tcBorders>
            <w:shd w:val="clear" w:color="auto" w:fill="auto"/>
            <w:vAlign w:val="center"/>
            <w:hideMark/>
          </w:tcPr>
          <w:p w14:paraId="1E544652" w14:textId="77777777" w:rsidR="00DF4BD7" w:rsidRPr="00C4274F" w:rsidRDefault="00DF4BD7" w:rsidP="0085430F">
            <w:pPr>
              <w:jc w:val="center"/>
              <w:rPr>
                <w:rFonts w:cs="Calibri"/>
                <w:color w:val="000000"/>
              </w:rPr>
            </w:pPr>
            <w:r w:rsidRPr="00C4274F">
              <w:rPr>
                <w:rFonts w:cs="Calibri"/>
                <w:color w:val="000000"/>
              </w:rPr>
              <w:t> </w:t>
            </w:r>
          </w:p>
        </w:tc>
        <w:tc>
          <w:tcPr>
            <w:tcW w:w="1669" w:type="dxa"/>
            <w:tcBorders>
              <w:top w:val="nil"/>
              <w:left w:val="nil"/>
              <w:bottom w:val="single" w:sz="8" w:space="0" w:color="4BACC6"/>
              <w:right w:val="nil"/>
            </w:tcBorders>
            <w:shd w:val="clear" w:color="auto" w:fill="auto"/>
            <w:vAlign w:val="center"/>
            <w:hideMark/>
          </w:tcPr>
          <w:p w14:paraId="221A8125" w14:textId="77777777" w:rsidR="00DF4BD7" w:rsidRPr="00C4274F" w:rsidRDefault="00DF4BD7" w:rsidP="0085430F">
            <w:pPr>
              <w:jc w:val="center"/>
              <w:rPr>
                <w:rFonts w:cs="Calibri"/>
                <w:color w:val="000000"/>
              </w:rPr>
            </w:pPr>
            <w:r w:rsidRPr="00C4274F">
              <w:rPr>
                <w:rFonts w:cs="Calibri"/>
                <w:color w:val="000000"/>
              </w:rPr>
              <w:t>112.306,11</w:t>
            </w:r>
          </w:p>
        </w:tc>
        <w:tc>
          <w:tcPr>
            <w:tcW w:w="1744" w:type="dxa"/>
            <w:tcBorders>
              <w:top w:val="nil"/>
              <w:left w:val="single" w:sz="8" w:space="0" w:color="4BACC6"/>
              <w:bottom w:val="single" w:sz="8" w:space="0" w:color="4BACC6"/>
              <w:right w:val="single" w:sz="8" w:space="0" w:color="4BACC6"/>
            </w:tcBorders>
            <w:shd w:val="clear" w:color="auto" w:fill="auto"/>
            <w:vAlign w:val="center"/>
            <w:hideMark/>
          </w:tcPr>
          <w:p w14:paraId="6DD93B9C" w14:textId="77777777" w:rsidR="00DF4BD7" w:rsidRPr="00C4274F" w:rsidRDefault="00DF4BD7" w:rsidP="0085430F">
            <w:pPr>
              <w:jc w:val="center"/>
              <w:rPr>
                <w:rFonts w:cs="Calibri"/>
                <w:color w:val="000000"/>
              </w:rPr>
            </w:pPr>
            <w:r w:rsidRPr="00C4274F">
              <w:rPr>
                <w:rFonts w:cs="Calibri"/>
                <w:color w:val="000000"/>
              </w:rPr>
              <w:t>4,56</w:t>
            </w:r>
          </w:p>
        </w:tc>
      </w:tr>
      <w:tr w:rsidR="00DF4BD7" w:rsidRPr="00C4274F" w14:paraId="63627851" w14:textId="77777777" w:rsidTr="0086500A">
        <w:trPr>
          <w:trHeight w:hRule="exact" w:val="312"/>
          <w:jc w:val="center"/>
        </w:trPr>
        <w:tc>
          <w:tcPr>
            <w:tcW w:w="1475" w:type="dxa"/>
            <w:tcBorders>
              <w:top w:val="nil"/>
              <w:left w:val="single" w:sz="8" w:space="0" w:color="4BACC6"/>
              <w:bottom w:val="nil"/>
              <w:right w:val="single" w:sz="8" w:space="0" w:color="4BACC6"/>
            </w:tcBorders>
            <w:shd w:val="clear" w:color="000000" w:fill="DAEEF3"/>
            <w:vAlign w:val="center"/>
            <w:hideMark/>
          </w:tcPr>
          <w:p w14:paraId="0095EF37" w14:textId="77777777" w:rsidR="00DF4BD7" w:rsidRPr="00C4274F" w:rsidRDefault="00DF4BD7" w:rsidP="0085430F">
            <w:pPr>
              <w:jc w:val="center"/>
              <w:rPr>
                <w:rFonts w:cs="Calibri"/>
                <w:b/>
                <w:bCs/>
                <w:color w:val="000000"/>
              </w:rPr>
            </w:pPr>
            <w:r w:rsidRPr="00C4274F">
              <w:rPr>
                <w:rFonts w:cs="Calibri"/>
                <w:b/>
                <w:bCs/>
                <w:color w:val="000000"/>
              </w:rPr>
              <w:t>Укупно 414</w:t>
            </w:r>
          </w:p>
        </w:tc>
        <w:tc>
          <w:tcPr>
            <w:tcW w:w="2337" w:type="dxa"/>
            <w:tcBorders>
              <w:top w:val="nil"/>
              <w:left w:val="nil"/>
              <w:bottom w:val="nil"/>
              <w:right w:val="nil"/>
            </w:tcBorders>
            <w:shd w:val="clear" w:color="000000" w:fill="DAEEF3"/>
            <w:vAlign w:val="center"/>
            <w:hideMark/>
          </w:tcPr>
          <w:p w14:paraId="1306C4D5" w14:textId="77777777" w:rsidR="00DF4BD7" w:rsidRPr="00C4274F" w:rsidRDefault="00DF4BD7" w:rsidP="0085430F">
            <w:pPr>
              <w:jc w:val="center"/>
              <w:rPr>
                <w:rFonts w:cs="Calibri"/>
                <w:b/>
                <w:bCs/>
                <w:color w:val="000000"/>
              </w:rPr>
            </w:pPr>
            <w:r w:rsidRPr="00C4274F">
              <w:rPr>
                <w:rFonts w:cs="Calibri"/>
                <w:b/>
                <w:bCs/>
                <w:color w:val="000000"/>
              </w:rPr>
              <w:t> </w:t>
            </w:r>
          </w:p>
        </w:tc>
        <w:tc>
          <w:tcPr>
            <w:tcW w:w="1696" w:type="dxa"/>
            <w:tcBorders>
              <w:top w:val="nil"/>
              <w:left w:val="single" w:sz="8" w:space="0" w:color="4BACC6"/>
              <w:bottom w:val="nil"/>
              <w:right w:val="single" w:sz="8" w:space="0" w:color="4BACC6"/>
            </w:tcBorders>
            <w:shd w:val="clear" w:color="000000" w:fill="DAEEF3"/>
            <w:vAlign w:val="center"/>
            <w:hideMark/>
          </w:tcPr>
          <w:p w14:paraId="05B9ED89" w14:textId="77777777" w:rsidR="00DF4BD7" w:rsidRPr="00C4274F" w:rsidRDefault="00DF4BD7" w:rsidP="0085430F">
            <w:pPr>
              <w:jc w:val="center"/>
              <w:rPr>
                <w:rFonts w:cs="Calibri"/>
                <w:b/>
                <w:bCs/>
                <w:color w:val="000000"/>
              </w:rPr>
            </w:pPr>
            <w:r w:rsidRPr="00C4274F">
              <w:rPr>
                <w:rFonts w:cs="Calibri"/>
                <w:b/>
                <w:bCs/>
                <w:color w:val="000000"/>
              </w:rPr>
              <w:t>2.462.000,00</w:t>
            </w:r>
          </w:p>
        </w:tc>
        <w:tc>
          <w:tcPr>
            <w:tcW w:w="1669" w:type="dxa"/>
            <w:tcBorders>
              <w:top w:val="nil"/>
              <w:left w:val="nil"/>
              <w:bottom w:val="nil"/>
              <w:right w:val="nil"/>
            </w:tcBorders>
            <w:shd w:val="clear" w:color="000000" w:fill="DAEEF3"/>
            <w:vAlign w:val="center"/>
            <w:hideMark/>
          </w:tcPr>
          <w:p w14:paraId="48DA4AB1" w14:textId="77777777" w:rsidR="00DF4BD7" w:rsidRPr="00C4274F" w:rsidRDefault="00DF4BD7" w:rsidP="0085430F">
            <w:pPr>
              <w:jc w:val="center"/>
              <w:rPr>
                <w:rFonts w:cs="Calibri"/>
                <w:b/>
                <w:bCs/>
                <w:color w:val="000000"/>
              </w:rPr>
            </w:pPr>
            <w:r w:rsidRPr="00C4274F">
              <w:rPr>
                <w:rFonts w:cs="Calibri"/>
                <w:b/>
                <w:bCs/>
                <w:color w:val="000000"/>
              </w:rPr>
              <w:t>131.945,76</w:t>
            </w:r>
          </w:p>
        </w:tc>
        <w:tc>
          <w:tcPr>
            <w:tcW w:w="1744" w:type="dxa"/>
            <w:tcBorders>
              <w:top w:val="nil"/>
              <w:left w:val="single" w:sz="8" w:space="0" w:color="4BACC6"/>
              <w:bottom w:val="nil"/>
              <w:right w:val="single" w:sz="8" w:space="0" w:color="4BACC6"/>
            </w:tcBorders>
            <w:shd w:val="clear" w:color="000000" w:fill="DAEEF3"/>
            <w:vAlign w:val="center"/>
            <w:hideMark/>
          </w:tcPr>
          <w:p w14:paraId="7970470B" w14:textId="77777777" w:rsidR="00DF4BD7" w:rsidRPr="00C4274F" w:rsidRDefault="00DF4BD7" w:rsidP="0085430F">
            <w:pPr>
              <w:jc w:val="center"/>
              <w:rPr>
                <w:rFonts w:cs="Calibri"/>
                <w:b/>
                <w:bCs/>
                <w:color w:val="000000"/>
              </w:rPr>
            </w:pPr>
            <w:r w:rsidRPr="00C4274F">
              <w:rPr>
                <w:rFonts w:cs="Calibri"/>
                <w:b/>
                <w:bCs/>
                <w:color w:val="000000"/>
              </w:rPr>
              <w:t>0,05</w:t>
            </w:r>
          </w:p>
        </w:tc>
      </w:tr>
      <w:tr w:rsidR="00DF4BD7" w:rsidRPr="00C4274F" w14:paraId="7BB1A478" w14:textId="77777777" w:rsidTr="0086500A">
        <w:trPr>
          <w:trHeight w:hRule="exact" w:val="578"/>
          <w:jc w:val="center"/>
        </w:trPr>
        <w:tc>
          <w:tcPr>
            <w:tcW w:w="1475" w:type="dxa"/>
            <w:tcBorders>
              <w:top w:val="single" w:sz="8" w:space="0" w:color="4BACC6"/>
              <w:left w:val="single" w:sz="8" w:space="0" w:color="4BACC6"/>
              <w:bottom w:val="single" w:sz="8" w:space="0" w:color="4BACC6"/>
              <w:right w:val="single" w:sz="8" w:space="0" w:color="4BACC6"/>
            </w:tcBorders>
            <w:shd w:val="clear" w:color="auto" w:fill="auto"/>
            <w:vAlign w:val="center"/>
            <w:hideMark/>
          </w:tcPr>
          <w:p w14:paraId="53AE9710" w14:textId="77777777" w:rsidR="00DF4BD7" w:rsidRPr="00C4274F" w:rsidRDefault="00DF4BD7" w:rsidP="0085430F">
            <w:pPr>
              <w:jc w:val="center"/>
              <w:rPr>
                <w:rFonts w:cs="Calibri"/>
                <w:color w:val="000000"/>
              </w:rPr>
            </w:pPr>
            <w:r w:rsidRPr="00C4274F">
              <w:rPr>
                <w:rFonts w:cs="Calibri"/>
                <w:color w:val="000000"/>
              </w:rPr>
              <w:t>415</w:t>
            </w:r>
          </w:p>
        </w:tc>
        <w:tc>
          <w:tcPr>
            <w:tcW w:w="2337" w:type="dxa"/>
            <w:tcBorders>
              <w:top w:val="single" w:sz="8" w:space="0" w:color="4BACC6"/>
              <w:left w:val="nil"/>
              <w:bottom w:val="single" w:sz="8" w:space="0" w:color="4BACC6"/>
              <w:right w:val="nil"/>
            </w:tcBorders>
            <w:shd w:val="clear" w:color="auto" w:fill="auto"/>
            <w:vAlign w:val="center"/>
            <w:hideMark/>
          </w:tcPr>
          <w:p w14:paraId="6BE62045" w14:textId="77777777" w:rsidR="00DF4BD7" w:rsidRPr="00C4274F" w:rsidRDefault="00DF4BD7" w:rsidP="0085430F">
            <w:pPr>
              <w:jc w:val="center"/>
              <w:rPr>
                <w:rFonts w:cs="Calibri"/>
                <w:color w:val="000000"/>
              </w:rPr>
            </w:pPr>
            <w:r w:rsidRPr="00C4274F">
              <w:rPr>
                <w:rFonts w:cs="Calibri"/>
                <w:color w:val="000000"/>
              </w:rPr>
              <w:t>Накнаде за запослене</w:t>
            </w:r>
          </w:p>
        </w:tc>
        <w:tc>
          <w:tcPr>
            <w:tcW w:w="1696" w:type="dxa"/>
            <w:tcBorders>
              <w:top w:val="single" w:sz="8" w:space="0" w:color="4BACC6"/>
              <w:left w:val="single" w:sz="8" w:space="0" w:color="4BACC6"/>
              <w:bottom w:val="single" w:sz="8" w:space="0" w:color="4BACC6"/>
              <w:right w:val="single" w:sz="8" w:space="0" w:color="4BACC6"/>
            </w:tcBorders>
            <w:shd w:val="clear" w:color="auto" w:fill="auto"/>
            <w:vAlign w:val="center"/>
            <w:hideMark/>
          </w:tcPr>
          <w:p w14:paraId="7670E0A3" w14:textId="77777777" w:rsidR="00DF4BD7" w:rsidRPr="00C4274F" w:rsidRDefault="00DF4BD7" w:rsidP="0085430F">
            <w:pPr>
              <w:jc w:val="center"/>
              <w:rPr>
                <w:rFonts w:cs="Calibri"/>
                <w:color w:val="000000"/>
              </w:rPr>
            </w:pPr>
            <w:r w:rsidRPr="00C4274F">
              <w:rPr>
                <w:rFonts w:cs="Calibri"/>
                <w:color w:val="000000"/>
              </w:rPr>
              <w:t> </w:t>
            </w:r>
          </w:p>
        </w:tc>
        <w:tc>
          <w:tcPr>
            <w:tcW w:w="1669" w:type="dxa"/>
            <w:tcBorders>
              <w:top w:val="single" w:sz="8" w:space="0" w:color="4BACC6"/>
              <w:left w:val="nil"/>
              <w:bottom w:val="single" w:sz="8" w:space="0" w:color="4BACC6"/>
              <w:right w:val="nil"/>
            </w:tcBorders>
            <w:shd w:val="clear" w:color="auto" w:fill="auto"/>
            <w:vAlign w:val="center"/>
            <w:hideMark/>
          </w:tcPr>
          <w:p w14:paraId="6366CADE" w14:textId="77777777" w:rsidR="00DF4BD7" w:rsidRPr="00C4274F" w:rsidRDefault="00DF4BD7" w:rsidP="0085430F">
            <w:pPr>
              <w:jc w:val="center"/>
              <w:rPr>
                <w:rFonts w:cs="Calibri"/>
                <w:color w:val="000000"/>
              </w:rPr>
            </w:pPr>
            <w:r w:rsidRPr="00C4274F">
              <w:rPr>
                <w:rFonts w:cs="Calibri"/>
                <w:color w:val="000000"/>
              </w:rPr>
              <w:t> </w:t>
            </w:r>
          </w:p>
        </w:tc>
        <w:tc>
          <w:tcPr>
            <w:tcW w:w="1744" w:type="dxa"/>
            <w:tcBorders>
              <w:top w:val="single" w:sz="8" w:space="0" w:color="4BACC6"/>
              <w:left w:val="single" w:sz="8" w:space="0" w:color="4BACC6"/>
              <w:bottom w:val="single" w:sz="8" w:space="0" w:color="4BACC6"/>
              <w:right w:val="single" w:sz="8" w:space="0" w:color="4BACC6"/>
            </w:tcBorders>
            <w:shd w:val="clear" w:color="auto" w:fill="auto"/>
            <w:vAlign w:val="center"/>
            <w:hideMark/>
          </w:tcPr>
          <w:p w14:paraId="79819803" w14:textId="77777777" w:rsidR="00DF4BD7" w:rsidRPr="00C4274F" w:rsidRDefault="00DF4BD7" w:rsidP="0085430F">
            <w:pPr>
              <w:jc w:val="center"/>
              <w:rPr>
                <w:rFonts w:cs="Calibri"/>
                <w:color w:val="000000"/>
              </w:rPr>
            </w:pPr>
            <w:r w:rsidRPr="00C4274F">
              <w:rPr>
                <w:rFonts w:cs="Calibri"/>
                <w:color w:val="000000"/>
              </w:rPr>
              <w:t> </w:t>
            </w:r>
          </w:p>
        </w:tc>
      </w:tr>
      <w:tr w:rsidR="00DF4BD7" w:rsidRPr="00C4274F" w14:paraId="23913BE3" w14:textId="77777777" w:rsidTr="0086500A">
        <w:trPr>
          <w:trHeight w:hRule="exact" w:val="578"/>
          <w:jc w:val="center"/>
        </w:trPr>
        <w:tc>
          <w:tcPr>
            <w:tcW w:w="1475" w:type="dxa"/>
            <w:tcBorders>
              <w:top w:val="nil"/>
              <w:left w:val="single" w:sz="8" w:space="0" w:color="4BACC6"/>
              <w:bottom w:val="nil"/>
              <w:right w:val="single" w:sz="8" w:space="0" w:color="4BACC6"/>
            </w:tcBorders>
            <w:shd w:val="clear" w:color="auto" w:fill="auto"/>
            <w:vAlign w:val="center"/>
            <w:hideMark/>
          </w:tcPr>
          <w:p w14:paraId="68FF99AF" w14:textId="77777777" w:rsidR="00DF4BD7" w:rsidRPr="00C4274F" w:rsidRDefault="00DF4BD7" w:rsidP="0085430F">
            <w:pPr>
              <w:jc w:val="center"/>
              <w:rPr>
                <w:rFonts w:cs="Calibri"/>
                <w:color w:val="000000"/>
              </w:rPr>
            </w:pPr>
            <w:r w:rsidRPr="00C4274F">
              <w:rPr>
                <w:rFonts w:cs="Calibri"/>
                <w:color w:val="000000"/>
              </w:rPr>
              <w:t>415112</w:t>
            </w:r>
          </w:p>
        </w:tc>
        <w:tc>
          <w:tcPr>
            <w:tcW w:w="2337" w:type="dxa"/>
            <w:tcBorders>
              <w:top w:val="nil"/>
              <w:left w:val="nil"/>
              <w:bottom w:val="nil"/>
              <w:right w:val="nil"/>
            </w:tcBorders>
            <w:shd w:val="clear" w:color="auto" w:fill="auto"/>
            <w:vAlign w:val="center"/>
            <w:hideMark/>
          </w:tcPr>
          <w:p w14:paraId="30B7C5C9" w14:textId="77777777" w:rsidR="00DF4BD7" w:rsidRPr="000D101F" w:rsidRDefault="00DF4BD7" w:rsidP="0085430F">
            <w:pPr>
              <w:jc w:val="center"/>
              <w:rPr>
                <w:rFonts w:cs="Calibri"/>
                <w:color w:val="000000"/>
                <w:lang w:val="ru-RU"/>
              </w:rPr>
            </w:pPr>
            <w:r w:rsidRPr="000D101F">
              <w:rPr>
                <w:rFonts w:cs="Calibri"/>
                <w:color w:val="000000"/>
                <w:lang w:val="ru-RU"/>
              </w:rPr>
              <w:t>Накнада за превоз на посао и са посла</w:t>
            </w:r>
          </w:p>
        </w:tc>
        <w:tc>
          <w:tcPr>
            <w:tcW w:w="1696" w:type="dxa"/>
            <w:tcBorders>
              <w:top w:val="nil"/>
              <w:left w:val="single" w:sz="8" w:space="0" w:color="4BACC6"/>
              <w:bottom w:val="nil"/>
              <w:right w:val="single" w:sz="8" w:space="0" w:color="4BACC6"/>
            </w:tcBorders>
            <w:shd w:val="clear" w:color="auto" w:fill="auto"/>
            <w:vAlign w:val="center"/>
            <w:hideMark/>
          </w:tcPr>
          <w:p w14:paraId="152B897D" w14:textId="77777777" w:rsidR="00DF4BD7" w:rsidRPr="000D101F" w:rsidRDefault="00DF4BD7" w:rsidP="0085430F">
            <w:pPr>
              <w:jc w:val="center"/>
              <w:rPr>
                <w:rFonts w:cs="Calibri"/>
                <w:color w:val="000000"/>
                <w:lang w:val="ru-RU"/>
              </w:rPr>
            </w:pPr>
            <w:r w:rsidRPr="00C4274F">
              <w:rPr>
                <w:rFonts w:cs="Calibri"/>
                <w:color w:val="000000"/>
              </w:rPr>
              <w:t> </w:t>
            </w:r>
          </w:p>
        </w:tc>
        <w:tc>
          <w:tcPr>
            <w:tcW w:w="1669" w:type="dxa"/>
            <w:tcBorders>
              <w:top w:val="nil"/>
              <w:left w:val="nil"/>
              <w:bottom w:val="nil"/>
              <w:right w:val="nil"/>
            </w:tcBorders>
            <w:shd w:val="clear" w:color="auto" w:fill="auto"/>
            <w:vAlign w:val="center"/>
            <w:hideMark/>
          </w:tcPr>
          <w:p w14:paraId="42462F3E" w14:textId="77777777" w:rsidR="00DF4BD7" w:rsidRPr="00C4274F" w:rsidRDefault="00DF4BD7" w:rsidP="0085430F">
            <w:pPr>
              <w:jc w:val="center"/>
              <w:rPr>
                <w:rFonts w:cs="Calibri"/>
                <w:color w:val="000000"/>
              </w:rPr>
            </w:pPr>
            <w:r w:rsidRPr="00C4274F">
              <w:rPr>
                <w:rFonts w:cs="Calibri"/>
                <w:color w:val="000000"/>
              </w:rPr>
              <w:t>3.299.201,77</w:t>
            </w:r>
          </w:p>
        </w:tc>
        <w:tc>
          <w:tcPr>
            <w:tcW w:w="1744" w:type="dxa"/>
            <w:tcBorders>
              <w:top w:val="nil"/>
              <w:left w:val="single" w:sz="8" w:space="0" w:color="4BACC6"/>
              <w:bottom w:val="nil"/>
              <w:right w:val="single" w:sz="8" w:space="0" w:color="4BACC6"/>
            </w:tcBorders>
            <w:shd w:val="clear" w:color="auto" w:fill="auto"/>
            <w:vAlign w:val="center"/>
            <w:hideMark/>
          </w:tcPr>
          <w:p w14:paraId="198F2528" w14:textId="77777777" w:rsidR="00DF4BD7" w:rsidRPr="00C4274F" w:rsidRDefault="00DF4BD7" w:rsidP="0085430F">
            <w:pPr>
              <w:jc w:val="center"/>
              <w:rPr>
                <w:rFonts w:cs="Calibri"/>
                <w:color w:val="000000"/>
              </w:rPr>
            </w:pPr>
            <w:r w:rsidRPr="00C4274F">
              <w:rPr>
                <w:rFonts w:cs="Calibri"/>
                <w:color w:val="000000"/>
              </w:rPr>
              <w:t>0,90</w:t>
            </w:r>
          </w:p>
        </w:tc>
      </w:tr>
      <w:tr w:rsidR="00DF4BD7" w:rsidRPr="00C4274F" w14:paraId="786446B8" w14:textId="77777777" w:rsidTr="0086500A">
        <w:trPr>
          <w:trHeight w:hRule="exact" w:val="312"/>
          <w:jc w:val="center"/>
        </w:trPr>
        <w:tc>
          <w:tcPr>
            <w:tcW w:w="1475" w:type="dxa"/>
            <w:tcBorders>
              <w:top w:val="single" w:sz="8" w:space="0" w:color="4BACC6"/>
              <w:left w:val="single" w:sz="8" w:space="0" w:color="4BACC6"/>
              <w:bottom w:val="single" w:sz="8" w:space="0" w:color="4BACC6"/>
              <w:right w:val="single" w:sz="8" w:space="0" w:color="4BACC6"/>
            </w:tcBorders>
            <w:shd w:val="clear" w:color="000000" w:fill="DAEEF3"/>
            <w:vAlign w:val="center"/>
            <w:hideMark/>
          </w:tcPr>
          <w:p w14:paraId="15B32A77" w14:textId="77777777" w:rsidR="00DF4BD7" w:rsidRPr="00C4274F" w:rsidRDefault="00DF4BD7" w:rsidP="0085430F">
            <w:pPr>
              <w:jc w:val="center"/>
              <w:rPr>
                <w:rFonts w:cs="Calibri"/>
                <w:b/>
                <w:bCs/>
                <w:color w:val="000000"/>
              </w:rPr>
            </w:pPr>
            <w:r w:rsidRPr="00C4274F">
              <w:rPr>
                <w:rFonts w:cs="Calibri"/>
                <w:b/>
                <w:bCs/>
                <w:color w:val="000000"/>
              </w:rPr>
              <w:t>Укупно 415</w:t>
            </w:r>
          </w:p>
        </w:tc>
        <w:tc>
          <w:tcPr>
            <w:tcW w:w="2337" w:type="dxa"/>
            <w:tcBorders>
              <w:top w:val="single" w:sz="8" w:space="0" w:color="4BACC6"/>
              <w:left w:val="nil"/>
              <w:bottom w:val="single" w:sz="8" w:space="0" w:color="4BACC6"/>
              <w:right w:val="nil"/>
            </w:tcBorders>
            <w:shd w:val="clear" w:color="000000" w:fill="DAEEF3"/>
            <w:vAlign w:val="center"/>
            <w:hideMark/>
          </w:tcPr>
          <w:p w14:paraId="1570D726" w14:textId="77777777" w:rsidR="00DF4BD7" w:rsidRPr="00C4274F" w:rsidRDefault="00DF4BD7" w:rsidP="0085430F">
            <w:pPr>
              <w:jc w:val="center"/>
              <w:rPr>
                <w:rFonts w:cs="Calibri"/>
                <w:b/>
                <w:bCs/>
                <w:color w:val="000000"/>
              </w:rPr>
            </w:pPr>
            <w:r w:rsidRPr="00C4274F">
              <w:rPr>
                <w:rFonts w:cs="Calibri"/>
                <w:b/>
                <w:bCs/>
                <w:color w:val="000000"/>
              </w:rPr>
              <w:t> </w:t>
            </w:r>
          </w:p>
        </w:tc>
        <w:tc>
          <w:tcPr>
            <w:tcW w:w="1696" w:type="dxa"/>
            <w:tcBorders>
              <w:top w:val="single" w:sz="8" w:space="0" w:color="4BACC6"/>
              <w:left w:val="single" w:sz="8" w:space="0" w:color="4BACC6"/>
              <w:bottom w:val="single" w:sz="8" w:space="0" w:color="4BACC6"/>
              <w:right w:val="single" w:sz="8" w:space="0" w:color="4BACC6"/>
            </w:tcBorders>
            <w:shd w:val="clear" w:color="000000" w:fill="DAEEF3"/>
            <w:vAlign w:val="center"/>
            <w:hideMark/>
          </w:tcPr>
          <w:p w14:paraId="24FA7DF6" w14:textId="77777777" w:rsidR="00DF4BD7" w:rsidRPr="00C4274F" w:rsidRDefault="00DF4BD7" w:rsidP="0085430F">
            <w:pPr>
              <w:jc w:val="center"/>
              <w:rPr>
                <w:rFonts w:cs="Calibri"/>
                <w:b/>
                <w:bCs/>
                <w:color w:val="000000"/>
              </w:rPr>
            </w:pPr>
            <w:r w:rsidRPr="00C4274F">
              <w:rPr>
                <w:rFonts w:cs="Calibri"/>
                <w:b/>
                <w:bCs/>
                <w:color w:val="000000"/>
              </w:rPr>
              <w:t>3.680.000,00</w:t>
            </w:r>
          </w:p>
        </w:tc>
        <w:tc>
          <w:tcPr>
            <w:tcW w:w="1669" w:type="dxa"/>
            <w:tcBorders>
              <w:top w:val="single" w:sz="8" w:space="0" w:color="4BACC6"/>
              <w:left w:val="nil"/>
              <w:bottom w:val="single" w:sz="8" w:space="0" w:color="4BACC6"/>
              <w:right w:val="nil"/>
            </w:tcBorders>
            <w:shd w:val="clear" w:color="000000" w:fill="DAEEF3"/>
            <w:vAlign w:val="center"/>
            <w:hideMark/>
          </w:tcPr>
          <w:p w14:paraId="38BEFFD7" w14:textId="77777777" w:rsidR="00DF4BD7" w:rsidRPr="00C4274F" w:rsidRDefault="00DF4BD7" w:rsidP="0085430F">
            <w:pPr>
              <w:jc w:val="center"/>
              <w:rPr>
                <w:rFonts w:cs="Calibri"/>
                <w:b/>
                <w:bCs/>
                <w:color w:val="000000"/>
              </w:rPr>
            </w:pPr>
            <w:r w:rsidRPr="00C4274F">
              <w:rPr>
                <w:rFonts w:cs="Calibri"/>
                <w:b/>
                <w:bCs/>
                <w:color w:val="000000"/>
              </w:rPr>
              <w:t>3.299.201,77</w:t>
            </w:r>
          </w:p>
        </w:tc>
        <w:tc>
          <w:tcPr>
            <w:tcW w:w="1744" w:type="dxa"/>
            <w:tcBorders>
              <w:top w:val="single" w:sz="8" w:space="0" w:color="4BACC6"/>
              <w:left w:val="single" w:sz="8" w:space="0" w:color="4BACC6"/>
              <w:bottom w:val="single" w:sz="8" w:space="0" w:color="4BACC6"/>
              <w:right w:val="single" w:sz="8" w:space="0" w:color="4BACC6"/>
            </w:tcBorders>
            <w:shd w:val="clear" w:color="000000" w:fill="DAEEF3"/>
            <w:vAlign w:val="center"/>
            <w:hideMark/>
          </w:tcPr>
          <w:p w14:paraId="12699ACC" w14:textId="77777777" w:rsidR="00DF4BD7" w:rsidRPr="00C4274F" w:rsidRDefault="00DF4BD7" w:rsidP="0085430F">
            <w:pPr>
              <w:jc w:val="center"/>
              <w:rPr>
                <w:rFonts w:cs="Calibri"/>
                <w:b/>
                <w:bCs/>
                <w:color w:val="000000"/>
              </w:rPr>
            </w:pPr>
            <w:r w:rsidRPr="00C4274F">
              <w:rPr>
                <w:rFonts w:cs="Calibri"/>
                <w:b/>
                <w:bCs/>
                <w:color w:val="000000"/>
              </w:rPr>
              <w:t>0,90</w:t>
            </w:r>
          </w:p>
        </w:tc>
      </w:tr>
      <w:tr w:rsidR="00DF4BD7" w:rsidRPr="00EA078B" w14:paraId="6216D4F7" w14:textId="77777777" w:rsidTr="0086500A">
        <w:trPr>
          <w:trHeight w:hRule="exact" w:val="1157"/>
          <w:jc w:val="center"/>
        </w:trPr>
        <w:tc>
          <w:tcPr>
            <w:tcW w:w="1475" w:type="dxa"/>
            <w:tcBorders>
              <w:top w:val="nil"/>
              <w:left w:val="single" w:sz="8" w:space="0" w:color="4BACC6"/>
              <w:bottom w:val="single" w:sz="8" w:space="0" w:color="4BACC6"/>
              <w:right w:val="single" w:sz="8" w:space="0" w:color="4BACC6"/>
            </w:tcBorders>
            <w:shd w:val="clear" w:color="auto" w:fill="auto"/>
            <w:vAlign w:val="center"/>
            <w:hideMark/>
          </w:tcPr>
          <w:p w14:paraId="39F9ED0A" w14:textId="77777777" w:rsidR="00DF4BD7" w:rsidRPr="00C4274F" w:rsidRDefault="00DF4BD7" w:rsidP="0085430F">
            <w:pPr>
              <w:jc w:val="center"/>
              <w:rPr>
                <w:rFonts w:cs="Calibri"/>
                <w:color w:val="000000"/>
              </w:rPr>
            </w:pPr>
            <w:r w:rsidRPr="00C4274F">
              <w:rPr>
                <w:rFonts w:cs="Calibri"/>
                <w:color w:val="000000"/>
              </w:rPr>
              <w:t>416</w:t>
            </w:r>
          </w:p>
        </w:tc>
        <w:tc>
          <w:tcPr>
            <w:tcW w:w="2337" w:type="dxa"/>
            <w:tcBorders>
              <w:top w:val="nil"/>
              <w:left w:val="nil"/>
              <w:bottom w:val="single" w:sz="8" w:space="0" w:color="4BACC6"/>
              <w:right w:val="nil"/>
            </w:tcBorders>
            <w:shd w:val="clear" w:color="auto" w:fill="auto"/>
            <w:vAlign w:val="center"/>
            <w:hideMark/>
          </w:tcPr>
          <w:p w14:paraId="44077D90" w14:textId="77777777" w:rsidR="00DF4BD7" w:rsidRPr="000D101F" w:rsidRDefault="00DF4BD7" w:rsidP="0085430F">
            <w:pPr>
              <w:jc w:val="center"/>
              <w:rPr>
                <w:rFonts w:cs="Calibri"/>
                <w:color w:val="000000"/>
                <w:lang w:val="ru-RU"/>
              </w:rPr>
            </w:pPr>
            <w:r w:rsidRPr="000D101F">
              <w:rPr>
                <w:rFonts w:cs="Calibri"/>
                <w:color w:val="000000"/>
                <w:lang w:val="ru-RU"/>
              </w:rPr>
              <w:t>Награде запосленима и остали посебни расходи</w:t>
            </w:r>
          </w:p>
        </w:tc>
        <w:tc>
          <w:tcPr>
            <w:tcW w:w="1696" w:type="dxa"/>
            <w:tcBorders>
              <w:top w:val="nil"/>
              <w:left w:val="single" w:sz="8" w:space="0" w:color="4BACC6"/>
              <w:bottom w:val="single" w:sz="8" w:space="0" w:color="4BACC6"/>
              <w:right w:val="single" w:sz="8" w:space="0" w:color="4BACC6"/>
            </w:tcBorders>
            <w:shd w:val="clear" w:color="auto" w:fill="auto"/>
            <w:vAlign w:val="center"/>
            <w:hideMark/>
          </w:tcPr>
          <w:p w14:paraId="6E68CA7C" w14:textId="77777777" w:rsidR="00DF4BD7" w:rsidRPr="000D101F" w:rsidRDefault="00DF4BD7" w:rsidP="0085430F">
            <w:pPr>
              <w:jc w:val="center"/>
              <w:rPr>
                <w:rFonts w:cs="Calibri"/>
                <w:color w:val="000000"/>
                <w:lang w:val="ru-RU"/>
              </w:rPr>
            </w:pPr>
            <w:r w:rsidRPr="00C4274F">
              <w:rPr>
                <w:rFonts w:cs="Calibri"/>
                <w:color w:val="000000"/>
              </w:rPr>
              <w:t> </w:t>
            </w:r>
          </w:p>
        </w:tc>
        <w:tc>
          <w:tcPr>
            <w:tcW w:w="1669" w:type="dxa"/>
            <w:tcBorders>
              <w:top w:val="nil"/>
              <w:left w:val="nil"/>
              <w:bottom w:val="single" w:sz="8" w:space="0" w:color="4BACC6"/>
              <w:right w:val="nil"/>
            </w:tcBorders>
            <w:shd w:val="clear" w:color="auto" w:fill="auto"/>
            <w:vAlign w:val="center"/>
            <w:hideMark/>
          </w:tcPr>
          <w:p w14:paraId="452CFAB2" w14:textId="77777777" w:rsidR="00DF4BD7" w:rsidRPr="000D101F" w:rsidRDefault="00DF4BD7" w:rsidP="0085430F">
            <w:pPr>
              <w:jc w:val="center"/>
              <w:rPr>
                <w:rFonts w:cs="Calibri"/>
                <w:color w:val="000000"/>
                <w:lang w:val="ru-RU"/>
              </w:rPr>
            </w:pPr>
            <w:r w:rsidRPr="00C4274F">
              <w:rPr>
                <w:rFonts w:cs="Calibri"/>
                <w:color w:val="000000"/>
              </w:rPr>
              <w:t> </w:t>
            </w:r>
          </w:p>
        </w:tc>
        <w:tc>
          <w:tcPr>
            <w:tcW w:w="1744" w:type="dxa"/>
            <w:tcBorders>
              <w:top w:val="nil"/>
              <w:left w:val="single" w:sz="8" w:space="0" w:color="4BACC6"/>
              <w:bottom w:val="single" w:sz="8" w:space="0" w:color="4BACC6"/>
              <w:right w:val="single" w:sz="8" w:space="0" w:color="4BACC6"/>
            </w:tcBorders>
            <w:shd w:val="clear" w:color="auto" w:fill="auto"/>
            <w:vAlign w:val="center"/>
            <w:hideMark/>
          </w:tcPr>
          <w:p w14:paraId="699A5E0C" w14:textId="77777777" w:rsidR="00DF4BD7" w:rsidRPr="000D101F" w:rsidRDefault="00DF4BD7" w:rsidP="0085430F">
            <w:pPr>
              <w:jc w:val="center"/>
              <w:rPr>
                <w:rFonts w:cs="Calibri"/>
                <w:color w:val="000000"/>
                <w:lang w:val="ru-RU"/>
              </w:rPr>
            </w:pPr>
            <w:r w:rsidRPr="00C4274F">
              <w:rPr>
                <w:rFonts w:cs="Calibri"/>
                <w:color w:val="000000"/>
              </w:rPr>
              <w:t> </w:t>
            </w:r>
          </w:p>
        </w:tc>
      </w:tr>
      <w:tr w:rsidR="00DF4BD7" w:rsidRPr="00C4274F" w14:paraId="2F37A531" w14:textId="77777777" w:rsidTr="0086500A">
        <w:trPr>
          <w:trHeight w:hRule="exact" w:val="312"/>
          <w:jc w:val="center"/>
        </w:trPr>
        <w:tc>
          <w:tcPr>
            <w:tcW w:w="1475" w:type="dxa"/>
            <w:tcBorders>
              <w:top w:val="nil"/>
              <w:left w:val="single" w:sz="8" w:space="0" w:color="4BACC6"/>
              <w:bottom w:val="single" w:sz="8" w:space="0" w:color="4BACC6"/>
              <w:right w:val="single" w:sz="8" w:space="0" w:color="4BACC6"/>
            </w:tcBorders>
            <w:shd w:val="clear" w:color="auto" w:fill="auto"/>
            <w:vAlign w:val="center"/>
            <w:hideMark/>
          </w:tcPr>
          <w:p w14:paraId="20F4E312" w14:textId="77777777" w:rsidR="00DF4BD7" w:rsidRPr="00C4274F" w:rsidRDefault="00DF4BD7" w:rsidP="0085430F">
            <w:pPr>
              <w:jc w:val="center"/>
              <w:rPr>
                <w:rFonts w:cs="Calibri"/>
                <w:color w:val="000000"/>
              </w:rPr>
            </w:pPr>
            <w:r w:rsidRPr="00C4274F">
              <w:rPr>
                <w:rFonts w:cs="Calibri"/>
                <w:color w:val="000000"/>
              </w:rPr>
              <w:t>416111</w:t>
            </w:r>
          </w:p>
        </w:tc>
        <w:tc>
          <w:tcPr>
            <w:tcW w:w="2337" w:type="dxa"/>
            <w:tcBorders>
              <w:top w:val="nil"/>
              <w:left w:val="nil"/>
              <w:bottom w:val="single" w:sz="8" w:space="0" w:color="4BACC6"/>
              <w:right w:val="nil"/>
            </w:tcBorders>
            <w:shd w:val="clear" w:color="auto" w:fill="auto"/>
            <w:vAlign w:val="center"/>
            <w:hideMark/>
          </w:tcPr>
          <w:p w14:paraId="6DB7ED1F" w14:textId="77777777" w:rsidR="00DF4BD7" w:rsidRPr="00C4274F" w:rsidRDefault="00DF4BD7" w:rsidP="0085430F">
            <w:pPr>
              <w:jc w:val="center"/>
              <w:rPr>
                <w:rFonts w:cs="Calibri"/>
                <w:color w:val="000000"/>
              </w:rPr>
            </w:pPr>
            <w:r w:rsidRPr="00C4274F">
              <w:rPr>
                <w:rFonts w:cs="Calibri"/>
                <w:color w:val="000000"/>
              </w:rPr>
              <w:t>Јубиларне награде</w:t>
            </w:r>
          </w:p>
        </w:tc>
        <w:tc>
          <w:tcPr>
            <w:tcW w:w="1696" w:type="dxa"/>
            <w:tcBorders>
              <w:top w:val="nil"/>
              <w:left w:val="single" w:sz="8" w:space="0" w:color="4BACC6"/>
              <w:bottom w:val="single" w:sz="8" w:space="0" w:color="4BACC6"/>
              <w:right w:val="single" w:sz="8" w:space="0" w:color="4BACC6"/>
            </w:tcBorders>
            <w:shd w:val="clear" w:color="auto" w:fill="auto"/>
            <w:vAlign w:val="center"/>
            <w:hideMark/>
          </w:tcPr>
          <w:p w14:paraId="4410B852" w14:textId="77777777" w:rsidR="00DF4BD7" w:rsidRPr="00C4274F" w:rsidRDefault="00DF4BD7" w:rsidP="0085430F">
            <w:pPr>
              <w:jc w:val="center"/>
              <w:rPr>
                <w:rFonts w:cs="Calibri"/>
                <w:color w:val="000000"/>
              </w:rPr>
            </w:pPr>
            <w:r w:rsidRPr="00C4274F">
              <w:rPr>
                <w:rFonts w:cs="Calibri"/>
                <w:color w:val="000000"/>
              </w:rPr>
              <w:t> </w:t>
            </w:r>
          </w:p>
        </w:tc>
        <w:tc>
          <w:tcPr>
            <w:tcW w:w="1669" w:type="dxa"/>
            <w:tcBorders>
              <w:top w:val="nil"/>
              <w:left w:val="nil"/>
              <w:bottom w:val="single" w:sz="8" w:space="0" w:color="4BACC6"/>
              <w:right w:val="nil"/>
            </w:tcBorders>
            <w:shd w:val="clear" w:color="auto" w:fill="auto"/>
            <w:vAlign w:val="center"/>
            <w:hideMark/>
          </w:tcPr>
          <w:p w14:paraId="507BF795" w14:textId="77777777" w:rsidR="00DF4BD7" w:rsidRPr="00C4274F" w:rsidRDefault="00DF4BD7" w:rsidP="0085430F">
            <w:pPr>
              <w:jc w:val="center"/>
              <w:rPr>
                <w:rFonts w:cs="Calibri"/>
                <w:color w:val="000000"/>
              </w:rPr>
            </w:pPr>
            <w:r w:rsidRPr="00C4274F">
              <w:rPr>
                <w:rFonts w:cs="Calibri"/>
                <w:color w:val="000000"/>
              </w:rPr>
              <w:t>684.776,67</w:t>
            </w:r>
          </w:p>
        </w:tc>
        <w:tc>
          <w:tcPr>
            <w:tcW w:w="1744" w:type="dxa"/>
            <w:tcBorders>
              <w:top w:val="nil"/>
              <w:left w:val="single" w:sz="8" w:space="0" w:color="4BACC6"/>
              <w:bottom w:val="single" w:sz="8" w:space="0" w:color="4BACC6"/>
              <w:right w:val="single" w:sz="8" w:space="0" w:color="4BACC6"/>
            </w:tcBorders>
            <w:shd w:val="clear" w:color="auto" w:fill="auto"/>
            <w:vAlign w:val="center"/>
            <w:hideMark/>
          </w:tcPr>
          <w:p w14:paraId="3ED5E825" w14:textId="77777777" w:rsidR="00DF4BD7" w:rsidRPr="00C4274F" w:rsidRDefault="00DF4BD7" w:rsidP="0085430F">
            <w:pPr>
              <w:jc w:val="center"/>
              <w:rPr>
                <w:rFonts w:cs="Calibri"/>
                <w:color w:val="000000"/>
              </w:rPr>
            </w:pPr>
            <w:r w:rsidRPr="00C4274F">
              <w:rPr>
                <w:rFonts w:cs="Calibri"/>
                <w:color w:val="000000"/>
              </w:rPr>
              <w:t>0,76</w:t>
            </w:r>
          </w:p>
        </w:tc>
      </w:tr>
      <w:tr w:rsidR="00DF4BD7" w:rsidRPr="00C4274F" w14:paraId="7EB46398" w14:textId="77777777" w:rsidTr="0086500A">
        <w:trPr>
          <w:trHeight w:hRule="exact" w:val="312"/>
          <w:jc w:val="center"/>
        </w:trPr>
        <w:tc>
          <w:tcPr>
            <w:tcW w:w="1475" w:type="dxa"/>
            <w:tcBorders>
              <w:top w:val="nil"/>
              <w:left w:val="single" w:sz="8" w:space="0" w:color="4BACC6"/>
              <w:bottom w:val="single" w:sz="8" w:space="0" w:color="4BACC6"/>
              <w:right w:val="single" w:sz="8" w:space="0" w:color="4BACC6"/>
            </w:tcBorders>
            <w:shd w:val="clear" w:color="000000" w:fill="D9E2F3"/>
            <w:vAlign w:val="center"/>
            <w:hideMark/>
          </w:tcPr>
          <w:p w14:paraId="04C902CD" w14:textId="77777777" w:rsidR="00DF4BD7" w:rsidRPr="00C4274F" w:rsidRDefault="00DF4BD7" w:rsidP="0085430F">
            <w:pPr>
              <w:jc w:val="center"/>
              <w:rPr>
                <w:rFonts w:cs="Calibri"/>
                <w:b/>
                <w:bCs/>
                <w:color w:val="000000"/>
              </w:rPr>
            </w:pPr>
            <w:r w:rsidRPr="00C4274F">
              <w:rPr>
                <w:rFonts w:cs="Calibri"/>
                <w:b/>
                <w:bCs/>
                <w:color w:val="000000"/>
              </w:rPr>
              <w:t>Укупно 416</w:t>
            </w:r>
          </w:p>
        </w:tc>
        <w:tc>
          <w:tcPr>
            <w:tcW w:w="2337" w:type="dxa"/>
            <w:tcBorders>
              <w:top w:val="nil"/>
              <w:left w:val="nil"/>
              <w:bottom w:val="single" w:sz="8" w:space="0" w:color="4BACC6"/>
              <w:right w:val="nil"/>
            </w:tcBorders>
            <w:shd w:val="clear" w:color="000000" w:fill="D9E2F3"/>
            <w:vAlign w:val="center"/>
            <w:hideMark/>
          </w:tcPr>
          <w:p w14:paraId="2E7D1637" w14:textId="77777777" w:rsidR="00DF4BD7" w:rsidRPr="00C4274F" w:rsidRDefault="00DF4BD7" w:rsidP="0085430F">
            <w:pPr>
              <w:jc w:val="center"/>
              <w:rPr>
                <w:rFonts w:cs="Calibri"/>
                <w:color w:val="000000"/>
              </w:rPr>
            </w:pPr>
            <w:r w:rsidRPr="00C4274F">
              <w:rPr>
                <w:rFonts w:cs="Calibri"/>
                <w:color w:val="000000"/>
              </w:rPr>
              <w:t> </w:t>
            </w:r>
          </w:p>
        </w:tc>
        <w:tc>
          <w:tcPr>
            <w:tcW w:w="1696" w:type="dxa"/>
            <w:tcBorders>
              <w:top w:val="nil"/>
              <w:left w:val="single" w:sz="8" w:space="0" w:color="4BACC6"/>
              <w:bottom w:val="single" w:sz="8" w:space="0" w:color="4BACC6"/>
              <w:right w:val="single" w:sz="8" w:space="0" w:color="4BACC6"/>
            </w:tcBorders>
            <w:shd w:val="clear" w:color="000000" w:fill="D9E2F3"/>
            <w:vAlign w:val="center"/>
            <w:hideMark/>
          </w:tcPr>
          <w:p w14:paraId="0FCA081C" w14:textId="77777777" w:rsidR="00DF4BD7" w:rsidRPr="00C4274F" w:rsidRDefault="00DF4BD7" w:rsidP="0085430F">
            <w:pPr>
              <w:jc w:val="center"/>
              <w:rPr>
                <w:rFonts w:cs="Calibri"/>
                <w:b/>
                <w:bCs/>
                <w:color w:val="000000"/>
              </w:rPr>
            </w:pPr>
            <w:r w:rsidRPr="00C4274F">
              <w:rPr>
                <w:rFonts w:cs="Calibri"/>
                <w:b/>
                <w:bCs/>
                <w:color w:val="000000"/>
              </w:rPr>
              <w:t>900.000,00</w:t>
            </w:r>
          </w:p>
        </w:tc>
        <w:tc>
          <w:tcPr>
            <w:tcW w:w="1669" w:type="dxa"/>
            <w:tcBorders>
              <w:top w:val="nil"/>
              <w:left w:val="nil"/>
              <w:bottom w:val="single" w:sz="8" w:space="0" w:color="4BACC6"/>
              <w:right w:val="nil"/>
            </w:tcBorders>
            <w:shd w:val="clear" w:color="000000" w:fill="D9E2F3"/>
            <w:vAlign w:val="center"/>
            <w:hideMark/>
          </w:tcPr>
          <w:p w14:paraId="54A5E2A0" w14:textId="77777777" w:rsidR="00DF4BD7" w:rsidRPr="00C4274F" w:rsidRDefault="00DF4BD7" w:rsidP="0085430F">
            <w:pPr>
              <w:jc w:val="center"/>
              <w:rPr>
                <w:rFonts w:cs="Calibri"/>
                <w:b/>
                <w:bCs/>
                <w:color w:val="000000"/>
              </w:rPr>
            </w:pPr>
            <w:r w:rsidRPr="00C4274F">
              <w:rPr>
                <w:rFonts w:cs="Calibri"/>
                <w:b/>
                <w:bCs/>
                <w:color w:val="000000"/>
              </w:rPr>
              <w:t>684.776,67</w:t>
            </w:r>
          </w:p>
        </w:tc>
        <w:tc>
          <w:tcPr>
            <w:tcW w:w="1744" w:type="dxa"/>
            <w:tcBorders>
              <w:top w:val="nil"/>
              <w:left w:val="single" w:sz="8" w:space="0" w:color="4BACC6"/>
              <w:bottom w:val="single" w:sz="8" w:space="0" w:color="4BACC6"/>
              <w:right w:val="single" w:sz="8" w:space="0" w:color="4BACC6"/>
            </w:tcBorders>
            <w:shd w:val="clear" w:color="000000" w:fill="D9E2F3"/>
            <w:vAlign w:val="center"/>
            <w:hideMark/>
          </w:tcPr>
          <w:p w14:paraId="7AF406C3" w14:textId="77777777" w:rsidR="00DF4BD7" w:rsidRPr="00C4274F" w:rsidRDefault="00DF4BD7" w:rsidP="0085430F">
            <w:pPr>
              <w:jc w:val="center"/>
              <w:rPr>
                <w:rFonts w:cs="Calibri"/>
                <w:b/>
                <w:bCs/>
                <w:color w:val="000000"/>
              </w:rPr>
            </w:pPr>
            <w:r w:rsidRPr="00C4274F">
              <w:rPr>
                <w:rFonts w:cs="Calibri"/>
                <w:b/>
                <w:bCs/>
                <w:color w:val="000000"/>
              </w:rPr>
              <w:t>0,76</w:t>
            </w:r>
          </w:p>
        </w:tc>
      </w:tr>
      <w:tr w:rsidR="00DF4BD7" w:rsidRPr="00C4274F" w14:paraId="1D2D9B7E" w14:textId="77777777" w:rsidTr="0086500A">
        <w:trPr>
          <w:trHeight w:hRule="exact" w:val="312"/>
          <w:jc w:val="center"/>
        </w:trPr>
        <w:tc>
          <w:tcPr>
            <w:tcW w:w="1475" w:type="dxa"/>
            <w:tcBorders>
              <w:top w:val="nil"/>
              <w:left w:val="single" w:sz="8" w:space="0" w:color="4BACC6"/>
              <w:bottom w:val="single" w:sz="8" w:space="0" w:color="4BACC6"/>
              <w:right w:val="single" w:sz="8" w:space="0" w:color="4BACC6"/>
            </w:tcBorders>
            <w:shd w:val="clear" w:color="auto" w:fill="auto"/>
            <w:vAlign w:val="center"/>
            <w:hideMark/>
          </w:tcPr>
          <w:p w14:paraId="695DA8B1" w14:textId="77777777" w:rsidR="00DF4BD7" w:rsidRPr="00C4274F" w:rsidRDefault="00DF4BD7" w:rsidP="0085430F">
            <w:pPr>
              <w:jc w:val="center"/>
              <w:rPr>
                <w:rFonts w:cs="Calibri"/>
                <w:color w:val="000000"/>
              </w:rPr>
            </w:pPr>
            <w:r w:rsidRPr="00C4274F">
              <w:rPr>
                <w:rFonts w:cs="Calibri"/>
                <w:color w:val="000000"/>
              </w:rPr>
              <w:t>421</w:t>
            </w:r>
          </w:p>
        </w:tc>
        <w:tc>
          <w:tcPr>
            <w:tcW w:w="2337" w:type="dxa"/>
            <w:tcBorders>
              <w:top w:val="nil"/>
              <w:left w:val="nil"/>
              <w:bottom w:val="single" w:sz="8" w:space="0" w:color="4BACC6"/>
              <w:right w:val="nil"/>
            </w:tcBorders>
            <w:shd w:val="clear" w:color="auto" w:fill="auto"/>
            <w:vAlign w:val="center"/>
            <w:hideMark/>
          </w:tcPr>
          <w:p w14:paraId="491D6C7C" w14:textId="77777777" w:rsidR="00DF4BD7" w:rsidRPr="00C4274F" w:rsidRDefault="00DF4BD7" w:rsidP="0085430F">
            <w:pPr>
              <w:jc w:val="center"/>
              <w:rPr>
                <w:rFonts w:cs="Calibri"/>
                <w:color w:val="000000"/>
              </w:rPr>
            </w:pPr>
            <w:r w:rsidRPr="00C4274F">
              <w:rPr>
                <w:rFonts w:cs="Calibri"/>
                <w:color w:val="000000"/>
              </w:rPr>
              <w:t>Стални трошкови</w:t>
            </w:r>
          </w:p>
        </w:tc>
        <w:tc>
          <w:tcPr>
            <w:tcW w:w="1696" w:type="dxa"/>
            <w:tcBorders>
              <w:top w:val="nil"/>
              <w:left w:val="single" w:sz="8" w:space="0" w:color="4BACC6"/>
              <w:bottom w:val="single" w:sz="8" w:space="0" w:color="4BACC6"/>
              <w:right w:val="single" w:sz="8" w:space="0" w:color="4BACC6"/>
            </w:tcBorders>
            <w:shd w:val="clear" w:color="auto" w:fill="auto"/>
            <w:vAlign w:val="center"/>
            <w:hideMark/>
          </w:tcPr>
          <w:p w14:paraId="08D7B741" w14:textId="77777777" w:rsidR="00DF4BD7" w:rsidRPr="00C4274F" w:rsidRDefault="00DF4BD7" w:rsidP="0085430F">
            <w:pPr>
              <w:jc w:val="center"/>
              <w:rPr>
                <w:rFonts w:cs="Calibri"/>
                <w:color w:val="000000"/>
              </w:rPr>
            </w:pPr>
            <w:r w:rsidRPr="00C4274F">
              <w:rPr>
                <w:rFonts w:cs="Calibri"/>
                <w:color w:val="000000"/>
              </w:rPr>
              <w:t> </w:t>
            </w:r>
          </w:p>
        </w:tc>
        <w:tc>
          <w:tcPr>
            <w:tcW w:w="1669" w:type="dxa"/>
            <w:tcBorders>
              <w:top w:val="nil"/>
              <w:left w:val="nil"/>
              <w:bottom w:val="single" w:sz="8" w:space="0" w:color="4BACC6"/>
              <w:right w:val="nil"/>
            </w:tcBorders>
            <w:shd w:val="clear" w:color="auto" w:fill="auto"/>
            <w:vAlign w:val="center"/>
            <w:hideMark/>
          </w:tcPr>
          <w:p w14:paraId="569DE2CC" w14:textId="77777777" w:rsidR="00DF4BD7" w:rsidRPr="00C4274F" w:rsidRDefault="00DF4BD7" w:rsidP="0085430F">
            <w:pPr>
              <w:jc w:val="center"/>
              <w:rPr>
                <w:rFonts w:cs="Calibri"/>
                <w:color w:val="000000"/>
              </w:rPr>
            </w:pPr>
            <w:r w:rsidRPr="00C4274F">
              <w:rPr>
                <w:rFonts w:cs="Calibri"/>
                <w:color w:val="000000"/>
              </w:rPr>
              <w:t> </w:t>
            </w:r>
          </w:p>
        </w:tc>
        <w:tc>
          <w:tcPr>
            <w:tcW w:w="1744" w:type="dxa"/>
            <w:tcBorders>
              <w:top w:val="nil"/>
              <w:left w:val="single" w:sz="8" w:space="0" w:color="4BACC6"/>
              <w:bottom w:val="single" w:sz="8" w:space="0" w:color="4BACC6"/>
              <w:right w:val="single" w:sz="8" w:space="0" w:color="4BACC6"/>
            </w:tcBorders>
            <w:shd w:val="clear" w:color="auto" w:fill="auto"/>
            <w:vAlign w:val="center"/>
            <w:hideMark/>
          </w:tcPr>
          <w:p w14:paraId="02129011" w14:textId="77777777" w:rsidR="00DF4BD7" w:rsidRPr="00C4274F" w:rsidRDefault="00DF4BD7" w:rsidP="0085430F">
            <w:pPr>
              <w:jc w:val="center"/>
              <w:rPr>
                <w:rFonts w:cs="Calibri"/>
                <w:color w:val="000000"/>
              </w:rPr>
            </w:pPr>
            <w:r w:rsidRPr="00C4274F">
              <w:rPr>
                <w:rFonts w:cs="Calibri"/>
                <w:color w:val="000000"/>
              </w:rPr>
              <w:t> </w:t>
            </w:r>
          </w:p>
        </w:tc>
      </w:tr>
      <w:tr w:rsidR="00DF4BD7" w:rsidRPr="00C4274F" w14:paraId="300A3EA6" w14:textId="77777777" w:rsidTr="0086500A">
        <w:trPr>
          <w:trHeight w:hRule="exact" w:val="578"/>
          <w:jc w:val="center"/>
        </w:trPr>
        <w:tc>
          <w:tcPr>
            <w:tcW w:w="1475" w:type="dxa"/>
            <w:tcBorders>
              <w:top w:val="nil"/>
              <w:left w:val="single" w:sz="8" w:space="0" w:color="4BACC6"/>
              <w:bottom w:val="nil"/>
              <w:right w:val="single" w:sz="8" w:space="0" w:color="4BACC6"/>
            </w:tcBorders>
            <w:shd w:val="clear" w:color="auto" w:fill="auto"/>
            <w:vAlign w:val="center"/>
            <w:hideMark/>
          </w:tcPr>
          <w:p w14:paraId="79B2F6E8" w14:textId="77777777" w:rsidR="00DF4BD7" w:rsidRPr="00C4274F" w:rsidRDefault="00DF4BD7" w:rsidP="0085430F">
            <w:pPr>
              <w:jc w:val="center"/>
              <w:rPr>
                <w:rFonts w:cs="Calibri"/>
                <w:color w:val="000000"/>
              </w:rPr>
            </w:pPr>
            <w:r w:rsidRPr="00C4274F">
              <w:rPr>
                <w:rFonts w:cs="Calibri"/>
                <w:color w:val="000000"/>
              </w:rPr>
              <w:t>421121</w:t>
            </w:r>
          </w:p>
        </w:tc>
        <w:tc>
          <w:tcPr>
            <w:tcW w:w="2337" w:type="dxa"/>
            <w:tcBorders>
              <w:top w:val="nil"/>
              <w:left w:val="nil"/>
              <w:bottom w:val="nil"/>
              <w:right w:val="nil"/>
            </w:tcBorders>
            <w:shd w:val="clear" w:color="auto" w:fill="auto"/>
            <w:vAlign w:val="center"/>
            <w:hideMark/>
          </w:tcPr>
          <w:p w14:paraId="61B713B9" w14:textId="77777777" w:rsidR="00DF4BD7" w:rsidRPr="00C4274F" w:rsidRDefault="00DF4BD7" w:rsidP="0085430F">
            <w:pPr>
              <w:jc w:val="center"/>
              <w:rPr>
                <w:rFonts w:cs="Calibri"/>
                <w:color w:val="000000"/>
              </w:rPr>
            </w:pPr>
            <w:r w:rsidRPr="00C4274F">
              <w:rPr>
                <w:rFonts w:cs="Calibri"/>
                <w:color w:val="000000"/>
              </w:rPr>
              <w:t>Трошкови банкарских услуга</w:t>
            </w:r>
          </w:p>
        </w:tc>
        <w:tc>
          <w:tcPr>
            <w:tcW w:w="1696" w:type="dxa"/>
            <w:tcBorders>
              <w:top w:val="nil"/>
              <w:left w:val="single" w:sz="8" w:space="0" w:color="4BACC6"/>
              <w:bottom w:val="nil"/>
              <w:right w:val="single" w:sz="8" w:space="0" w:color="4BACC6"/>
            </w:tcBorders>
            <w:shd w:val="clear" w:color="auto" w:fill="auto"/>
            <w:vAlign w:val="center"/>
            <w:hideMark/>
          </w:tcPr>
          <w:p w14:paraId="477C7A58" w14:textId="77777777" w:rsidR="00DF4BD7" w:rsidRPr="00C4274F" w:rsidRDefault="00DF4BD7" w:rsidP="0085430F">
            <w:pPr>
              <w:jc w:val="center"/>
              <w:rPr>
                <w:rFonts w:cs="Calibri"/>
                <w:color w:val="000000"/>
              </w:rPr>
            </w:pPr>
            <w:r w:rsidRPr="00C4274F">
              <w:rPr>
                <w:rFonts w:cs="Calibri"/>
                <w:color w:val="000000"/>
              </w:rPr>
              <w:t> </w:t>
            </w:r>
          </w:p>
        </w:tc>
        <w:tc>
          <w:tcPr>
            <w:tcW w:w="1669" w:type="dxa"/>
            <w:tcBorders>
              <w:top w:val="nil"/>
              <w:left w:val="nil"/>
              <w:bottom w:val="nil"/>
              <w:right w:val="nil"/>
            </w:tcBorders>
            <w:shd w:val="clear" w:color="auto" w:fill="auto"/>
            <w:vAlign w:val="center"/>
            <w:hideMark/>
          </w:tcPr>
          <w:p w14:paraId="0D6E6F84" w14:textId="77777777" w:rsidR="00DF4BD7" w:rsidRPr="00C4274F" w:rsidRDefault="00DF4BD7" w:rsidP="0085430F">
            <w:pPr>
              <w:jc w:val="center"/>
              <w:rPr>
                <w:rFonts w:cs="Calibri"/>
                <w:color w:val="000000"/>
              </w:rPr>
            </w:pPr>
            <w:r w:rsidRPr="00C4274F">
              <w:rPr>
                <w:rFonts w:cs="Calibri"/>
                <w:color w:val="000000"/>
              </w:rPr>
              <w:t>19.574,64</w:t>
            </w:r>
          </w:p>
        </w:tc>
        <w:tc>
          <w:tcPr>
            <w:tcW w:w="1744" w:type="dxa"/>
            <w:tcBorders>
              <w:top w:val="nil"/>
              <w:left w:val="single" w:sz="8" w:space="0" w:color="4BACC6"/>
              <w:bottom w:val="nil"/>
              <w:right w:val="single" w:sz="8" w:space="0" w:color="4BACC6"/>
            </w:tcBorders>
            <w:shd w:val="clear" w:color="auto" w:fill="auto"/>
            <w:vAlign w:val="center"/>
            <w:hideMark/>
          </w:tcPr>
          <w:p w14:paraId="60B8E3DB" w14:textId="77777777" w:rsidR="00DF4BD7" w:rsidRPr="00C4274F" w:rsidRDefault="00DF4BD7" w:rsidP="0085430F">
            <w:pPr>
              <w:jc w:val="center"/>
              <w:rPr>
                <w:rFonts w:cs="Calibri"/>
                <w:color w:val="000000"/>
              </w:rPr>
            </w:pPr>
            <w:r w:rsidRPr="00C4274F">
              <w:rPr>
                <w:rFonts w:cs="Calibri"/>
                <w:color w:val="000000"/>
              </w:rPr>
              <w:t>0,00</w:t>
            </w:r>
          </w:p>
        </w:tc>
      </w:tr>
      <w:tr w:rsidR="00DF4BD7" w:rsidRPr="00C4274F" w14:paraId="01503E71" w14:textId="77777777" w:rsidTr="0086500A">
        <w:trPr>
          <w:trHeight w:hRule="exact" w:val="879"/>
          <w:jc w:val="center"/>
        </w:trPr>
        <w:tc>
          <w:tcPr>
            <w:tcW w:w="1475" w:type="dxa"/>
            <w:tcBorders>
              <w:top w:val="single" w:sz="8" w:space="0" w:color="4BACC6"/>
              <w:left w:val="single" w:sz="8" w:space="0" w:color="4BACC6"/>
              <w:bottom w:val="single" w:sz="8" w:space="0" w:color="4BACC6"/>
              <w:right w:val="single" w:sz="8" w:space="0" w:color="4BACC6"/>
            </w:tcBorders>
            <w:shd w:val="clear" w:color="auto" w:fill="auto"/>
            <w:vAlign w:val="center"/>
            <w:hideMark/>
          </w:tcPr>
          <w:p w14:paraId="141223F9" w14:textId="77777777" w:rsidR="00DF4BD7" w:rsidRPr="00C4274F" w:rsidRDefault="00DF4BD7" w:rsidP="0085430F">
            <w:pPr>
              <w:jc w:val="center"/>
              <w:rPr>
                <w:rFonts w:cs="Calibri"/>
                <w:color w:val="000000"/>
              </w:rPr>
            </w:pPr>
            <w:r w:rsidRPr="00C4274F">
              <w:rPr>
                <w:rFonts w:cs="Calibri"/>
                <w:color w:val="000000"/>
              </w:rPr>
              <w:t>421211</w:t>
            </w:r>
          </w:p>
        </w:tc>
        <w:tc>
          <w:tcPr>
            <w:tcW w:w="2337" w:type="dxa"/>
            <w:tcBorders>
              <w:top w:val="single" w:sz="8" w:space="0" w:color="4BACC6"/>
              <w:left w:val="nil"/>
              <w:bottom w:val="single" w:sz="8" w:space="0" w:color="4BACC6"/>
              <w:right w:val="nil"/>
            </w:tcBorders>
            <w:shd w:val="clear" w:color="auto" w:fill="auto"/>
            <w:vAlign w:val="center"/>
            <w:hideMark/>
          </w:tcPr>
          <w:p w14:paraId="16FACDBE" w14:textId="77777777" w:rsidR="00DF4BD7" w:rsidRPr="00C4274F" w:rsidRDefault="00DF4BD7" w:rsidP="0085430F">
            <w:pPr>
              <w:jc w:val="center"/>
              <w:rPr>
                <w:rFonts w:cs="Calibri"/>
                <w:color w:val="000000"/>
              </w:rPr>
            </w:pPr>
            <w:r w:rsidRPr="00C4274F">
              <w:rPr>
                <w:rFonts w:cs="Calibri"/>
                <w:color w:val="000000"/>
              </w:rPr>
              <w:t>Услуге за електричну енергију</w:t>
            </w:r>
          </w:p>
        </w:tc>
        <w:tc>
          <w:tcPr>
            <w:tcW w:w="1696" w:type="dxa"/>
            <w:tcBorders>
              <w:top w:val="single" w:sz="8" w:space="0" w:color="4BACC6"/>
              <w:left w:val="single" w:sz="8" w:space="0" w:color="4BACC6"/>
              <w:bottom w:val="single" w:sz="8" w:space="0" w:color="4BACC6"/>
              <w:right w:val="single" w:sz="8" w:space="0" w:color="4BACC6"/>
            </w:tcBorders>
            <w:shd w:val="clear" w:color="auto" w:fill="auto"/>
            <w:vAlign w:val="center"/>
            <w:hideMark/>
          </w:tcPr>
          <w:p w14:paraId="2EB3B409" w14:textId="77777777" w:rsidR="00DF4BD7" w:rsidRPr="00C4274F" w:rsidRDefault="00DF4BD7" w:rsidP="0085430F">
            <w:pPr>
              <w:jc w:val="center"/>
              <w:rPr>
                <w:rFonts w:cs="Calibri"/>
                <w:color w:val="000000"/>
              </w:rPr>
            </w:pPr>
            <w:r w:rsidRPr="00C4274F">
              <w:rPr>
                <w:rFonts w:cs="Calibri"/>
                <w:color w:val="000000"/>
              </w:rPr>
              <w:t> </w:t>
            </w:r>
          </w:p>
        </w:tc>
        <w:tc>
          <w:tcPr>
            <w:tcW w:w="1669" w:type="dxa"/>
            <w:tcBorders>
              <w:top w:val="single" w:sz="8" w:space="0" w:color="4BACC6"/>
              <w:left w:val="nil"/>
              <w:bottom w:val="single" w:sz="8" w:space="0" w:color="4BACC6"/>
              <w:right w:val="nil"/>
            </w:tcBorders>
            <w:shd w:val="clear" w:color="auto" w:fill="auto"/>
            <w:vAlign w:val="center"/>
            <w:hideMark/>
          </w:tcPr>
          <w:p w14:paraId="3F0E9815" w14:textId="77777777" w:rsidR="00DF4BD7" w:rsidRPr="00C4274F" w:rsidRDefault="00DF4BD7" w:rsidP="0085430F">
            <w:pPr>
              <w:jc w:val="center"/>
              <w:rPr>
                <w:rFonts w:cs="Calibri"/>
                <w:color w:val="000000"/>
              </w:rPr>
            </w:pPr>
            <w:r w:rsidRPr="00C4274F">
              <w:rPr>
                <w:rFonts w:cs="Calibri"/>
                <w:color w:val="000000"/>
              </w:rPr>
              <w:t>20.915,83</w:t>
            </w:r>
          </w:p>
        </w:tc>
        <w:tc>
          <w:tcPr>
            <w:tcW w:w="1744" w:type="dxa"/>
            <w:tcBorders>
              <w:top w:val="single" w:sz="8" w:space="0" w:color="4BACC6"/>
              <w:left w:val="single" w:sz="8" w:space="0" w:color="4BACC6"/>
              <w:bottom w:val="single" w:sz="8" w:space="0" w:color="4BACC6"/>
              <w:right w:val="single" w:sz="8" w:space="0" w:color="4BACC6"/>
            </w:tcBorders>
            <w:shd w:val="clear" w:color="auto" w:fill="auto"/>
            <w:vAlign w:val="center"/>
            <w:hideMark/>
          </w:tcPr>
          <w:p w14:paraId="2DED3D2A" w14:textId="77777777" w:rsidR="00DF4BD7" w:rsidRPr="00C4274F" w:rsidRDefault="00DF4BD7" w:rsidP="0085430F">
            <w:pPr>
              <w:jc w:val="center"/>
              <w:rPr>
                <w:rFonts w:cs="Calibri"/>
                <w:color w:val="000000"/>
              </w:rPr>
            </w:pPr>
            <w:r w:rsidRPr="00C4274F">
              <w:rPr>
                <w:rFonts w:cs="Calibri"/>
                <w:color w:val="000000"/>
              </w:rPr>
              <w:t>0,42</w:t>
            </w:r>
          </w:p>
        </w:tc>
      </w:tr>
      <w:tr w:rsidR="00DF4BD7" w:rsidRPr="00C4274F" w14:paraId="0B1357A3" w14:textId="77777777" w:rsidTr="0086500A">
        <w:trPr>
          <w:trHeight w:hRule="exact" w:val="312"/>
          <w:jc w:val="center"/>
        </w:trPr>
        <w:tc>
          <w:tcPr>
            <w:tcW w:w="1475" w:type="dxa"/>
            <w:tcBorders>
              <w:top w:val="nil"/>
              <w:left w:val="single" w:sz="8" w:space="0" w:color="4BACC6"/>
              <w:bottom w:val="single" w:sz="8" w:space="0" w:color="4BACC6"/>
              <w:right w:val="single" w:sz="8" w:space="0" w:color="4BACC6"/>
            </w:tcBorders>
            <w:shd w:val="clear" w:color="auto" w:fill="auto"/>
            <w:vAlign w:val="center"/>
            <w:hideMark/>
          </w:tcPr>
          <w:p w14:paraId="7E7821C8" w14:textId="77777777" w:rsidR="00DF4BD7" w:rsidRPr="00C4274F" w:rsidRDefault="00DF4BD7" w:rsidP="0085430F">
            <w:pPr>
              <w:jc w:val="center"/>
              <w:rPr>
                <w:rFonts w:cs="Calibri"/>
                <w:color w:val="000000"/>
              </w:rPr>
            </w:pPr>
            <w:r w:rsidRPr="00C4274F">
              <w:rPr>
                <w:rFonts w:cs="Calibri"/>
                <w:color w:val="000000"/>
              </w:rPr>
              <w:t>421225</w:t>
            </w:r>
          </w:p>
        </w:tc>
        <w:tc>
          <w:tcPr>
            <w:tcW w:w="2337" w:type="dxa"/>
            <w:tcBorders>
              <w:top w:val="nil"/>
              <w:left w:val="nil"/>
              <w:bottom w:val="single" w:sz="8" w:space="0" w:color="4BACC6"/>
              <w:right w:val="nil"/>
            </w:tcBorders>
            <w:shd w:val="clear" w:color="auto" w:fill="auto"/>
            <w:vAlign w:val="center"/>
            <w:hideMark/>
          </w:tcPr>
          <w:p w14:paraId="61B4E05B" w14:textId="77777777" w:rsidR="00DF4BD7" w:rsidRPr="00C4274F" w:rsidRDefault="00DF4BD7" w:rsidP="0085430F">
            <w:pPr>
              <w:jc w:val="center"/>
              <w:rPr>
                <w:rFonts w:cs="Calibri"/>
                <w:color w:val="000000"/>
              </w:rPr>
            </w:pPr>
            <w:r w:rsidRPr="00C4274F">
              <w:rPr>
                <w:rFonts w:cs="Calibri"/>
                <w:color w:val="000000"/>
              </w:rPr>
              <w:t>Централно грејање</w:t>
            </w:r>
          </w:p>
        </w:tc>
        <w:tc>
          <w:tcPr>
            <w:tcW w:w="1696" w:type="dxa"/>
            <w:tcBorders>
              <w:top w:val="nil"/>
              <w:left w:val="single" w:sz="8" w:space="0" w:color="4BACC6"/>
              <w:bottom w:val="single" w:sz="8" w:space="0" w:color="4BACC6"/>
              <w:right w:val="single" w:sz="8" w:space="0" w:color="4BACC6"/>
            </w:tcBorders>
            <w:shd w:val="clear" w:color="auto" w:fill="auto"/>
            <w:vAlign w:val="center"/>
            <w:hideMark/>
          </w:tcPr>
          <w:p w14:paraId="730FDB3F" w14:textId="77777777" w:rsidR="00DF4BD7" w:rsidRPr="00C4274F" w:rsidRDefault="00DF4BD7" w:rsidP="0085430F">
            <w:pPr>
              <w:jc w:val="center"/>
              <w:rPr>
                <w:rFonts w:cs="Calibri"/>
                <w:color w:val="000000"/>
              </w:rPr>
            </w:pPr>
            <w:r w:rsidRPr="00C4274F">
              <w:rPr>
                <w:rFonts w:cs="Calibri"/>
                <w:color w:val="000000"/>
              </w:rPr>
              <w:t> </w:t>
            </w:r>
          </w:p>
        </w:tc>
        <w:tc>
          <w:tcPr>
            <w:tcW w:w="1669" w:type="dxa"/>
            <w:tcBorders>
              <w:top w:val="nil"/>
              <w:left w:val="nil"/>
              <w:bottom w:val="single" w:sz="8" w:space="0" w:color="4BACC6"/>
              <w:right w:val="nil"/>
            </w:tcBorders>
            <w:shd w:val="clear" w:color="auto" w:fill="auto"/>
            <w:vAlign w:val="center"/>
            <w:hideMark/>
          </w:tcPr>
          <w:p w14:paraId="425AF812" w14:textId="77777777" w:rsidR="00DF4BD7" w:rsidRPr="00C4274F" w:rsidRDefault="00DF4BD7" w:rsidP="0085430F">
            <w:pPr>
              <w:jc w:val="center"/>
              <w:rPr>
                <w:rFonts w:cs="Calibri"/>
                <w:color w:val="000000"/>
              </w:rPr>
            </w:pPr>
            <w:r w:rsidRPr="00C4274F">
              <w:rPr>
                <w:rFonts w:cs="Calibri"/>
                <w:color w:val="000000"/>
              </w:rPr>
              <w:t>112.130,16</w:t>
            </w:r>
          </w:p>
        </w:tc>
        <w:tc>
          <w:tcPr>
            <w:tcW w:w="1744" w:type="dxa"/>
            <w:tcBorders>
              <w:top w:val="nil"/>
              <w:left w:val="single" w:sz="8" w:space="0" w:color="4BACC6"/>
              <w:bottom w:val="single" w:sz="8" w:space="0" w:color="4BACC6"/>
              <w:right w:val="single" w:sz="8" w:space="0" w:color="4BACC6"/>
            </w:tcBorders>
            <w:shd w:val="clear" w:color="auto" w:fill="auto"/>
            <w:vAlign w:val="center"/>
            <w:hideMark/>
          </w:tcPr>
          <w:p w14:paraId="36EBB1DE" w14:textId="77777777" w:rsidR="00DF4BD7" w:rsidRPr="00C4274F" w:rsidRDefault="00DF4BD7" w:rsidP="0085430F">
            <w:pPr>
              <w:jc w:val="center"/>
              <w:rPr>
                <w:rFonts w:cs="Calibri"/>
                <w:color w:val="000000"/>
              </w:rPr>
            </w:pPr>
            <w:r w:rsidRPr="00C4274F">
              <w:rPr>
                <w:rFonts w:cs="Calibri"/>
                <w:color w:val="000000"/>
              </w:rPr>
              <w:t>2,25</w:t>
            </w:r>
          </w:p>
        </w:tc>
      </w:tr>
      <w:tr w:rsidR="00DF4BD7" w:rsidRPr="00C4274F" w14:paraId="7993769E" w14:textId="77777777" w:rsidTr="0086500A">
        <w:trPr>
          <w:trHeight w:hRule="exact" w:val="578"/>
          <w:jc w:val="center"/>
        </w:trPr>
        <w:tc>
          <w:tcPr>
            <w:tcW w:w="1475" w:type="dxa"/>
            <w:tcBorders>
              <w:top w:val="nil"/>
              <w:left w:val="single" w:sz="8" w:space="0" w:color="4BACC6"/>
              <w:bottom w:val="single" w:sz="8" w:space="0" w:color="4BACC6"/>
              <w:right w:val="single" w:sz="8" w:space="0" w:color="4BACC6"/>
            </w:tcBorders>
            <w:shd w:val="clear" w:color="auto" w:fill="auto"/>
            <w:vAlign w:val="center"/>
            <w:hideMark/>
          </w:tcPr>
          <w:p w14:paraId="0015AE5C" w14:textId="77777777" w:rsidR="00DF4BD7" w:rsidRPr="00C4274F" w:rsidRDefault="00DF4BD7" w:rsidP="0085430F">
            <w:pPr>
              <w:jc w:val="center"/>
              <w:rPr>
                <w:rFonts w:cs="Calibri"/>
                <w:color w:val="000000"/>
              </w:rPr>
            </w:pPr>
            <w:r w:rsidRPr="00C4274F">
              <w:rPr>
                <w:rFonts w:cs="Calibri"/>
                <w:color w:val="000000"/>
              </w:rPr>
              <w:t>421323</w:t>
            </w:r>
          </w:p>
        </w:tc>
        <w:tc>
          <w:tcPr>
            <w:tcW w:w="2337" w:type="dxa"/>
            <w:tcBorders>
              <w:top w:val="nil"/>
              <w:left w:val="nil"/>
              <w:bottom w:val="single" w:sz="8" w:space="0" w:color="4BACC6"/>
              <w:right w:val="nil"/>
            </w:tcBorders>
            <w:shd w:val="clear" w:color="auto" w:fill="auto"/>
            <w:vAlign w:val="center"/>
            <w:hideMark/>
          </w:tcPr>
          <w:p w14:paraId="5ACE9DFE" w14:textId="77777777" w:rsidR="00DF4BD7" w:rsidRPr="00C4274F" w:rsidRDefault="00DF4BD7" w:rsidP="0085430F">
            <w:pPr>
              <w:jc w:val="center"/>
              <w:rPr>
                <w:rFonts w:cs="Calibri"/>
                <w:color w:val="000000"/>
              </w:rPr>
            </w:pPr>
            <w:r w:rsidRPr="00C4274F">
              <w:rPr>
                <w:rFonts w:cs="Calibri"/>
                <w:color w:val="000000"/>
              </w:rPr>
              <w:t>Услуге заштите имовине</w:t>
            </w:r>
          </w:p>
        </w:tc>
        <w:tc>
          <w:tcPr>
            <w:tcW w:w="1696" w:type="dxa"/>
            <w:tcBorders>
              <w:top w:val="nil"/>
              <w:left w:val="single" w:sz="8" w:space="0" w:color="4BACC6"/>
              <w:bottom w:val="single" w:sz="8" w:space="0" w:color="4BACC6"/>
              <w:right w:val="single" w:sz="8" w:space="0" w:color="4BACC6"/>
            </w:tcBorders>
            <w:shd w:val="clear" w:color="auto" w:fill="auto"/>
            <w:vAlign w:val="center"/>
            <w:hideMark/>
          </w:tcPr>
          <w:p w14:paraId="438FF74F" w14:textId="77777777" w:rsidR="00DF4BD7" w:rsidRPr="00C4274F" w:rsidRDefault="00DF4BD7" w:rsidP="0085430F">
            <w:pPr>
              <w:jc w:val="center"/>
              <w:rPr>
                <w:rFonts w:cs="Calibri"/>
                <w:color w:val="000000"/>
              </w:rPr>
            </w:pPr>
            <w:r w:rsidRPr="00C4274F">
              <w:rPr>
                <w:rFonts w:cs="Calibri"/>
                <w:color w:val="000000"/>
              </w:rPr>
              <w:t> </w:t>
            </w:r>
          </w:p>
        </w:tc>
        <w:tc>
          <w:tcPr>
            <w:tcW w:w="1669" w:type="dxa"/>
            <w:tcBorders>
              <w:top w:val="nil"/>
              <w:left w:val="nil"/>
              <w:bottom w:val="single" w:sz="8" w:space="0" w:color="4BACC6"/>
              <w:right w:val="nil"/>
            </w:tcBorders>
            <w:shd w:val="clear" w:color="auto" w:fill="auto"/>
            <w:vAlign w:val="center"/>
            <w:hideMark/>
          </w:tcPr>
          <w:p w14:paraId="050F779B" w14:textId="77777777" w:rsidR="00DF4BD7" w:rsidRPr="00C4274F" w:rsidRDefault="00DF4BD7" w:rsidP="0085430F">
            <w:pPr>
              <w:jc w:val="center"/>
              <w:rPr>
                <w:rFonts w:cs="Calibri"/>
                <w:color w:val="000000"/>
              </w:rPr>
            </w:pPr>
            <w:r w:rsidRPr="00C4274F">
              <w:rPr>
                <w:rFonts w:cs="Calibri"/>
                <w:color w:val="000000"/>
              </w:rPr>
              <w:t>766.945,87</w:t>
            </w:r>
          </w:p>
        </w:tc>
        <w:tc>
          <w:tcPr>
            <w:tcW w:w="1744" w:type="dxa"/>
            <w:tcBorders>
              <w:top w:val="nil"/>
              <w:left w:val="single" w:sz="8" w:space="0" w:color="4BACC6"/>
              <w:bottom w:val="single" w:sz="8" w:space="0" w:color="4BACC6"/>
              <w:right w:val="single" w:sz="8" w:space="0" w:color="4BACC6"/>
            </w:tcBorders>
            <w:shd w:val="clear" w:color="auto" w:fill="auto"/>
            <w:vAlign w:val="center"/>
            <w:hideMark/>
          </w:tcPr>
          <w:p w14:paraId="3D6C29FC" w14:textId="77777777" w:rsidR="00DF4BD7" w:rsidRPr="00C4274F" w:rsidRDefault="00DF4BD7" w:rsidP="0085430F">
            <w:pPr>
              <w:jc w:val="center"/>
              <w:rPr>
                <w:rFonts w:cs="Calibri"/>
                <w:color w:val="000000"/>
              </w:rPr>
            </w:pPr>
            <w:r w:rsidRPr="00C4274F">
              <w:rPr>
                <w:rFonts w:cs="Calibri"/>
                <w:color w:val="000000"/>
              </w:rPr>
              <w:t>15,39</w:t>
            </w:r>
          </w:p>
        </w:tc>
      </w:tr>
      <w:tr w:rsidR="00DF4BD7" w:rsidRPr="00C4274F" w14:paraId="11813309" w14:textId="77777777" w:rsidTr="0086500A">
        <w:trPr>
          <w:trHeight w:hRule="exact" w:val="578"/>
          <w:jc w:val="center"/>
        </w:trPr>
        <w:tc>
          <w:tcPr>
            <w:tcW w:w="1475" w:type="dxa"/>
            <w:tcBorders>
              <w:top w:val="nil"/>
              <w:left w:val="single" w:sz="8" w:space="0" w:color="4BACC6"/>
              <w:bottom w:val="nil"/>
              <w:right w:val="single" w:sz="8" w:space="0" w:color="4BACC6"/>
            </w:tcBorders>
            <w:shd w:val="clear" w:color="auto" w:fill="auto"/>
            <w:vAlign w:val="center"/>
            <w:hideMark/>
          </w:tcPr>
          <w:p w14:paraId="293A95F1" w14:textId="77777777" w:rsidR="00DF4BD7" w:rsidRPr="00C4274F" w:rsidRDefault="00DF4BD7" w:rsidP="0085430F">
            <w:pPr>
              <w:jc w:val="center"/>
              <w:rPr>
                <w:rFonts w:cs="Calibri"/>
                <w:color w:val="000000"/>
              </w:rPr>
            </w:pPr>
            <w:r w:rsidRPr="00C4274F">
              <w:rPr>
                <w:rFonts w:cs="Calibri"/>
                <w:color w:val="000000"/>
              </w:rPr>
              <w:t>421411</w:t>
            </w:r>
          </w:p>
        </w:tc>
        <w:tc>
          <w:tcPr>
            <w:tcW w:w="2337" w:type="dxa"/>
            <w:tcBorders>
              <w:top w:val="nil"/>
              <w:left w:val="nil"/>
              <w:bottom w:val="nil"/>
              <w:right w:val="nil"/>
            </w:tcBorders>
            <w:shd w:val="clear" w:color="auto" w:fill="auto"/>
            <w:vAlign w:val="center"/>
            <w:hideMark/>
          </w:tcPr>
          <w:p w14:paraId="479712D8" w14:textId="77777777" w:rsidR="00DF4BD7" w:rsidRPr="00C4274F" w:rsidRDefault="00DF4BD7" w:rsidP="0085430F">
            <w:pPr>
              <w:jc w:val="center"/>
              <w:rPr>
                <w:rFonts w:cs="Calibri"/>
                <w:color w:val="000000"/>
              </w:rPr>
            </w:pPr>
            <w:r w:rsidRPr="00C4274F">
              <w:rPr>
                <w:rFonts w:cs="Calibri"/>
                <w:color w:val="000000"/>
              </w:rPr>
              <w:t>Телефон, телекс и телефакс</w:t>
            </w:r>
          </w:p>
        </w:tc>
        <w:tc>
          <w:tcPr>
            <w:tcW w:w="1696" w:type="dxa"/>
            <w:tcBorders>
              <w:top w:val="nil"/>
              <w:left w:val="single" w:sz="8" w:space="0" w:color="4BACC6"/>
              <w:bottom w:val="nil"/>
              <w:right w:val="single" w:sz="8" w:space="0" w:color="4BACC6"/>
            </w:tcBorders>
            <w:shd w:val="clear" w:color="auto" w:fill="auto"/>
            <w:vAlign w:val="center"/>
            <w:hideMark/>
          </w:tcPr>
          <w:p w14:paraId="09BACF93" w14:textId="77777777" w:rsidR="00DF4BD7" w:rsidRPr="00C4274F" w:rsidRDefault="00DF4BD7" w:rsidP="0085430F">
            <w:pPr>
              <w:jc w:val="center"/>
              <w:rPr>
                <w:rFonts w:cs="Calibri"/>
                <w:color w:val="000000"/>
              </w:rPr>
            </w:pPr>
            <w:r w:rsidRPr="00C4274F">
              <w:rPr>
                <w:rFonts w:cs="Calibri"/>
                <w:color w:val="000000"/>
              </w:rPr>
              <w:t> </w:t>
            </w:r>
          </w:p>
        </w:tc>
        <w:tc>
          <w:tcPr>
            <w:tcW w:w="1669" w:type="dxa"/>
            <w:tcBorders>
              <w:top w:val="nil"/>
              <w:left w:val="nil"/>
              <w:bottom w:val="nil"/>
              <w:right w:val="nil"/>
            </w:tcBorders>
            <w:shd w:val="clear" w:color="auto" w:fill="auto"/>
            <w:vAlign w:val="center"/>
            <w:hideMark/>
          </w:tcPr>
          <w:p w14:paraId="5EB9EB7B" w14:textId="77777777" w:rsidR="00DF4BD7" w:rsidRPr="00C4274F" w:rsidRDefault="00DF4BD7" w:rsidP="0085430F">
            <w:pPr>
              <w:jc w:val="center"/>
              <w:rPr>
                <w:rFonts w:cs="Calibri"/>
                <w:color w:val="000000"/>
              </w:rPr>
            </w:pPr>
            <w:r w:rsidRPr="00C4274F">
              <w:rPr>
                <w:rFonts w:cs="Calibri"/>
                <w:color w:val="000000"/>
              </w:rPr>
              <w:t>419.422,44</w:t>
            </w:r>
          </w:p>
        </w:tc>
        <w:tc>
          <w:tcPr>
            <w:tcW w:w="1744" w:type="dxa"/>
            <w:tcBorders>
              <w:top w:val="nil"/>
              <w:left w:val="single" w:sz="8" w:space="0" w:color="4BACC6"/>
              <w:bottom w:val="nil"/>
              <w:right w:val="single" w:sz="8" w:space="0" w:color="4BACC6"/>
            </w:tcBorders>
            <w:shd w:val="clear" w:color="auto" w:fill="auto"/>
            <w:vAlign w:val="center"/>
            <w:hideMark/>
          </w:tcPr>
          <w:p w14:paraId="1D8BA68D" w14:textId="77777777" w:rsidR="00DF4BD7" w:rsidRPr="00C4274F" w:rsidRDefault="00DF4BD7" w:rsidP="0085430F">
            <w:pPr>
              <w:jc w:val="center"/>
              <w:rPr>
                <w:rFonts w:cs="Calibri"/>
                <w:color w:val="000000"/>
              </w:rPr>
            </w:pPr>
            <w:r w:rsidRPr="00C4274F">
              <w:rPr>
                <w:rFonts w:cs="Calibri"/>
                <w:color w:val="000000"/>
              </w:rPr>
              <w:t>8,42</w:t>
            </w:r>
          </w:p>
        </w:tc>
      </w:tr>
      <w:tr w:rsidR="00DF4BD7" w:rsidRPr="00C4274F" w14:paraId="484B7D66" w14:textId="77777777" w:rsidTr="00EA7127">
        <w:trPr>
          <w:trHeight w:hRule="exact" w:val="312"/>
          <w:jc w:val="center"/>
        </w:trPr>
        <w:tc>
          <w:tcPr>
            <w:tcW w:w="1475" w:type="dxa"/>
            <w:tcBorders>
              <w:top w:val="single" w:sz="8" w:space="0" w:color="4BACC6"/>
              <w:left w:val="single" w:sz="8" w:space="0" w:color="4BACC6"/>
              <w:bottom w:val="single" w:sz="8" w:space="0" w:color="4BACC6"/>
              <w:right w:val="single" w:sz="8" w:space="0" w:color="4BACC6"/>
            </w:tcBorders>
            <w:shd w:val="clear" w:color="auto" w:fill="auto"/>
            <w:vAlign w:val="center"/>
            <w:hideMark/>
          </w:tcPr>
          <w:p w14:paraId="248FA282" w14:textId="77777777" w:rsidR="00DF4BD7" w:rsidRPr="00C4274F" w:rsidRDefault="00DF4BD7" w:rsidP="0085430F">
            <w:pPr>
              <w:jc w:val="center"/>
              <w:rPr>
                <w:rFonts w:cs="Calibri"/>
                <w:color w:val="000000"/>
              </w:rPr>
            </w:pPr>
            <w:r w:rsidRPr="00C4274F">
              <w:rPr>
                <w:rFonts w:cs="Calibri"/>
                <w:color w:val="000000"/>
              </w:rPr>
              <w:t>421412</w:t>
            </w:r>
          </w:p>
        </w:tc>
        <w:tc>
          <w:tcPr>
            <w:tcW w:w="2337" w:type="dxa"/>
            <w:tcBorders>
              <w:top w:val="single" w:sz="8" w:space="0" w:color="4BACC6"/>
              <w:left w:val="nil"/>
              <w:bottom w:val="single" w:sz="8" w:space="0" w:color="4BACC6"/>
              <w:right w:val="nil"/>
            </w:tcBorders>
            <w:shd w:val="clear" w:color="auto" w:fill="auto"/>
            <w:vAlign w:val="center"/>
            <w:hideMark/>
          </w:tcPr>
          <w:p w14:paraId="355A1E95" w14:textId="77777777" w:rsidR="00DF4BD7" w:rsidRPr="00C4274F" w:rsidRDefault="00DF4BD7" w:rsidP="0085430F">
            <w:pPr>
              <w:jc w:val="center"/>
              <w:rPr>
                <w:rFonts w:cs="Calibri"/>
                <w:color w:val="000000"/>
              </w:rPr>
            </w:pPr>
            <w:r w:rsidRPr="00C4274F">
              <w:rPr>
                <w:rFonts w:cs="Calibri"/>
                <w:color w:val="000000"/>
              </w:rPr>
              <w:t>Интернет и слично</w:t>
            </w:r>
          </w:p>
        </w:tc>
        <w:tc>
          <w:tcPr>
            <w:tcW w:w="1696" w:type="dxa"/>
            <w:tcBorders>
              <w:top w:val="single" w:sz="8" w:space="0" w:color="4BACC6"/>
              <w:left w:val="single" w:sz="8" w:space="0" w:color="4BACC6"/>
              <w:bottom w:val="single" w:sz="8" w:space="0" w:color="4BACC6"/>
              <w:right w:val="single" w:sz="8" w:space="0" w:color="4BACC6"/>
            </w:tcBorders>
            <w:shd w:val="clear" w:color="auto" w:fill="auto"/>
            <w:vAlign w:val="center"/>
            <w:hideMark/>
          </w:tcPr>
          <w:p w14:paraId="5D540D4C" w14:textId="77777777" w:rsidR="00DF4BD7" w:rsidRPr="00C4274F" w:rsidRDefault="00DF4BD7" w:rsidP="0085430F">
            <w:pPr>
              <w:jc w:val="center"/>
              <w:rPr>
                <w:rFonts w:cs="Calibri"/>
                <w:color w:val="000000"/>
              </w:rPr>
            </w:pPr>
            <w:r w:rsidRPr="00C4274F">
              <w:rPr>
                <w:rFonts w:cs="Calibri"/>
                <w:color w:val="000000"/>
              </w:rPr>
              <w:t> </w:t>
            </w:r>
          </w:p>
        </w:tc>
        <w:tc>
          <w:tcPr>
            <w:tcW w:w="1669" w:type="dxa"/>
            <w:tcBorders>
              <w:top w:val="single" w:sz="8" w:space="0" w:color="4BACC6"/>
              <w:left w:val="nil"/>
              <w:bottom w:val="single" w:sz="8" w:space="0" w:color="4BACC6"/>
              <w:right w:val="nil"/>
            </w:tcBorders>
            <w:shd w:val="clear" w:color="auto" w:fill="auto"/>
            <w:vAlign w:val="center"/>
            <w:hideMark/>
          </w:tcPr>
          <w:p w14:paraId="7C8F0E46" w14:textId="77777777" w:rsidR="00DF4BD7" w:rsidRPr="00C4274F" w:rsidRDefault="00DF4BD7" w:rsidP="0085430F">
            <w:pPr>
              <w:jc w:val="center"/>
              <w:rPr>
                <w:rFonts w:cs="Calibri"/>
                <w:color w:val="000000"/>
              </w:rPr>
            </w:pPr>
            <w:r w:rsidRPr="00C4274F">
              <w:rPr>
                <w:rFonts w:cs="Calibri"/>
                <w:color w:val="000000"/>
              </w:rPr>
              <w:t>244.182,68</w:t>
            </w:r>
          </w:p>
        </w:tc>
        <w:tc>
          <w:tcPr>
            <w:tcW w:w="1744" w:type="dxa"/>
            <w:tcBorders>
              <w:top w:val="single" w:sz="8" w:space="0" w:color="4BACC6"/>
              <w:left w:val="single" w:sz="8" w:space="0" w:color="4BACC6"/>
              <w:bottom w:val="single" w:sz="8" w:space="0" w:color="4BACC6"/>
              <w:right w:val="single" w:sz="8" w:space="0" w:color="4BACC6"/>
            </w:tcBorders>
            <w:shd w:val="clear" w:color="auto" w:fill="auto"/>
            <w:vAlign w:val="center"/>
            <w:hideMark/>
          </w:tcPr>
          <w:p w14:paraId="17238254" w14:textId="77777777" w:rsidR="00DF4BD7" w:rsidRPr="00C4274F" w:rsidRDefault="00DF4BD7" w:rsidP="0085430F">
            <w:pPr>
              <w:jc w:val="center"/>
              <w:rPr>
                <w:rFonts w:cs="Calibri"/>
                <w:color w:val="000000"/>
              </w:rPr>
            </w:pPr>
            <w:r w:rsidRPr="00C4274F">
              <w:rPr>
                <w:rFonts w:cs="Calibri"/>
                <w:color w:val="000000"/>
              </w:rPr>
              <w:t>4,90</w:t>
            </w:r>
          </w:p>
        </w:tc>
      </w:tr>
      <w:tr w:rsidR="00DF4BD7" w:rsidRPr="00C4274F" w14:paraId="42453E75" w14:textId="77777777" w:rsidTr="00EA7127">
        <w:trPr>
          <w:trHeight w:hRule="exact" w:val="1157"/>
          <w:jc w:val="center"/>
        </w:trPr>
        <w:tc>
          <w:tcPr>
            <w:tcW w:w="1475" w:type="dxa"/>
            <w:tcBorders>
              <w:top w:val="single" w:sz="8" w:space="0" w:color="4BACC6"/>
              <w:left w:val="single" w:sz="8" w:space="0" w:color="4BACC6"/>
              <w:bottom w:val="single" w:sz="8" w:space="0" w:color="4BACC6"/>
              <w:right w:val="single" w:sz="8" w:space="0" w:color="4BACC6"/>
            </w:tcBorders>
            <w:shd w:val="clear" w:color="auto" w:fill="auto"/>
            <w:vAlign w:val="center"/>
            <w:hideMark/>
          </w:tcPr>
          <w:p w14:paraId="13168454" w14:textId="77777777" w:rsidR="00DF4BD7" w:rsidRPr="00C4274F" w:rsidRDefault="00DF4BD7" w:rsidP="0085430F">
            <w:pPr>
              <w:jc w:val="center"/>
              <w:rPr>
                <w:rFonts w:cs="Calibri"/>
                <w:color w:val="000000"/>
              </w:rPr>
            </w:pPr>
            <w:r w:rsidRPr="00C4274F">
              <w:rPr>
                <w:rFonts w:cs="Calibri"/>
                <w:color w:val="000000"/>
              </w:rPr>
              <w:lastRenderedPageBreak/>
              <w:t>421414</w:t>
            </w:r>
          </w:p>
        </w:tc>
        <w:tc>
          <w:tcPr>
            <w:tcW w:w="2337" w:type="dxa"/>
            <w:tcBorders>
              <w:top w:val="single" w:sz="8" w:space="0" w:color="4BACC6"/>
              <w:left w:val="nil"/>
              <w:bottom w:val="single" w:sz="8" w:space="0" w:color="4BACC6"/>
              <w:right w:val="nil"/>
            </w:tcBorders>
            <w:shd w:val="clear" w:color="auto" w:fill="auto"/>
            <w:vAlign w:val="center"/>
            <w:hideMark/>
          </w:tcPr>
          <w:p w14:paraId="61DF4EEC" w14:textId="77777777" w:rsidR="00DF4BD7" w:rsidRPr="000D101F" w:rsidRDefault="00DF4BD7" w:rsidP="0085430F">
            <w:pPr>
              <w:jc w:val="center"/>
              <w:rPr>
                <w:rFonts w:cs="Calibri"/>
                <w:color w:val="000000"/>
                <w:lang w:val="ru-RU"/>
              </w:rPr>
            </w:pPr>
            <w:r w:rsidRPr="000D101F">
              <w:rPr>
                <w:rFonts w:cs="Calibri"/>
                <w:color w:val="000000"/>
                <w:lang w:val="ru-RU"/>
              </w:rPr>
              <w:t>Услуге мобилног телефона</w:t>
            </w:r>
            <w:r w:rsidRPr="000D101F">
              <w:rPr>
                <w:rFonts w:cs="Calibri"/>
                <w:i/>
                <w:iCs/>
                <w:color w:val="000000"/>
                <w:lang w:val="ru-RU"/>
              </w:rPr>
              <w:t xml:space="preserve"> (мобилних телефона, интернета)</w:t>
            </w:r>
          </w:p>
        </w:tc>
        <w:tc>
          <w:tcPr>
            <w:tcW w:w="1696" w:type="dxa"/>
            <w:tcBorders>
              <w:top w:val="single" w:sz="8" w:space="0" w:color="4BACC6"/>
              <w:left w:val="single" w:sz="8" w:space="0" w:color="4BACC6"/>
              <w:bottom w:val="single" w:sz="8" w:space="0" w:color="4BACC6"/>
              <w:right w:val="single" w:sz="8" w:space="0" w:color="4BACC6"/>
            </w:tcBorders>
            <w:shd w:val="clear" w:color="auto" w:fill="auto"/>
            <w:vAlign w:val="center"/>
            <w:hideMark/>
          </w:tcPr>
          <w:p w14:paraId="4EE3ADB8" w14:textId="77777777" w:rsidR="00DF4BD7" w:rsidRPr="000D101F" w:rsidRDefault="00DF4BD7" w:rsidP="0085430F">
            <w:pPr>
              <w:jc w:val="center"/>
              <w:rPr>
                <w:rFonts w:cs="Calibri"/>
                <w:color w:val="000000"/>
                <w:lang w:val="ru-RU"/>
              </w:rPr>
            </w:pPr>
            <w:r w:rsidRPr="00C4274F">
              <w:rPr>
                <w:rFonts w:cs="Calibri"/>
                <w:color w:val="000000"/>
              </w:rPr>
              <w:t> </w:t>
            </w:r>
          </w:p>
        </w:tc>
        <w:tc>
          <w:tcPr>
            <w:tcW w:w="1669" w:type="dxa"/>
            <w:tcBorders>
              <w:top w:val="single" w:sz="8" w:space="0" w:color="4BACC6"/>
              <w:left w:val="nil"/>
              <w:bottom w:val="single" w:sz="8" w:space="0" w:color="4BACC6"/>
              <w:right w:val="nil"/>
            </w:tcBorders>
            <w:shd w:val="clear" w:color="auto" w:fill="auto"/>
            <w:vAlign w:val="center"/>
            <w:hideMark/>
          </w:tcPr>
          <w:p w14:paraId="0F8C3A99" w14:textId="77777777" w:rsidR="00DF4BD7" w:rsidRPr="00C4274F" w:rsidRDefault="00DF4BD7" w:rsidP="0085430F">
            <w:pPr>
              <w:jc w:val="center"/>
              <w:rPr>
                <w:rFonts w:cs="Calibri"/>
                <w:color w:val="000000"/>
              </w:rPr>
            </w:pPr>
            <w:r w:rsidRPr="00C4274F">
              <w:rPr>
                <w:rFonts w:cs="Calibri"/>
                <w:color w:val="000000"/>
              </w:rPr>
              <w:t>1.523.548,79</w:t>
            </w:r>
          </w:p>
        </w:tc>
        <w:tc>
          <w:tcPr>
            <w:tcW w:w="1744" w:type="dxa"/>
            <w:tcBorders>
              <w:top w:val="single" w:sz="8" w:space="0" w:color="4BACC6"/>
              <w:left w:val="single" w:sz="8" w:space="0" w:color="4BACC6"/>
              <w:bottom w:val="single" w:sz="8" w:space="0" w:color="4BACC6"/>
              <w:right w:val="single" w:sz="8" w:space="0" w:color="4BACC6"/>
            </w:tcBorders>
            <w:shd w:val="clear" w:color="auto" w:fill="auto"/>
            <w:vAlign w:val="center"/>
            <w:hideMark/>
          </w:tcPr>
          <w:p w14:paraId="11B0AF64" w14:textId="77777777" w:rsidR="00DF4BD7" w:rsidRPr="00C4274F" w:rsidRDefault="00DF4BD7" w:rsidP="0085430F">
            <w:pPr>
              <w:jc w:val="center"/>
              <w:rPr>
                <w:rFonts w:cs="Calibri"/>
                <w:color w:val="000000"/>
              </w:rPr>
            </w:pPr>
            <w:r w:rsidRPr="00C4274F">
              <w:rPr>
                <w:rFonts w:cs="Calibri"/>
                <w:color w:val="000000"/>
              </w:rPr>
              <w:t>30,57</w:t>
            </w:r>
          </w:p>
        </w:tc>
      </w:tr>
      <w:tr w:rsidR="00DF4BD7" w:rsidRPr="00C4274F" w14:paraId="687CB59B" w14:textId="77777777" w:rsidTr="001427F8">
        <w:trPr>
          <w:trHeight w:hRule="exact" w:val="312"/>
          <w:jc w:val="center"/>
        </w:trPr>
        <w:tc>
          <w:tcPr>
            <w:tcW w:w="1475" w:type="dxa"/>
            <w:tcBorders>
              <w:top w:val="nil"/>
              <w:left w:val="single" w:sz="8" w:space="0" w:color="4BACC6"/>
              <w:bottom w:val="nil"/>
              <w:right w:val="single" w:sz="8" w:space="0" w:color="4BACC6"/>
            </w:tcBorders>
            <w:shd w:val="clear" w:color="auto" w:fill="auto"/>
            <w:vAlign w:val="center"/>
            <w:hideMark/>
          </w:tcPr>
          <w:p w14:paraId="7579F201" w14:textId="77777777" w:rsidR="00DF4BD7" w:rsidRPr="00C4274F" w:rsidRDefault="00DF4BD7" w:rsidP="0085430F">
            <w:pPr>
              <w:jc w:val="center"/>
              <w:rPr>
                <w:rFonts w:cs="Calibri"/>
                <w:color w:val="000000"/>
              </w:rPr>
            </w:pPr>
            <w:r w:rsidRPr="00C4274F">
              <w:rPr>
                <w:rFonts w:cs="Calibri"/>
                <w:color w:val="000000"/>
              </w:rPr>
              <w:t>421422</w:t>
            </w:r>
          </w:p>
        </w:tc>
        <w:tc>
          <w:tcPr>
            <w:tcW w:w="2337" w:type="dxa"/>
            <w:tcBorders>
              <w:top w:val="nil"/>
              <w:left w:val="nil"/>
              <w:bottom w:val="nil"/>
              <w:right w:val="nil"/>
            </w:tcBorders>
            <w:shd w:val="clear" w:color="auto" w:fill="auto"/>
            <w:vAlign w:val="center"/>
            <w:hideMark/>
          </w:tcPr>
          <w:p w14:paraId="624618F5" w14:textId="77777777" w:rsidR="00DF4BD7" w:rsidRPr="00C4274F" w:rsidRDefault="00DF4BD7" w:rsidP="0085430F">
            <w:pPr>
              <w:jc w:val="center"/>
              <w:rPr>
                <w:rFonts w:cs="Calibri"/>
                <w:color w:val="000000"/>
              </w:rPr>
            </w:pPr>
            <w:r w:rsidRPr="00C4274F">
              <w:rPr>
                <w:rFonts w:cs="Calibri"/>
                <w:color w:val="000000"/>
              </w:rPr>
              <w:t>Услуге доставе</w:t>
            </w:r>
          </w:p>
        </w:tc>
        <w:tc>
          <w:tcPr>
            <w:tcW w:w="1696" w:type="dxa"/>
            <w:tcBorders>
              <w:top w:val="nil"/>
              <w:left w:val="single" w:sz="8" w:space="0" w:color="4BACC6"/>
              <w:bottom w:val="nil"/>
              <w:right w:val="single" w:sz="8" w:space="0" w:color="4BACC6"/>
            </w:tcBorders>
            <w:shd w:val="clear" w:color="auto" w:fill="auto"/>
            <w:vAlign w:val="center"/>
            <w:hideMark/>
          </w:tcPr>
          <w:p w14:paraId="36384DF0" w14:textId="77777777" w:rsidR="00DF4BD7" w:rsidRPr="00C4274F" w:rsidRDefault="00DF4BD7" w:rsidP="0085430F">
            <w:pPr>
              <w:jc w:val="center"/>
              <w:rPr>
                <w:rFonts w:cs="Calibri"/>
                <w:color w:val="000000"/>
              </w:rPr>
            </w:pPr>
            <w:r w:rsidRPr="00C4274F">
              <w:rPr>
                <w:rFonts w:cs="Calibri"/>
                <w:color w:val="000000"/>
              </w:rPr>
              <w:t> </w:t>
            </w:r>
          </w:p>
        </w:tc>
        <w:tc>
          <w:tcPr>
            <w:tcW w:w="1669" w:type="dxa"/>
            <w:tcBorders>
              <w:top w:val="nil"/>
              <w:left w:val="nil"/>
              <w:bottom w:val="nil"/>
              <w:right w:val="nil"/>
            </w:tcBorders>
            <w:shd w:val="clear" w:color="auto" w:fill="auto"/>
            <w:vAlign w:val="center"/>
            <w:hideMark/>
          </w:tcPr>
          <w:p w14:paraId="2912CF59" w14:textId="77777777" w:rsidR="00DF4BD7" w:rsidRPr="00C4274F" w:rsidRDefault="00DF4BD7" w:rsidP="0085430F">
            <w:pPr>
              <w:jc w:val="center"/>
              <w:rPr>
                <w:rFonts w:cs="Calibri"/>
                <w:color w:val="000000"/>
              </w:rPr>
            </w:pPr>
            <w:r w:rsidRPr="00C4274F">
              <w:rPr>
                <w:rFonts w:cs="Calibri"/>
                <w:color w:val="000000"/>
              </w:rPr>
              <w:t>485.000,00</w:t>
            </w:r>
          </w:p>
        </w:tc>
        <w:tc>
          <w:tcPr>
            <w:tcW w:w="1744" w:type="dxa"/>
            <w:tcBorders>
              <w:top w:val="nil"/>
              <w:left w:val="single" w:sz="8" w:space="0" w:color="4BACC6"/>
              <w:bottom w:val="nil"/>
              <w:right w:val="single" w:sz="8" w:space="0" w:color="4BACC6"/>
            </w:tcBorders>
            <w:shd w:val="clear" w:color="auto" w:fill="auto"/>
            <w:vAlign w:val="center"/>
            <w:hideMark/>
          </w:tcPr>
          <w:p w14:paraId="51A95708" w14:textId="77777777" w:rsidR="00DF4BD7" w:rsidRPr="00C4274F" w:rsidRDefault="00DF4BD7" w:rsidP="0085430F">
            <w:pPr>
              <w:jc w:val="center"/>
              <w:rPr>
                <w:rFonts w:cs="Calibri"/>
                <w:color w:val="000000"/>
              </w:rPr>
            </w:pPr>
            <w:r w:rsidRPr="00C4274F">
              <w:rPr>
                <w:rFonts w:cs="Calibri"/>
                <w:color w:val="000000"/>
              </w:rPr>
              <w:t>9,73</w:t>
            </w:r>
          </w:p>
        </w:tc>
      </w:tr>
      <w:tr w:rsidR="00DF4BD7" w:rsidRPr="00C4274F" w14:paraId="62CAE05D" w14:textId="77777777" w:rsidTr="001427F8">
        <w:trPr>
          <w:trHeight w:hRule="exact" w:val="312"/>
          <w:jc w:val="center"/>
        </w:trPr>
        <w:tc>
          <w:tcPr>
            <w:tcW w:w="1475" w:type="dxa"/>
            <w:tcBorders>
              <w:top w:val="single" w:sz="8" w:space="0" w:color="4BACC6"/>
              <w:left w:val="single" w:sz="8" w:space="0" w:color="4BACC6"/>
              <w:bottom w:val="single" w:sz="8" w:space="0" w:color="4BACC6"/>
              <w:right w:val="single" w:sz="8" w:space="0" w:color="4BACC6"/>
            </w:tcBorders>
            <w:shd w:val="clear" w:color="auto" w:fill="auto"/>
            <w:vAlign w:val="center"/>
            <w:hideMark/>
          </w:tcPr>
          <w:p w14:paraId="134FE423" w14:textId="77777777" w:rsidR="00DF4BD7" w:rsidRPr="00C4274F" w:rsidRDefault="00DF4BD7" w:rsidP="0085430F">
            <w:pPr>
              <w:jc w:val="center"/>
              <w:rPr>
                <w:rFonts w:cs="Calibri"/>
                <w:color w:val="000000"/>
              </w:rPr>
            </w:pPr>
            <w:r w:rsidRPr="00C4274F">
              <w:rPr>
                <w:rFonts w:cs="Calibri"/>
                <w:color w:val="000000"/>
              </w:rPr>
              <w:t>421512</w:t>
            </w:r>
          </w:p>
        </w:tc>
        <w:tc>
          <w:tcPr>
            <w:tcW w:w="2337" w:type="dxa"/>
            <w:tcBorders>
              <w:top w:val="single" w:sz="8" w:space="0" w:color="4BACC6"/>
              <w:left w:val="nil"/>
              <w:bottom w:val="single" w:sz="8" w:space="0" w:color="4BACC6"/>
              <w:right w:val="nil"/>
            </w:tcBorders>
            <w:shd w:val="clear" w:color="auto" w:fill="auto"/>
            <w:vAlign w:val="center"/>
            <w:hideMark/>
          </w:tcPr>
          <w:p w14:paraId="7AEFCA9C" w14:textId="77777777" w:rsidR="00DF4BD7" w:rsidRPr="00C4274F" w:rsidRDefault="00DF4BD7" w:rsidP="0085430F">
            <w:pPr>
              <w:jc w:val="center"/>
              <w:rPr>
                <w:rFonts w:cs="Calibri"/>
                <w:color w:val="000000"/>
              </w:rPr>
            </w:pPr>
            <w:r w:rsidRPr="00C4274F">
              <w:rPr>
                <w:rFonts w:cs="Calibri"/>
                <w:color w:val="000000"/>
              </w:rPr>
              <w:t>Осигурање возила</w:t>
            </w:r>
          </w:p>
        </w:tc>
        <w:tc>
          <w:tcPr>
            <w:tcW w:w="1696" w:type="dxa"/>
            <w:tcBorders>
              <w:top w:val="single" w:sz="8" w:space="0" w:color="4BACC6"/>
              <w:left w:val="single" w:sz="8" w:space="0" w:color="4BACC6"/>
              <w:bottom w:val="single" w:sz="8" w:space="0" w:color="4BACC6"/>
              <w:right w:val="single" w:sz="8" w:space="0" w:color="4BACC6"/>
            </w:tcBorders>
            <w:shd w:val="clear" w:color="auto" w:fill="auto"/>
            <w:vAlign w:val="center"/>
            <w:hideMark/>
          </w:tcPr>
          <w:p w14:paraId="5C3CAFD7" w14:textId="77777777" w:rsidR="00DF4BD7" w:rsidRPr="00C4274F" w:rsidRDefault="00DF4BD7" w:rsidP="0085430F">
            <w:pPr>
              <w:jc w:val="center"/>
              <w:rPr>
                <w:rFonts w:cs="Calibri"/>
                <w:color w:val="000000"/>
              </w:rPr>
            </w:pPr>
            <w:r w:rsidRPr="00C4274F">
              <w:rPr>
                <w:rFonts w:cs="Calibri"/>
                <w:color w:val="000000"/>
              </w:rPr>
              <w:t> </w:t>
            </w:r>
          </w:p>
        </w:tc>
        <w:tc>
          <w:tcPr>
            <w:tcW w:w="1669" w:type="dxa"/>
            <w:tcBorders>
              <w:top w:val="single" w:sz="8" w:space="0" w:color="4BACC6"/>
              <w:left w:val="nil"/>
              <w:bottom w:val="single" w:sz="8" w:space="0" w:color="4BACC6"/>
              <w:right w:val="nil"/>
            </w:tcBorders>
            <w:shd w:val="clear" w:color="auto" w:fill="auto"/>
            <w:vAlign w:val="center"/>
            <w:hideMark/>
          </w:tcPr>
          <w:p w14:paraId="1F32BDF9" w14:textId="77777777" w:rsidR="00DF4BD7" w:rsidRPr="00C4274F" w:rsidRDefault="00DF4BD7" w:rsidP="0085430F">
            <w:pPr>
              <w:jc w:val="center"/>
              <w:rPr>
                <w:rFonts w:cs="Calibri"/>
                <w:color w:val="000000"/>
              </w:rPr>
            </w:pPr>
            <w:r w:rsidRPr="00C4274F">
              <w:rPr>
                <w:rFonts w:cs="Calibri"/>
                <w:color w:val="000000"/>
              </w:rPr>
              <w:t>130.197,00</w:t>
            </w:r>
          </w:p>
        </w:tc>
        <w:tc>
          <w:tcPr>
            <w:tcW w:w="1744" w:type="dxa"/>
            <w:tcBorders>
              <w:top w:val="single" w:sz="8" w:space="0" w:color="4BACC6"/>
              <w:left w:val="single" w:sz="8" w:space="0" w:color="4BACC6"/>
              <w:bottom w:val="single" w:sz="8" w:space="0" w:color="4BACC6"/>
              <w:right w:val="single" w:sz="8" w:space="0" w:color="4BACC6"/>
            </w:tcBorders>
            <w:shd w:val="clear" w:color="auto" w:fill="auto"/>
            <w:vAlign w:val="center"/>
            <w:hideMark/>
          </w:tcPr>
          <w:p w14:paraId="78AEBE63" w14:textId="77777777" w:rsidR="00DF4BD7" w:rsidRPr="00C4274F" w:rsidRDefault="00DF4BD7" w:rsidP="0085430F">
            <w:pPr>
              <w:jc w:val="center"/>
              <w:rPr>
                <w:rFonts w:cs="Calibri"/>
                <w:color w:val="000000"/>
              </w:rPr>
            </w:pPr>
            <w:r w:rsidRPr="00C4274F">
              <w:rPr>
                <w:rFonts w:cs="Calibri"/>
                <w:color w:val="000000"/>
              </w:rPr>
              <w:t>2,61</w:t>
            </w:r>
          </w:p>
        </w:tc>
      </w:tr>
      <w:tr w:rsidR="00DF4BD7" w:rsidRPr="00C4274F" w14:paraId="7FCCC412" w14:textId="77777777" w:rsidTr="001427F8">
        <w:trPr>
          <w:trHeight w:hRule="exact" w:val="312"/>
          <w:jc w:val="center"/>
        </w:trPr>
        <w:tc>
          <w:tcPr>
            <w:tcW w:w="1475" w:type="dxa"/>
            <w:tcBorders>
              <w:top w:val="nil"/>
              <w:left w:val="single" w:sz="8" w:space="0" w:color="4BACC6"/>
              <w:bottom w:val="single" w:sz="8" w:space="0" w:color="4BACC6"/>
              <w:right w:val="single" w:sz="8" w:space="0" w:color="4BACC6"/>
            </w:tcBorders>
            <w:shd w:val="clear" w:color="auto" w:fill="auto"/>
            <w:vAlign w:val="center"/>
            <w:hideMark/>
          </w:tcPr>
          <w:p w14:paraId="1C0E2821" w14:textId="77777777" w:rsidR="00DF4BD7" w:rsidRPr="00C4274F" w:rsidRDefault="00DF4BD7" w:rsidP="0085430F">
            <w:pPr>
              <w:jc w:val="center"/>
              <w:rPr>
                <w:rFonts w:cs="Calibri"/>
                <w:color w:val="000000"/>
              </w:rPr>
            </w:pPr>
            <w:r w:rsidRPr="00C4274F">
              <w:rPr>
                <w:rFonts w:cs="Calibri"/>
                <w:color w:val="000000"/>
              </w:rPr>
              <w:t>421513</w:t>
            </w:r>
          </w:p>
        </w:tc>
        <w:tc>
          <w:tcPr>
            <w:tcW w:w="2337" w:type="dxa"/>
            <w:tcBorders>
              <w:top w:val="nil"/>
              <w:left w:val="nil"/>
              <w:bottom w:val="single" w:sz="8" w:space="0" w:color="4BACC6"/>
              <w:right w:val="nil"/>
            </w:tcBorders>
            <w:shd w:val="clear" w:color="auto" w:fill="auto"/>
            <w:vAlign w:val="center"/>
            <w:hideMark/>
          </w:tcPr>
          <w:p w14:paraId="66263362" w14:textId="77777777" w:rsidR="00DF4BD7" w:rsidRPr="00C4274F" w:rsidRDefault="00DF4BD7" w:rsidP="0085430F">
            <w:pPr>
              <w:jc w:val="center"/>
              <w:rPr>
                <w:rFonts w:cs="Calibri"/>
                <w:color w:val="000000"/>
              </w:rPr>
            </w:pPr>
            <w:r w:rsidRPr="00C4274F">
              <w:rPr>
                <w:rFonts w:cs="Calibri"/>
                <w:color w:val="000000"/>
              </w:rPr>
              <w:t>Осигурање опреме</w:t>
            </w:r>
          </w:p>
        </w:tc>
        <w:tc>
          <w:tcPr>
            <w:tcW w:w="1696" w:type="dxa"/>
            <w:tcBorders>
              <w:top w:val="nil"/>
              <w:left w:val="single" w:sz="8" w:space="0" w:color="4BACC6"/>
              <w:bottom w:val="single" w:sz="8" w:space="0" w:color="4BACC6"/>
              <w:right w:val="single" w:sz="8" w:space="0" w:color="4BACC6"/>
            </w:tcBorders>
            <w:shd w:val="clear" w:color="auto" w:fill="auto"/>
            <w:vAlign w:val="center"/>
            <w:hideMark/>
          </w:tcPr>
          <w:p w14:paraId="628E15AF" w14:textId="77777777" w:rsidR="00DF4BD7" w:rsidRPr="00C4274F" w:rsidRDefault="00DF4BD7" w:rsidP="0085430F">
            <w:pPr>
              <w:jc w:val="center"/>
              <w:rPr>
                <w:rFonts w:cs="Calibri"/>
                <w:color w:val="000000"/>
              </w:rPr>
            </w:pPr>
            <w:r w:rsidRPr="00C4274F">
              <w:rPr>
                <w:rFonts w:cs="Calibri"/>
                <w:color w:val="000000"/>
              </w:rPr>
              <w:t> </w:t>
            </w:r>
          </w:p>
        </w:tc>
        <w:tc>
          <w:tcPr>
            <w:tcW w:w="1669" w:type="dxa"/>
            <w:tcBorders>
              <w:top w:val="nil"/>
              <w:left w:val="nil"/>
              <w:bottom w:val="single" w:sz="8" w:space="0" w:color="4BACC6"/>
              <w:right w:val="nil"/>
            </w:tcBorders>
            <w:shd w:val="clear" w:color="auto" w:fill="auto"/>
            <w:vAlign w:val="center"/>
            <w:hideMark/>
          </w:tcPr>
          <w:p w14:paraId="7FE2C7AB" w14:textId="77777777" w:rsidR="00DF4BD7" w:rsidRPr="00C4274F" w:rsidRDefault="00DF4BD7" w:rsidP="0085430F">
            <w:pPr>
              <w:jc w:val="center"/>
              <w:rPr>
                <w:rFonts w:cs="Calibri"/>
                <w:color w:val="000000"/>
              </w:rPr>
            </w:pPr>
            <w:r w:rsidRPr="00C4274F">
              <w:rPr>
                <w:rFonts w:cs="Calibri"/>
                <w:color w:val="000000"/>
              </w:rPr>
              <w:t>30.220,00</w:t>
            </w:r>
          </w:p>
        </w:tc>
        <w:tc>
          <w:tcPr>
            <w:tcW w:w="1744" w:type="dxa"/>
            <w:tcBorders>
              <w:top w:val="nil"/>
              <w:left w:val="single" w:sz="8" w:space="0" w:color="4BACC6"/>
              <w:bottom w:val="single" w:sz="8" w:space="0" w:color="4BACC6"/>
              <w:right w:val="single" w:sz="8" w:space="0" w:color="4BACC6"/>
            </w:tcBorders>
            <w:shd w:val="clear" w:color="auto" w:fill="auto"/>
            <w:vAlign w:val="center"/>
            <w:hideMark/>
          </w:tcPr>
          <w:p w14:paraId="3A12D6F2" w14:textId="77777777" w:rsidR="00DF4BD7" w:rsidRPr="00C4274F" w:rsidRDefault="00DF4BD7" w:rsidP="0085430F">
            <w:pPr>
              <w:jc w:val="center"/>
              <w:rPr>
                <w:rFonts w:cs="Calibri"/>
                <w:color w:val="000000"/>
              </w:rPr>
            </w:pPr>
            <w:r w:rsidRPr="00C4274F">
              <w:rPr>
                <w:rFonts w:cs="Calibri"/>
                <w:color w:val="000000"/>
              </w:rPr>
              <w:t>0,61</w:t>
            </w:r>
          </w:p>
        </w:tc>
      </w:tr>
      <w:tr w:rsidR="00DF4BD7" w:rsidRPr="00C4274F" w14:paraId="339CDBF8" w14:textId="77777777" w:rsidTr="001427F8">
        <w:trPr>
          <w:trHeight w:hRule="exact" w:val="1157"/>
          <w:jc w:val="center"/>
        </w:trPr>
        <w:tc>
          <w:tcPr>
            <w:tcW w:w="1475" w:type="dxa"/>
            <w:tcBorders>
              <w:top w:val="nil"/>
              <w:left w:val="single" w:sz="8" w:space="0" w:color="4BACC6"/>
              <w:bottom w:val="single" w:sz="8" w:space="0" w:color="4BACC6"/>
              <w:right w:val="single" w:sz="8" w:space="0" w:color="4BACC6"/>
            </w:tcBorders>
            <w:shd w:val="clear" w:color="auto" w:fill="auto"/>
            <w:vAlign w:val="center"/>
            <w:hideMark/>
          </w:tcPr>
          <w:p w14:paraId="6D8AF5A6" w14:textId="77777777" w:rsidR="00DF4BD7" w:rsidRPr="00C4274F" w:rsidRDefault="00DF4BD7" w:rsidP="0085430F">
            <w:pPr>
              <w:jc w:val="center"/>
              <w:rPr>
                <w:rFonts w:cs="Calibri"/>
                <w:color w:val="000000"/>
              </w:rPr>
            </w:pPr>
            <w:r w:rsidRPr="00C4274F">
              <w:rPr>
                <w:rFonts w:cs="Calibri"/>
                <w:color w:val="000000"/>
              </w:rPr>
              <w:t>421521</w:t>
            </w:r>
          </w:p>
        </w:tc>
        <w:tc>
          <w:tcPr>
            <w:tcW w:w="2337" w:type="dxa"/>
            <w:tcBorders>
              <w:top w:val="nil"/>
              <w:left w:val="nil"/>
              <w:bottom w:val="single" w:sz="8" w:space="0" w:color="4BACC6"/>
              <w:right w:val="nil"/>
            </w:tcBorders>
            <w:shd w:val="clear" w:color="auto" w:fill="auto"/>
            <w:vAlign w:val="center"/>
            <w:hideMark/>
          </w:tcPr>
          <w:p w14:paraId="06FEDF1D" w14:textId="77777777" w:rsidR="00DF4BD7" w:rsidRPr="000D101F" w:rsidRDefault="00DF4BD7" w:rsidP="0085430F">
            <w:pPr>
              <w:jc w:val="center"/>
              <w:rPr>
                <w:rFonts w:cs="Calibri"/>
                <w:color w:val="000000"/>
                <w:lang w:val="ru-RU"/>
              </w:rPr>
            </w:pPr>
            <w:r w:rsidRPr="000D101F">
              <w:rPr>
                <w:rFonts w:cs="Calibri"/>
                <w:color w:val="000000"/>
                <w:lang w:val="ru-RU"/>
              </w:rPr>
              <w:t>Осигурање запослених у случају несреће на раду</w:t>
            </w:r>
          </w:p>
        </w:tc>
        <w:tc>
          <w:tcPr>
            <w:tcW w:w="1696" w:type="dxa"/>
            <w:tcBorders>
              <w:top w:val="nil"/>
              <w:left w:val="single" w:sz="8" w:space="0" w:color="4BACC6"/>
              <w:bottom w:val="single" w:sz="8" w:space="0" w:color="4BACC6"/>
              <w:right w:val="single" w:sz="8" w:space="0" w:color="4BACC6"/>
            </w:tcBorders>
            <w:shd w:val="clear" w:color="auto" w:fill="auto"/>
            <w:vAlign w:val="center"/>
            <w:hideMark/>
          </w:tcPr>
          <w:p w14:paraId="7AC20E1C" w14:textId="77777777" w:rsidR="00DF4BD7" w:rsidRPr="000D101F" w:rsidRDefault="00DF4BD7" w:rsidP="0085430F">
            <w:pPr>
              <w:jc w:val="center"/>
              <w:rPr>
                <w:rFonts w:cs="Calibri"/>
                <w:color w:val="000000"/>
                <w:lang w:val="ru-RU"/>
              </w:rPr>
            </w:pPr>
            <w:r w:rsidRPr="00C4274F">
              <w:rPr>
                <w:rFonts w:cs="Calibri"/>
                <w:color w:val="000000"/>
              </w:rPr>
              <w:t> </w:t>
            </w:r>
          </w:p>
        </w:tc>
        <w:tc>
          <w:tcPr>
            <w:tcW w:w="1669" w:type="dxa"/>
            <w:tcBorders>
              <w:top w:val="nil"/>
              <w:left w:val="nil"/>
              <w:bottom w:val="single" w:sz="8" w:space="0" w:color="4BACC6"/>
              <w:right w:val="nil"/>
            </w:tcBorders>
            <w:shd w:val="clear" w:color="auto" w:fill="auto"/>
            <w:vAlign w:val="center"/>
            <w:hideMark/>
          </w:tcPr>
          <w:p w14:paraId="01A43951" w14:textId="77777777" w:rsidR="00DF4BD7" w:rsidRPr="00C4274F" w:rsidRDefault="00DF4BD7" w:rsidP="0085430F">
            <w:pPr>
              <w:jc w:val="center"/>
              <w:rPr>
                <w:rFonts w:cs="Calibri"/>
                <w:color w:val="000000"/>
              </w:rPr>
            </w:pPr>
            <w:r w:rsidRPr="00C4274F">
              <w:rPr>
                <w:rFonts w:cs="Calibri"/>
                <w:color w:val="000000"/>
              </w:rPr>
              <w:t>33.000,00</w:t>
            </w:r>
          </w:p>
        </w:tc>
        <w:tc>
          <w:tcPr>
            <w:tcW w:w="1744" w:type="dxa"/>
            <w:tcBorders>
              <w:top w:val="nil"/>
              <w:left w:val="single" w:sz="8" w:space="0" w:color="4BACC6"/>
              <w:bottom w:val="single" w:sz="8" w:space="0" w:color="4BACC6"/>
              <w:right w:val="single" w:sz="8" w:space="0" w:color="4BACC6"/>
            </w:tcBorders>
            <w:shd w:val="clear" w:color="auto" w:fill="auto"/>
            <w:vAlign w:val="center"/>
            <w:hideMark/>
          </w:tcPr>
          <w:p w14:paraId="143796B2" w14:textId="77777777" w:rsidR="00DF4BD7" w:rsidRPr="00C4274F" w:rsidRDefault="00DF4BD7" w:rsidP="0085430F">
            <w:pPr>
              <w:jc w:val="center"/>
              <w:rPr>
                <w:rFonts w:cs="Calibri"/>
                <w:color w:val="000000"/>
              </w:rPr>
            </w:pPr>
            <w:r w:rsidRPr="00C4274F">
              <w:rPr>
                <w:rFonts w:cs="Calibri"/>
                <w:color w:val="000000"/>
              </w:rPr>
              <w:t>0,66</w:t>
            </w:r>
          </w:p>
        </w:tc>
      </w:tr>
      <w:tr w:rsidR="00DF4BD7" w:rsidRPr="00C4274F" w14:paraId="3B4EC35B" w14:textId="77777777" w:rsidTr="001427F8">
        <w:trPr>
          <w:trHeight w:hRule="exact" w:val="578"/>
          <w:jc w:val="center"/>
        </w:trPr>
        <w:tc>
          <w:tcPr>
            <w:tcW w:w="1475" w:type="dxa"/>
            <w:tcBorders>
              <w:top w:val="nil"/>
              <w:left w:val="single" w:sz="8" w:space="0" w:color="4BACC6"/>
              <w:bottom w:val="single" w:sz="8" w:space="0" w:color="4BACC6"/>
              <w:right w:val="single" w:sz="8" w:space="0" w:color="4BACC6"/>
            </w:tcBorders>
            <w:shd w:val="clear" w:color="auto" w:fill="auto"/>
            <w:vAlign w:val="center"/>
            <w:hideMark/>
          </w:tcPr>
          <w:p w14:paraId="23AF8C01" w14:textId="77777777" w:rsidR="00DF4BD7" w:rsidRPr="00C4274F" w:rsidRDefault="00DF4BD7" w:rsidP="0085430F">
            <w:pPr>
              <w:jc w:val="center"/>
              <w:rPr>
                <w:rFonts w:cs="Calibri"/>
                <w:color w:val="000000"/>
              </w:rPr>
            </w:pPr>
            <w:r w:rsidRPr="00C4274F">
              <w:rPr>
                <w:rFonts w:cs="Calibri"/>
                <w:color w:val="000000"/>
              </w:rPr>
              <w:t>421522</w:t>
            </w:r>
          </w:p>
        </w:tc>
        <w:tc>
          <w:tcPr>
            <w:tcW w:w="2337" w:type="dxa"/>
            <w:tcBorders>
              <w:top w:val="nil"/>
              <w:left w:val="nil"/>
              <w:bottom w:val="single" w:sz="8" w:space="0" w:color="4BACC6"/>
              <w:right w:val="nil"/>
            </w:tcBorders>
            <w:shd w:val="clear" w:color="auto" w:fill="auto"/>
            <w:vAlign w:val="center"/>
            <w:hideMark/>
          </w:tcPr>
          <w:p w14:paraId="209AC876" w14:textId="77777777" w:rsidR="00DF4BD7" w:rsidRPr="00C4274F" w:rsidRDefault="00DF4BD7" w:rsidP="0085430F">
            <w:pPr>
              <w:jc w:val="center"/>
              <w:rPr>
                <w:rFonts w:cs="Calibri"/>
                <w:color w:val="000000"/>
              </w:rPr>
            </w:pPr>
            <w:r w:rsidRPr="00C4274F">
              <w:rPr>
                <w:rFonts w:cs="Calibri"/>
                <w:color w:val="000000"/>
              </w:rPr>
              <w:t>Здравствено осигурање</w:t>
            </w:r>
          </w:p>
        </w:tc>
        <w:tc>
          <w:tcPr>
            <w:tcW w:w="1696" w:type="dxa"/>
            <w:tcBorders>
              <w:top w:val="nil"/>
              <w:left w:val="single" w:sz="8" w:space="0" w:color="4BACC6"/>
              <w:bottom w:val="single" w:sz="8" w:space="0" w:color="4BACC6"/>
              <w:right w:val="single" w:sz="8" w:space="0" w:color="4BACC6"/>
            </w:tcBorders>
            <w:shd w:val="clear" w:color="auto" w:fill="auto"/>
            <w:vAlign w:val="center"/>
            <w:hideMark/>
          </w:tcPr>
          <w:p w14:paraId="6D091AA3" w14:textId="77777777" w:rsidR="00DF4BD7" w:rsidRPr="00C4274F" w:rsidRDefault="00DF4BD7" w:rsidP="0085430F">
            <w:pPr>
              <w:jc w:val="center"/>
              <w:rPr>
                <w:rFonts w:cs="Calibri"/>
                <w:color w:val="000000"/>
              </w:rPr>
            </w:pPr>
            <w:r w:rsidRPr="00C4274F">
              <w:rPr>
                <w:rFonts w:cs="Calibri"/>
                <w:color w:val="000000"/>
              </w:rPr>
              <w:t> </w:t>
            </w:r>
          </w:p>
        </w:tc>
        <w:tc>
          <w:tcPr>
            <w:tcW w:w="1669" w:type="dxa"/>
            <w:tcBorders>
              <w:top w:val="nil"/>
              <w:left w:val="nil"/>
              <w:bottom w:val="single" w:sz="8" w:space="0" w:color="4BACC6"/>
              <w:right w:val="nil"/>
            </w:tcBorders>
            <w:shd w:val="clear" w:color="auto" w:fill="auto"/>
            <w:vAlign w:val="center"/>
            <w:hideMark/>
          </w:tcPr>
          <w:p w14:paraId="114FD784" w14:textId="77777777" w:rsidR="00DF4BD7" w:rsidRPr="00C4274F" w:rsidRDefault="00DF4BD7" w:rsidP="0085430F">
            <w:pPr>
              <w:jc w:val="center"/>
              <w:rPr>
                <w:rFonts w:cs="Calibri"/>
                <w:color w:val="000000"/>
              </w:rPr>
            </w:pPr>
            <w:r w:rsidRPr="00C4274F">
              <w:rPr>
                <w:rFonts w:cs="Calibri"/>
                <w:color w:val="000000"/>
              </w:rPr>
              <w:t>134.000,00</w:t>
            </w:r>
          </w:p>
        </w:tc>
        <w:tc>
          <w:tcPr>
            <w:tcW w:w="1744" w:type="dxa"/>
            <w:tcBorders>
              <w:top w:val="nil"/>
              <w:left w:val="single" w:sz="8" w:space="0" w:color="4BACC6"/>
              <w:bottom w:val="single" w:sz="8" w:space="0" w:color="4BACC6"/>
              <w:right w:val="single" w:sz="8" w:space="0" w:color="4BACC6"/>
            </w:tcBorders>
            <w:shd w:val="clear" w:color="auto" w:fill="auto"/>
            <w:vAlign w:val="center"/>
            <w:hideMark/>
          </w:tcPr>
          <w:p w14:paraId="3F0B9B3A" w14:textId="77777777" w:rsidR="00DF4BD7" w:rsidRPr="00C4274F" w:rsidRDefault="00DF4BD7" w:rsidP="0085430F">
            <w:pPr>
              <w:jc w:val="center"/>
              <w:rPr>
                <w:rFonts w:cs="Calibri"/>
                <w:color w:val="000000"/>
              </w:rPr>
            </w:pPr>
            <w:r w:rsidRPr="00C4274F">
              <w:rPr>
                <w:rFonts w:cs="Calibri"/>
                <w:color w:val="000000"/>
              </w:rPr>
              <w:t>2,69</w:t>
            </w:r>
          </w:p>
        </w:tc>
      </w:tr>
      <w:tr w:rsidR="00DF4BD7" w:rsidRPr="00C4274F" w14:paraId="323AB182" w14:textId="77777777" w:rsidTr="001427F8">
        <w:trPr>
          <w:trHeight w:hRule="exact" w:val="578"/>
          <w:jc w:val="center"/>
        </w:trPr>
        <w:tc>
          <w:tcPr>
            <w:tcW w:w="1475" w:type="dxa"/>
            <w:tcBorders>
              <w:top w:val="nil"/>
              <w:left w:val="single" w:sz="8" w:space="0" w:color="4BACC6"/>
              <w:bottom w:val="single" w:sz="8" w:space="0" w:color="4BACC6"/>
              <w:right w:val="single" w:sz="8" w:space="0" w:color="4BACC6"/>
            </w:tcBorders>
            <w:shd w:val="clear" w:color="auto" w:fill="auto"/>
            <w:vAlign w:val="center"/>
            <w:hideMark/>
          </w:tcPr>
          <w:p w14:paraId="57A9583E" w14:textId="77777777" w:rsidR="00DF4BD7" w:rsidRPr="00C4274F" w:rsidRDefault="00DF4BD7" w:rsidP="0085430F">
            <w:pPr>
              <w:jc w:val="center"/>
              <w:rPr>
                <w:rFonts w:cs="Calibri"/>
                <w:color w:val="000000"/>
              </w:rPr>
            </w:pPr>
            <w:r w:rsidRPr="00C4274F">
              <w:rPr>
                <w:rFonts w:cs="Calibri"/>
                <w:color w:val="000000"/>
              </w:rPr>
              <w:t>421523</w:t>
            </w:r>
          </w:p>
        </w:tc>
        <w:tc>
          <w:tcPr>
            <w:tcW w:w="2337" w:type="dxa"/>
            <w:tcBorders>
              <w:top w:val="nil"/>
              <w:left w:val="nil"/>
              <w:bottom w:val="single" w:sz="8" w:space="0" w:color="4BACC6"/>
              <w:right w:val="nil"/>
            </w:tcBorders>
            <w:shd w:val="clear" w:color="auto" w:fill="auto"/>
            <w:vAlign w:val="center"/>
            <w:hideMark/>
          </w:tcPr>
          <w:p w14:paraId="16AB28BA" w14:textId="77777777" w:rsidR="00DF4BD7" w:rsidRPr="00C4274F" w:rsidRDefault="00DF4BD7" w:rsidP="0085430F">
            <w:pPr>
              <w:jc w:val="center"/>
              <w:rPr>
                <w:rFonts w:cs="Calibri"/>
                <w:color w:val="000000"/>
              </w:rPr>
            </w:pPr>
            <w:r w:rsidRPr="00C4274F">
              <w:rPr>
                <w:rFonts w:cs="Calibri"/>
                <w:color w:val="000000"/>
              </w:rPr>
              <w:t>Осигурање од одговорности</w:t>
            </w:r>
          </w:p>
        </w:tc>
        <w:tc>
          <w:tcPr>
            <w:tcW w:w="1696" w:type="dxa"/>
            <w:tcBorders>
              <w:top w:val="nil"/>
              <w:left w:val="single" w:sz="8" w:space="0" w:color="4BACC6"/>
              <w:bottom w:val="single" w:sz="8" w:space="0" w:color="4BACC6"/>
              <w:right w:val="single" w:sz="8" w:space="0" w:color="4BACC6"/>
            </w:tcBorders>
            <w:shd w:val="clear" w:color="auto" w:fill="auto"/>
            <w:vAlign w:val="center"/>
            <w:hideMark/>
          </w:tcPr>
          <w:p w14:paraId="3F46381E" w14:textId="77777777" w:rsidR="00DF4BD7" w:rsidRPr="00C4274F" w:rsidRDefault="00DF4BD7" w:rsidP="0085430F">
            <w:pPr>
              <w:jc w:val="center"/>
              <w:rPr>
                <w:rFonts w:cs="Calibri"/>
                <w:color w:val="000000"/>
              </w:rPr>
            </w:pPr>
            <w:r w:rsidRPr="00C4274F">
              <w:rPr>
                <w:rFonts w:cs="Calibri"/>
                <w:color w:val="000000"/>
              </w:rPr>
              <w:t> </w:t>
            </w:r>
          </w:p>
        </w:tc>
        <w:tc>
          <w:tcPr>
            <w:tcW w:w="1669" w:type="dxa"/>
            <w:tcBorders>
              <w:top w:val="nil"/>
              <w:left w:val="nil"/>
              <w:bottom w:val="single" w:sz="8" w:space="0" w:color="4BACC6"/>
              <w:right w:val="nil"/>
            </w:tcBorders>
            <w:shd w:val="clear" w:color="auto" w:fill="auto"/>
            <w:vAlign w:val="center"/>
            <w:hideMark/>
          </w:tcPr>
          <w:p w14:paraId="03E3BADB" w14:textId="77777777" w:rsidR="00DF4BD7" w:rsidRPr="00C4274F" w:rsidRDefault="00DF4BD7" w:rsidP="0085430F">
            <w:pPr>
              <w:jc w:val="center"/>
              <w:rPr>
                <w:rFonts w:cs="Calibri"/>
                <w:color w:val="000000"/>
              </w:rPr>
            </w:pPr>
            <w:r w:rsidRPr="00C4274F">
              <w:rPr>
                <w:rFonts w:cs="Calibri"/>
                <w:color w:val="000000"/>
              </w:rPr>
              <w:t>33.450,00</w:t>
            </w:r>
          </w:p>
        </w:tc>
        <w:tc>
          <w:tcPr>
            <w:tcW w:w="1744" w:type="dxa"/>
            <w:tcBorders>
              <w:top w:val="nil"/>
              <w:left w:val="single" w:sz="8" w:space="0" w:color="4BACC6"/>
              <w:bottom w:val="single" w:sz="8" w:space="0" w:color="4BACC6"/>
              <w:right w:val="single" w:sz="8" w:space="0" w:color="4BACC6"/>
            </w:tcBorders>
            <w:shd w:val="clear" w:color="auto" w:fill="auto"/>
            <w:vAlign w:val="center"/>
            <w:hideMark/>
          </w:tcPr>
          <w:p w14:paraId="528422DF" w14:textId="77777777" w:rsidR="00DF4BD7" w:rsidRPr="00C4274F" w:rsidRDefault="00DF4BD7" w:rsidP="0085430F">
            <w:pPr>
              <w:jc w:val="center"/>
              <w:rPr>
                <w:rFonts w:cs="Calibri"/>
                <w:color w:val="000000"/>
              </w:rPr>
            </w:pPr>
            <w:r w:rsidRPr="00C4274F">
              <w:rPr>
                <w:rFonts w:cs="Calibri"/>
                <w:color w:val="000000"/>
              </w:rPr>
              <w:t>0,67</w:t>
            </w:r>
          </w:p>
        </w:tc>
      </w:tr>
      <w:tr w:rsidR="00DF4BD7" w:rsidRPr="00C4274F" w14:paraId="2B0E91FF" w14:textId="77777777" w:rsidTr="001427F8">
        <w:trPr>
          <w:trHeight w:hRule="exact" w:val="578"/>
          <w:jc w:val="center"/>
        </w:trPr>
        <w:tc>
          <w:tcPr>
            <w:tcW w:w="1475" w:type="dxa"/>
            <w:tcBorders>
              <w:top w:val="nil"/>
              <w:left w:val="single" w:sz="8" w:space="0" w:color="4BACC6"/>
              <w:bottom w:val="single" w:sz="8" w:space="0" w:color="4BACC6"/>
              <w:right w:val="single" w:sz="8" w:space="0" w:color="4BACC6"/>
            </w:tcBorders>
            <w:shd w:val="clear" w:color="auto" w:fill="auto"/>
            <w:vAlign w:val="center"/>
            <w:hideMark/>
          </w:tcPr>
          <w:p w14:paraId="10B8A2AB" w14:textId="77777777" w:rsidR="00DF4BD7" w:rsidRPr="00C4274F" w:rsidRDefault="00DF4BD7" w:rsidP="0085430F">
            <w:pPr>
              <w:jc w:val="center"/>
              <w:rPr>
                <w:rFonts w:cs="Calibri"/>
                <w:color w:val="000000"/>
              </w:rPr>
            </w:pPr>
            <w:r w:rsidRPr="00C4274F">
              <w:rPr>
                <w:rFonts w:cs="Calibri"/>
                <w:color w:val="000000"/>
              </w:rPr>
              <w:t>421619</w:t>
            </w:r>
          </w:p>
        </w:tc>
        <w:tc>
          <w:tcPr>
            <w:tcW w:w="2337" w:type="dxa"/>
            <w:tcBorders>
              <w:top w:val="nil"/>
              <w:left w:val="nil"/>
              <w:bottom w:val="single" w:sz="8" w:space="0" w:color="4BACC6"/>
              <w:right w:val="nil"/>
            </w:tcBorders>
            <w:shd w:val="clear" w:color="auto" w:fill="auto"/>
            <w:vAlign w:val="center"/>
            <w:hideMark/>
          </w:tcPr>
          <w:p w14:paraId="164536D1" w14:textId="77777777" w:rsidR="00DF4BD7" w:rsidRPr="00C4274F" w:rsidRDefault="00DF4BD7" w:rsidP="0085430F">
            <w:pPr>
              <w:jc w:val="center"/>
              <w:rPr>
                <w:rFonts w:cs="Calibri"/>
                <w:color w:val="000000"/>
              </w:rPr>
            </w:pPr>
            <w:r w:rsidRPr="00C4274F">
              <w:rPr>
                <w:rFonts w:cs="Calibri"/>
                <w:color w:val="000000"/>
              </w:rPr>
              <w:t>Закуп осталог простора</w:t>
            </w:r>
          </w:p>
        </w:tc>
        <w:tc>
          <w:tcPr>
            <w:tcW w:w="1696" w:type="dxa"/>
            <w:tcBorders>
              <w:top w:val="nil"/>
              <w:left w:val="single" w:sz="8" w:space="0" w:color="4BACC6"/>
              <w:bottom w:val="single" w:sz="8" w:space="0" w:color="4BACC6"/>
              <w:right w:val="single" w:sz="8" w:space="0" w:color="4BACC6"/>
            </w:tcBorders>
            <w:shd w:val="clear" w:color="auto" w:fill="auto"/>
            <w:vAlign w:val="center"/>
            <w:hideMark/>
          </w:tcPr>
          <w:p w14:paraId="7854A858" w14:textId="77777777" w:rsidR="00DF4BD7" w:rsidRPr="00C4274F" w:rsidRDefault="00DF4BD7" w:rsidP="0085430F">
            <w:pPr>
              <w:jc w:val="center"/>
              <w:rPr>
                <w:rFonts w:cs="Calibri"/>
                <w:color w:val="000000"/>
              </w:rPr>
            </w:pPr>
            <w:r w:rsidRPr="00C4274F">
              <w:rPr>
                <w:rFonts w:cs="Calibri"/>
                <w:color w:val="000000"/>
              </w:rPr>
              <w:t> </w:t>
            </w:r>
          </w:p>
        </w:tc>
        <w:tc>
          <w:tcPr>
            <w:tcW w:w="1669" w:type="dxa"/>
            <w:tcBorders>
              <w:top w:val="nil"/>
              <w:left w:val="nil"/>
              <w:bottom w:val="single" w:sz="8" w:space="0" w:color="4BACC6"/>
              <w:right w:val="nil"/>
            </w:tcBorders>
            <w:shd w:val="clear" w:color="auto" w:fill="auto"/>
            <w:vAlign w:val="center"/>
            <w:hideMark/>
          </w:tcPr>
          <w:p w14:paraId="62CB2F8D" w14:textId="77777777" w:rsidR="00DF4BD7" w:rsidRPr="00C4274F" w:rsidRDefault="00DF4BD7" w:rsidP="0085430F">
            <w:pPr>
              <w:jc w:val="center"/>
              <w:rPr>
                <w:rFonts w:cs="Calibri"/>
                <w:color w:val="000000"/>
              </w:rPr>
            </w:pPr>
            <w:r w:rsidRPr="00C4274F">
              <w:rPr>
                <w:rFonts w:cs="Calibri"/>
                <w:color w:val="000000"/>
              </w:rPr>
              <w:t>25.602,00</w:t>
            </w:r>
          </w:p>
        </w:tc>
        <w:tc>
          <w:tcPr>
            <w:tcW w:w="1744" w:type="dxa"/>
            <w:tcBorders>
              <w:top w:val="nil"/>
              <w:left w:val="single" w:sz="8" w:space="0" w:color="4BACC6"/>
              <w:bottom w:val="single" w:sz="8" w:space="0" w:color="4BACC6"/>
              <w:right w:val="single" w:sz="8" w:space="0" w:color="4BACC6"/>
            </w:tcBorders>
            <w:shd w:val="clear" w:color="auto" w:fill="auto"/>
            <w:vAlign w:val="center"/>
            <w:hideMark/>
          </w:tcPr>
          <w:p w14:paraId="27EC3088" w14:textId="77777777" w:rsidR="00DF4BD7" w:rsidRPr="00C4274F" w:rsidRDefault="00DF4BD7" w:rsidP="0085430F">
            <w:pPr>
              <w:jc w:val="center"/>
              <w:rPr>
                <w:rFonts w:cs="Calibri"/>
                <w:color w:val="000000"/>
              </w:rPr>
            </w:pPr>
            <w:r w:rsidRPr="00C4274F">
              <w:rPr>
                <w:rFonts w:cs="Calibri"/>
                <w:color w:val="000000"/>
              </w:rPr>
              <w:t>0,51</w:t>
            </w:r>
          </w:p>
        </w:tc>
      </w:tr>
      <w:tr w:rsidR="00DF4BD7" w:rsidRPr="00C4274F" w14:paraId="70CEFD58" w14:textId="77777777" w:rsidTr="001427F8">
        <w:trPr>
          <w:trHeight w:hRule="exact" w:val="879"/>
          <w:jc w:val="center"/>
        </w:trPr>
        <w:tc>
          <w:tcPr>
            <w:tcW w:w="1475" w:type="dxa"/>
            <w:tcBorders>
              <w:top w:val="nil"/>
              <w:left w:val="single" w:sz="8" w:space="0" w:color="4BACC6"/>
              <w:bottom w:val="single" w:sz="8" w:space="0" w:color="4BACC6"/>
              <w:right w:val="single" w:sz="8" w:space="0" w:color="4BACC6"/>
            </w:tcBorders>
            <w:shd w:val="clear" w:color="auto" w:fill="auto"/>
            <w:vAlign w:val="center"/>
            <w:hideMark/>
          </w:tcPr>
          <w:p w14:paraId="6903AD24" w14:textId="77777777" w:rsidR="00DF4BD7" w:rsidRPr="00C4274F" w:rsidRDefault="00DF4BD7" w:rsidP="0085430F">
            <w:pPr>
              <w:jc w:val="center"/>
              <w:rPr>
                <w:rFonts w:cs="Calibri"/>
                <w:color w:val="000000"/>
              </w:rPr>
            </w:pPr>
            <w:r w:rsidRPr="00C4274F">
              <w:rPr>
                <w:rFonts w:cs="Calibri"/>
                <w:color w:val="000000"/>
              </w:rPr>
              <w:t>421622</w:t>
            </w:r>
          </w:p>
        </w:tc>
        <w:tc>
          <w:tcPr>
            <w:tcW w:w="2337" w:type="dxa"/>
            <w:tcBorders>
              <w:top w:val="nil"/>
              <w:left w:val="nil"/>
              <w:bottom w:val="single" w:sz="8" w:space="0" w:color="4BACC6"/>
              <w:right w:val="nil"/>
            </w:tcBorders>
            <w:shd w:val="clear" w:color="auto" w:fill="auto"/>
            <w:vAlign w:val="center"/>
            <w:hideMark/>
          </w:tcPr>
          <w:p w14:paraId="4D161F2F" w14:textId="77777777" w:rsidR="00DF4BD7" w:rsidRPr="00C4274F" w:rsidRDefault="00DF4BD7" w:rsidP="0085430F">
            <w:pPr>
              <w:jc w:val="center"/>
              <w:rPr>
                <w:rFonts w:cs="Calibri"/>
                <w:color w:val="000000"/>
              </w:rPr>
            </w:pPr>
            <w:r w:rsidRPr="00C4274F">
              <w:rPr>
                <w:rFonts w:cs="Calibri"/>
                <w:color w:val="000000"/>
              </w:rPr>
              <w:t>Закуп административне опреме</w:t>
            </w:r>
          </w:p>
        </w:tc>
        <w:tc>
          <w:tcPr>
            <w:tcW w:w="1696" w:type="dxa"/>
            <w:tcBorders>
              <w:top w:val="nil"/>
              <w:left w:val="single" w:sz="8" w:space="0" w:color="4BACC6"/>
              <w:bottom w:val="single" w:sz="8" w:space="0" w:color="4BACC6"/>
              <w:right w:val="single" w:sz="8" w:space="0" w:color="4BACC6"/>
            </w:tcBorders>
            <w:shd w:val="clear" w:color="auto" w:fill="auto"/>
            <w:vAlign w:val="center"/>
            <w:hideMark/>
          </w:tcPr>
          <w:p w14:paraId="64B7377F" w14:textId="77777777" w:rsidR="00DF4BD7" w:rsidRPr="00C4274F" w:rsidRDefault="00DF4BD7" w:rsidP="0085430F">
            <w:pPr>
              <w:jc w:val="center"/>
              <w:rPr>
                <w:rFonts w:cs="Calibri"/>
                <w:color w:val="000000"/>
              </w:rPr>
            </w:pPr>
            <w:r w:rsidRPr="00C4274F">
              <w:rPr>
                <w:rFonts w:cs="Calibri"/>
                <w:color w:val="000000"/>
              </w:rPr>
              <w:t> </w:t>
            </w:r>
          </w:p>
        </w:tc>
        <w:tc>
          <w:tcPr>
            <w:tcW w:w="1669" w:type="dxa"/>
            <w:tcBorders>
              <w:top w:val="nil"/>
              <w:left w:val="nil"/>
              <w:bottom w:val="single" w:sz="8" w:space="0" w:color="4BACC6"/>
              <w:right w:val="nil"/>
            </w:tcBorders>
            <w:shd w:val="clear" w:color="auto" w:fill="auto"/>
            <w:vAlign w:val="center"/>
            <w:hideMark/>
          </w:tcPr>
          <w:p w14:paraId="63D8F2C7" w14:textId="77777777" w:rsidR="00DF4BD7" w:rsidRPr="00C4274F" w:rsidRDefault="00DF4BD7" w:rsidP="0085430F">
            <w:pPr>
              <w:jc w:val="center"/>
              <w:rPr>
                <w:rFonts w:cs="Calibri"/>
                <w:color w:val="000000"/>
              </w:rPr>
            </w:pPr>
            <w:r w:rsidRPr="00C4274F">
              <w:rPr>
                <w:rFonts w:cs="Calibri"/>
                <w:color w:val="000000"/>
              </w:rPr>
              <w:t>100.000,00</w:t>
            </w:r>
          </w:p>
        </w:tc>
        <w:tc>
          <w:tcPr>
            <w:tcW w:w="1744" w:type="dxa"/>
            <w:tcBorders>
              <w:top w:val="nil"/>
              <w:left w:val="single" w:sz="8" w:space="0" w:color="4BACC6"/>
              <w:bottom w:val="single" w:sz="8" w:space="0" w:color="4BACC6"/>
              <w:right w:val="single" w:sz="8" w:space="0" w:color="4BACC6"/>
            </w:tcBorders>
            <w:shd w:val="clear" w:color="auto" w:fill="auto"/>
            <w:vAlign w:val="center"/>
            <w:hideMark/>
          </w:tcPr>
          <w:p w14:paraId="14E6AEDC" w14:textId="77777777" w:rsidR="00DF4BD7" w:rsidRPr="00C4274F" w:rsidRDefault="00DF4BD7" w:rsidP="0085430F">
            <w:pPr>
              <w:jc w:val="center"/>
              <w:rPr>
                <w:rFonts w:cs="Calibri"/>
                <w:color w:val="000000"/>
              </w:rPr>
            </w:pPr>
            <w:r w:rsidRPr="00C4274F">
              <w:rPr>
                <w:rFonts w:cs="Calibri"/>
                <w:color w:val="000000"/>
              </w:rPr>
              <w:t>2,01</w:t>
            </w:r>
          </w:p>
        </w:tc>
      </w:tr>
      <w:tr w:rsidR="00DF4BD7" w:rsidRPr="00C4274F" w14:paraId="6191901E" w14:textId="77777777" w:rsidTr="001427F8">
        <w:trPr>
          <w:trHeight w:hRule="exact" w:val="312"/>
          <w:jc w:val="center"/>
        </w:trPr>
        <w:tc>
          <w:tcPr>
            <w:tcW w:w="1475" w:type="dxa"/>
            <w:tcBorders>
              <w:top w:val="nil"/>
              <w:left w:val="single" w:sz="8" w:space="0" w:color="4BACC6"/>
              <w:bottom w:val="single" w:sz="8" w:space="0" w:color="4BACC6"/>
              <w:right w:val="single" w:sz="8" w:space="0" w:color="4BACC6"/>
            </w:tcBorders>
            <w:shd w:val="clear" w:color="000000" w:fill="DAEEF3"/>
            <w:vAlign w:val="center"/>
            <w:hideMark/>
          </w:tcPr>
          <w:p w14:paraId="4FDA077D" w14:textId="77777777" w:rsidR="00DF4BD7" w:rsidRPr="00C4274F" w:rsidRDefault="00DF4BD7" w:rsidP="0085430F">
            <w:pPr>
              <w:jc w:val="center"/>
              <w:rPr>
                <w:rFonts w:cs="Calibri"/>
                <w:b/>
                <w:bCs/>
                <w:color w:val="000000"/>
              </w:rPr>
            </w:pPr>
            <w:r w:rsidRPr="00C4274F">
              <w:rPr>
                <w:rFonts w:cs="Calibri"/>
                <w:b/>
                <w:bCs/>
                <w:color w:val="000000"/>
              </w:rPr>
              <w:t>Укупно 421</w:t>
            </w:r>
          </w:p>
        </w:tc>
        <w:tc>
          <w:tcPr>
            <w:tcW w:w="2337" w:type="dxa"/>
            <w:tcBorders>
              <w:top w:val="nil"/>
              <w:left w:val="nil"/>
              <w:bottom w:val="single" w:sz="8" w:space="0" w:color="4BACC6"/>
              <w:right w:val="nil"/>
            </w:tcBorders>
            <w:shd w:val="clear" w:color="000000" w:fill="DAEEF3"/>
            <w:vAlign w:val="center"/>
            <w:hideMark/>
          </w:tcPr>
          <w:p w14:paraId="7A5E1D40" w14:textId="77777777" w:rsidR="00DF4BD7" w:rsidRPr="00C4274F" w:rsidRDefault="00DF4BD7" w:rsidP="0085430F">
            <w:pPr>
              <w:jc w:val="center"/>
              <w:rPr>
                <w:rFonts w:cs="Calibri"/>
                <w:b/>
                <w:bCs/>
                <w:color w:val="000000"/>
              </w:rPr>
            </w:pPr>
            <w:r w:rsidRPr="00C4274F">
              <w:rPr>
                <w:rFonts w:cs="Calibri"/>
                <w:b/>
                <w:bCs/>
                <w:color w:val="000000"/>
              </w:rPr>
              <w:t> </w:t>
            </w:r>
          </w:p>
        </w:tc>
        <w:tc>
          <w:tcPr>
            <w:tcW w:w="1696" w:type="dxa"/>
            <w:tcBorders>
              <w:top w:val="nil"/>
              <w:left w:val="single" w:sz="8" w:space="0" w:color="4BACC6"/>
              <w:bottom w:val="single" w:sz="8" w:space="0" w:color="4BACC6"/>
              <w:right w:val="single" w:sz="8" w:space="0" w:color="4BACC6"/>
            </w:tcBorders>
            <w:shd w:val="clear" w:color="000000" w:fill="DAEEF3"/>
            <w:vAlign w:val="center"/>
            <w:hideMark/>
          </w:tcPr>
          <w:p w14:paraId="07950E19" w14:textId="77777777" w:rsidR="00DF4BD7" w:rsidRPr="00C4274F" w:rsidRDefault="00DF4BD7" w:rsidP="0085430F">
            <w:pPr>
              <w:jc w:val="center"/>
              <w:rPr>
                <w:rFonts w:cs="Calibri"/>
                <w:b/>
                <w:bCs/>
                <w:color w:val="000000"/>
              </w:rPr>
            </w:pPr>
            <w:r w:rsidRPr="00C4274F">
              <w:rPr>
                <w:rFonts w:cs="Calibri"/>
                <w:b/>
                <w:bCs/>
                <w:color w:val="000000"/>
              </w:rPr>
              <w:t>4.984.000,00</w:t>
            </w:r>
          </w:p>
        </w:tc>
        <w:tc>
          <w:tcPr>
            <w:tcW w:w="1669" w:type="dxa"/>
            <w:tcBorders>
              <w:top w:val="nil"/>
              <w:left w:val="nil"/>
              <w:bottom w:val="single" w:sz="8" w:space="0" w:color="4BACC6"/>
              <w:right w:val="nil"/>
            </w:tcBorders>
            <w:shd w:val="clear" w:color="000000" w:fill="DAEEF3"/>
            <w:vAlign w:val="center"/>
            <w:hideMark/>
          </w:tcPr>
          <w:p w14:paraId="7C4A93A5" w14:textId="77777777" w:rsidR="00DF4BD7" w:rsidRPr="00C4274F" w:rsidRDefault="00DF4BD7" w:rsidP="0085430F">
            <w:pPr>
              <w:jc w:val="center"/>
              <w:rPr>
                <w:rFonts w:cs="Calibri"/>
                <w:b/>
                <w:bCs/>
                <w:color w:val="000000"/>
              </w:rPr>
            </w:pPr>
            <w:r w:rsidRPr="00C4274F">
              <w:rPr>
                <w:rFonts w:cs="Calibri"/>
                <w:b/>
                <w:bCs/>
                <w:color w:val="000000"/>
              </w:rPr>
              <w:t>4.078.189,41</w:t>
            </w:r>
          </w:p>
        </w:tc>
        <w:tc>
          <w:tcPr>
            <w:tcW w:w="1744" w:type="dxa"/>
            <w:tcBorders>
              <w:top w:val="nil"/>
              <w:left w:val="single" w:sz="8" w:space="0" w:color="4BACC6"/>
              <w:bottom w:val="single" w:sz="8" w:space="0" w:color="4BACC6"/>
              <w:right w:val="single" w:sz="8" w:space="0" w:color="4BACC6"/>
            </w:tcBorders>
            <w:shd w:val="clear" w:color="000000" w:fill="DAEEF3"/>
            <w:vAlign w:val="center"/>
            <w:hideMark/>
          </w:tcPr>
          <w:p w14:paraId="540F147B" w14:textId="77777777" w:rsidR="00DF4BD7" w:rsidRPr="00C4274F" w:rsidRDefault="00DF4BD7" w:rsidP="0085430F">
            <w:pPr>
              <w:jc w:val="center"/>
              <w:rPr>
                <w:rFonts w:cs="Calibri"/>
                <w:b/>
                <w:bCs/>
                <w:color w:val="000000"/>
              </w:rPr>
            </w:pPr>
            <w:r w:rsidRPr="00C4274F">
              <w:rPr>
                <w:rFonts w:cs="Calibri"/>
                <w:b/>
                <w:bCs/>
                <w:color w:val="000000"/>
              </w:rPr>
              <w:t>81,83</w:t>
            </w:r>
          </w:p>
        </w:tc>
      </w:tr>
      <w:tr w:rsidR="00DF4BD7" w:rsidRPr="00C4274F" w14:paraId="52B8A8E5" w14:textId="77777777" w:rsidTr="00EA7127">
        <w:trPr>
          <w:trHeight w:hRule="exact" w:val="312"/>
          <w:jc w:val="center"/>
        </w:trPr>
        <w:tc>
          <w:tcPr>
            <w:tcW w:w="1475" w:type="dxa"/>
            <w:tcBorders>
              <w:top w:val="nil"/>
              <w:left w:val="single" w:sz="8" w:space="0" w:color="4BACC6"/>
              <w:bottom w:val="single" w:sz="8" w:space="0" w:color="4BACC6"/>
              <w:right w:val="single" w:sz="8" w:space="0" w:color="4BACC6"/>
            </w:tcBorders>
            <w:shd w:val="clear" w:color="000000" w:fill="DAEEF3"/>
            <w:vAlign w:val="center"/>
            <w:hideMark/>
          </w:tcPr>
          <w:p w14:paraId="2852BC25" w14:textId="77777777" w:rsidR="00DF4BD7" w:rsidRPr="00C4274F" w:rsidRDefault="00DF4BD7" w:rsidP="0085430F">
            <w:pPr>
              <w:jc w:val="center"/>
              <w:rPr>
                <w:rFonts w:cs="Calibri"/>
                <w:color w:val="000000"/>
              </w:rPr>
            </w:pPr>
            <w:r w:rsidRPr="00C4274F">
              <w:rPr>
                <w:rFonts w:cs="Calibri"/>
                <w:color w:val="000000"/>
              </w:rPr>
              <w:t>421 НПМ</w:t>
            </w:r>
          </w:p>
        </w:tc>
        <w:tc>
          <w:tcPr>
            <w:tcW w:w="2337" w:type="dxa"/>
            <w:tcBorders>
              <w:top w:val="nil"/>
              <w:left w:val="nil"/>
              <w:bottom w:val="single" w:sz="8" w:space="0" w:color="4BACC6"/>
              <w:right w:val="nil"/>
            </w:tcBorders>
            <w:shd w:val="clear" w:color="000000" w:fill="DAEEF3"/>
            <w:vAlign w:val="center"/>
            <w:hideMark/>
          </w:tcPr>
          <w:p w14:paraId="0908AAD7" w14:textId="77777777" w:rsidR="00DF4BD7" w:rsidRPr="00C4274F" w:rsidRDefault="00DF4BD7" w:rsidP="0085430F">
            <w:pPr>
              <w:jc w:val="center"/>
              <w:rPr>
                <w:rFonts w:cs="Calibri"/>
                <w:b/>
                <w:bCs/>
                <w:color w:val="000000"/>
              </w:rPr>
            </w:pPr>
            <w:r w:rsidRPr="00C4274F">
              <w:rPr>
                <w:rFonts w:cs="Calibri"/>
                <w:b/>
                <w:bCs/>
                <w:color w:val="000000"/>
              </w:rPr>
              <w:t> </w:t>
            </w:r>
          </w:p>
        </w:tc>
        <w:tc>
          <w:tcPr>
            <w:tcW w:w="1696" w:type="dxa"/>
            <w:tcBorders>
              <w:top w:val="nil"/>
              <w:left w:val="single" w:sz="8" w:space="0" w:color="4BACC6"/>
              <w:bottom w:val="single" w:sz="8" w:space="0" w:color="4BACC6"/>
              <w:right w:val="single" w:sz="8" w:space="0" w:color="4BACC6"/>
            </w:tcBorders>
            <w:shd w:val="clear" w:color="000000" w:fill="DAEEF3"/>
            <w:vAlign w:val="center"/>
            <w:hideMark/>
          </w:tcPr>
          <w:p w14:paraId="2C8EB3F4" w14:textId="77777777" w:rsidR="00DF4BD7" w:rsidRPr="00C4274F" w:rsidRDefault="00DF4BD7" w:rsidP="0085430F">
            <w:pPr>
              <w:jc w:val="center"/>
              <w:rPr>
                <w:rFonts w:cs="Calibri"/>
                <w:b/>
                <w:bCs/>
                <w:color w:val="000000"/>
              </w:rPr>
            </w:pPr>
            <w:r w:rsidRPr="00C4274F">
              <w:rPr>
                <w:rFonts w:cs="Calibri"/>
                <w:b/>
                <w:bCs/>
                <w:color w:val="000000"/>
              </w:rPr>
              <w:t> </w:t>
            </w:r>
          </w:p>
        </w:tc>
        <w:tc>
          <w:tcPr>
            <w:tcW w:w="1669" w:type="dxa"/>
            <w:tcBorders>
              <w:top w:val="nil"/>
              <w:left w:val="nil"/>
              <w:bottom w:val="single" w:sz="8" w:space="0" w:color="4BACC6"/>
              <w:right w:val="nil"/>
            </w:tcBorders>
            <w:shd w:val="clear" w:color="000000" w:fill="DAEEF3"/>
            <w:vAlign w:val="center"/>
            <w:hideMark/>
          </w:tcPr>
          <w:p w14:paraId="799A53CE" w14:textId="77777777" w:rsidR="00DF4BD7" w:rsidRPr="00C4274F" w:rsidRDefault="00DF4BD7" w:rsidP="0085430F">
            <w:pPr>
              <w:jc w:val="center"/>
              <w:rPr>
                <w:rFonts w:cs="Calibri"/>
                <w:b/>
                <w:bCs/>
                <w:color w:val="000000"/>
              </w:rPr>
            </w:pPr>
            <w:r w:rsidRPr="00C4274F">
              <w:rPr>
                <w:rFonts w:cs="Calibri"/>
                <w:b/>
                <w:bCs/>
                <w:color w:val="000000"/>
              </w:rPr>
              <w:t> </w:t>
            </w:r>
          </w:p>
        </w:tc>
        <w:tc>
          <w:tcPr>
            <w:tcW w:w="1744" w:type="dxa"/>
            <w:tcBorders>
              <w:top w:val="nil"/>
              <w:left w:val="single" w:sz="8" w:space="0" w:color="4BACC6"/>
              <w:bottom w:val="single" w:sz="8" w:space="0" w:color="4BACC6"/>
              <w:right w:val="single" w:sz="8" w:space="0" w:color="4BACC6"/>
            </w:tcBorders>
            <w:shd w:val="clear" w:color="000000" w:fill="DAEEF3"/>
            <w:vAlign w:val="center"/>
            <w:hideMark/>
          </w:tcPr>
          <w:p w14:paraId="308E0092" w14:textId="77777777" w:rsidR="00DF4BD7" w:rsidRPr="00C4274F" w:rsidRDefault="00DF4BD7" w:rsidP="0085430F">
            <w:pPr>
              <w:jc w:val="center"/>
              <w:rPr>
                <w:rFonts w:cs="Calibri"/>
                <w:b/>
                <w:bCs/>
                <w:color w:val="000000"/>
              </w:rPr>
            </w:pPr>
            <w:r w:rsidRPr="00C4274F">
              <w:rPr>
                <w:rFonts w:cs="Calibri"/>
                <w:b/>
                <w:bCs/>
                <w:color w:val="000000"/>
              </w:rPr>
              <w:t> </w:t>
            </w:r>
          </w:p>
        </w:tc>
      </w:tr>
      <w:tr w:rsidR="00DF4BD7" w:rsidRPr="00C4274F" w14:paraId="5724F326" w14:textId="77777777" w:rsidTr="00EA7127">
        <w:trPr>
          <w:trHeight w:hRule="exact" w:val="879"/>
          <w:jc w:val="center"/>
        </w:trPr>
        <w:tc>
          <w:tcPr>
            <w:tcW w:w="1475" w:type="dxa"/>
            <w:tcBorders>
              <w:top w:val="single" w:sz="8" w:space="0" w:color="4BACC6"/>
              <w:left w:val="single" w:sz="8" w:space="0" w:color="4BACC6"/>
              <w:bottom w:val="single" w:sz="8" w:space="0" w:color="4BACC6"/>
              <w:right w:val="single" w:sz="8" w:space="0" w:color="4BACC6"/>
            </w:tcBorders>
            <w:shd w:val="clear" w:color="000000" w:fill="DAEEF3"/>
            <w:vAlign w:val="center"/>
            <w:hideMark/>
          </w:tcPr>
          <w:p w14:paraId="11343A74" w14:textId="77777777" w:rsidR="00DF4BD7" w:rsidRPr="00C4274F" w:rsidRDefault="00DF4BD7" w:rsidP="0085430F">
            <w:pPr>
              <w:jc w:val="center"/>
              <w:rPr>
                <w:rFonts w:cs="Calibri"/>
                <w:color w:val="000000"/>
              </w:rPr>
            </w:pPr>
            <w:r w:rsidRPr="00C4274F">
              <w:rPr>
                <w:rFonts w:cs="Calibri"/>
                <w:color w:val="000000"/>
              </w:rPr>
              <w:t>421622</w:t>
            </w:r>
          </w:p>
        </w:tc>
        <w:tc>
          <w:tcPr>
            <w:tcW w:w="2337" w:type="dxa"/>
            <w:tcBorders>
              <w:top w:val="single" w:sz="8" w:space="0" w:color="4BACC6"/>
              <w:left w:val="nil"/>
              <w:bottom w:val="single" w:sz="8" w:space="0" w:color="4BACC6"/>
              <w:right w:val="nil"/>
            </w:tcBorders>
            <w:shd w:val="clear" w:color="000000" w:fill="DAEEF3"/>
            <w:vAlign w:val="center"/>
            <w:hideMark/>
          </w:tcPr>
          <w:p w14:paraId="1BB31EC7" w14:textId="77777777" w:rsidR="00DF4BD7" w:rsidRPr="00C4274F" w:rsidRDefault="00DF4BD7" w:rsidP="0085430F">
            <w:pPr>
              <w:jc w:val="center"/>
              <w:rPr>
                <w:rFonts w:cs="Calibri"/>
                <w:color w:val="000000"/>
              </w:rPr>
            </w:pPr>
            <w:r w:rsidRPr="00C4274F">
              <w:rPr>
                <w:rFonts w:cs="Calibri"/>
                <w:color w:val="000000"/>
              </w:rPr>
              <w:t>Закуп административне опреме</w:t>
            </w:r>
          </w:p>
        </w:tc>
        <w:tc>
          <w:tcPr>
            <w:tcW w:w="1696" w:type="dxa"/>
            <w:tcBorders>
              <w:top w:val="single" w:sz="8" w:space="0" w:color="4BACC6"/>
              <w:left w:val="single" w:sz="8" w:space="0" w:color="4BACC6"/>
              <w:bottom w:val="single" w:sz="8" w:space="0" w:color="4BACC6"/>
              <w:right w:val="single" w:sz="8" w:space="0" w:color="4BACC6"/>
            </w:tcBorders>
            <w:shd w:val="clear" w:color="000000" w:fill="DAEEF3"/>
            <w:vAlign w:val="center"/>
            <w:hideMark/>
          </w:tcPr>
          <w:p w14:paraId="41B07955" w14:textId="77777777" w:rsidR="00DF4BD7" w:rsidRPr="00C4274F" w:rsidRDefault="00DF4BD7" w:rsidP="0085430F">
            <w:pPr>
              <w:jc w:val="center"/>
              <w:rPr>
                <w:rFonts w:cs="Calibri"/>
                <w:color w:val="000000"/>
              </w:rPr>
            </w:pPr>
            <w:r w:rsidRPr="00C4274F">
              <w:rPr>
                <w:rFonts w:cs="Calibri"/>
                <w:color w:val="000000"/>
              </w:rPr>
              <w:t> </w:t>
            </w:r>
          </w:p>
        </w:tc>
        <w:tc>
          <w:tcPr>
            <w:tcW w:w="1669" w:type="dxa"/>
            <w:tcBorders>
              <w:top w:val="single" w:sz="8" w:space="0" w:color="4BACC6"/>
              <w:left w:val="nil"/>
              <w:bottom w:val="single" w:sz="8" w:space="0" w:color="4BACC6"/>
              <w:right w:val="nil"/>
            </w:tcBorders>
            <w:shd w:val="clear" w:color="000000" w:fill="DAEEF3"/>
            <w:vAlign w:val="center"/>
            <w:hideMark/>
          </w:tcPr>
          <w:p w14:paraId="2A2B7ED5" w14:textId="77777777" w:rsidR="00DF4BD7" w:rsidRPr="00C4274F" w:rsidRDefault="00DF4BD7" w:rsidP="0085430F">
            <w:pPr>
              <w:jc w:val="center"/>
              <w:rPr>
                <w:rFonts w:cs="Calibri"/>
                <w:color w:val="000000"/>
              </w:rPr>
            </w:pPr>
            <w:r w:rsidRPr="00C4274F">
              <w:rPr>
                <w:rFonts w:cs="Calibri"/>
                <w:color w:val="000000"/>
              </w:rPr>
              <w:t>0,00</w:t>
            </w:r>
          </w:p>
        </w:tc>
        <w:tc>
          <w:tcPr>
            <w:tcW w:w="1744" w:type="dxa"/>
            <w:tcBorders>
              <w:top w:val="single" w:sz="8" w:space="0" w:color="4BACC6"/>
              <w:left w:val="single" w:sz="8" w:space="0" w:color="4BACC6"/>
              <w:bottom w:val="single" w:sz="8" w:space="0" w:color="4BACC6"/>
              <w:right w:val="single" w:sz="8" w:space="0" w:color="4BACC6"/>
            </w:tcBorders>
            <w:shd w:val="clear" w:color="000000" w:fill="DAEEF3"/>
            <w:vAlign w:val="center"/>
            <w:hideMark/>
          </w:tcPr>
          <w:p w14:paraId="61AD79C2" w14:textId="77777777" w:rsidR="00DF4BD7" w:rsidRPr="00C4274F" w:rsidRDefault="00DF4BD7" w:rsidP="0085430F">
            <w:pPr>
              <w:jc w:val="center"/>
              <w:rPr>
                <w:rFonts w:cs="Calibri"/>
                <w:b/>
                <w:bCs/>
                <w:color w:val="000000"/>
              </w:rPr>
            </w:pPr>
            <w:r w:rsidRPr="00C4274F">
              <w:rPr>
                <w:rFonts w:cs="Calibri"/>
                <w:b/>
                <w:bCs/>
                <w:color w:val="000000"/>
              </w:rPr>
              <w:t>0,00</w:t>
            </w:r>
          </w:p>
        </w:tc>
      </w:tr>
      <w:tr w:rsidR="00DF4BD7" w:rsidRPr="00C4274F" w14:paraId="2DE15DCA" w14:textId="77777777" w:rsidTr="00EE3977">
        <w:trPr>
          <w:trHeight w:hRule="exact" w:val="578"/>
          <w:jc w:val="center"/>
        </w:trPr>
        <w:tc>
          <w:tcPr>
            <w:tcW w:w="1475" w:type="dxa"/>
            <w:tcBorders>
              <w:top w:val="nil"/>
              <w:left w:val="single" w:sz="8" w:space="0" w:color="4BACC6"/>
              <w:bottom w:val="single" w:sz="8" w:space="0" w:color="4BACC6"/>
              <w:right w:val="single" w:sz="8" w:space="0" w:color="4BACC6"/>
            </w:tcBorders>
            <w:shd w:val="clear" w:color="000000" w:fill="DAEEF3"/>
            <w:vAlign w:val="center"/>
            <w:hideMark/>
          </w:tcPr>
          <w:p w14:paraId="3F90D352" w14:textId="77777777" w:rsidR="00DF4BD7" w:rsidRPr="00C4274F" w:rsidRDefault="00DF4BD7" w:rsidP="0085430F">
            <w:pPr>
              <w:jc w:val="center"/>
              <w:rPr>
                <w:rFonts w:cs="Calibri"/>
                <w:b/>
                <w:bCs/>
                <w:color w:val="000000"/>
              </w:rPr>
            </w:pPr>
            <w:r w:rsidRPr="00C4274F">
              <w:rPr>
                <w:rFonts w:cs="Calibri"/>
                <w:b/>
                <w:bCs/>
                <w:color w:val="000000"/>
              </w:rPr>
              <w:t>Укупно 421 НПМ</w:t>
            </w:r>
          </w:p>
        </w:tc>
        <w:tc>
          <w:tcPr>
            <w:tcW w:w="2337" w:type="dxa"/>
            <w:tcBorders>
              <w:top w:val="nil"/>
              <w:left w:val="nil"/>
              <w:bottom w:val="single" w:sz="8" w:space="0" w:color="4BACC6"/>
              <w:right w:val="nil"/>
            </w:tcBorders>
            <w:shd w:val="clear" w:color="000000" w:fill="DAEEF3"/>
            <w:vAlign w:val="center"/>
            <w:hideMark/>
          </w:tcPr>
          <w:p w14:paraId="3207B473" w14:textId="77777777" w:rsidR="00DF4BD7" w:rsidRPr="00C4274F" w:rsidRDefault="00DF4BD7" w:rsidP="0085430F">
            <w:pPr>
              <w:jc w:val="center"/>
              <w:rPr>
                <w:rFonts w:cs="Calibri"/>
                <w:b/>
                <w:bCs/>
                <w:color w:val="000000"/>
              </w:rPr>
            </w:pPr>
            <w:r w:rsidRPr="00C4274F">
              <w:rPr>
                <w:rFonts w:cs="Calibri"/>
                <w:b/>
                <w:bCs/>
                <w:color w:val="000000"/>
              </w:rPr>
              <w:t> </w:t>
            </w:r>
          </w:p>
        </w:tc>
        <w:tc>
          <w:tcPr>
            <w:tcW w:w="1696" w:type="dxa"/>
            <w:tcBorders>
              <w:top w:val="nil"/>
              <w:left w:val="single" w:sz="8" w:space="0" w:color="4BACC6"/>
              <w:bottom w:val="single" w:sz="8" w:space="0" w:color="4BACC6"/>
              <w:right w:val="single" w:sz="8" w:space="0" w:color="4BACC6"/>
            </w:tcBorders>
            <w:shd w:val="clear" w:color="000000" w:fill="DAEEF3"/>
            <w:vAlign w:val="center"/>
            <w:hideMark/>
          </w:tcPr>
          <w:p w14:paraId="6CA27A70" w14:textId="77777777" w:rsidR="00DF4BD7" w:rsidRPr="00C4274F" w:rsidRDefault="00DF4BD7" w:rsidP="0085430F">
            <w:pPr>
              <w:jc w:val="center"/>
              <w:rPr>
                <w:rFonts w:cs="Calibri"/>
                <w:b/>
                <w:bCs/>
                <w:color w:val="000000"/>
              </w:rPr>
            </w:pPr>
            <w:r w:rsidRPr="00C4274F">
              <w:rPr>
                <w:rFonts w:cs="Calibri"/>
                <w:b/>
                <w:bCs/>
                <w:color w:val="000000"/>
              </w:rPr>
              <w:t>200.000,00</w:t>
            </w:r>
          </w:p>
        </w:tc>
        <w:tc>
          <w:tcPr>
            <w:tcW w:w="1669" w:type="dxa"/>
            <w:tcBorders>
              <w:top w:val="nil"/>
              <w:left w:val="nil"/>
              <w:bottom w:val="single" w:sz="8" w:space="0" w:color="4BACC6"/>
              <w:right w:val="nil"/>
            </w:tcBorders>
            <w:shd w:val="clear" w:color="000000" w:fill="DAEEF3"/>
            <w:vAlign w:val="center"/>
            <w:hideMark/>
          </w:tcPr>
          <w:p w14:paraId="304012A6" w14:textId="77777777" w:rsidR="00DF4BD7" w:rsidRPr="00C4274F" w:rsidRDefault="00DF4BD7" w:rsidP="0085430F">
            <w:pPr>
              <w:jc w:val="center"/>
              <w:rPr>
                <w:rFonts w:cs="Calibri"/>
                <w:b/>
                <w:bCs/>
                <w:color w:val="000000"/>
              </w:rPr>
            </w:pPr>
            <w:r w:rsidRPr="00C4274F">
              <w:rPr>
                <w:rFonts w:cs="Calibri"/>
                <w:b/>
                <w:bCs/>
                <w:color w:val="000000"/>
              </w:rPr>
              <w:t>0,00</w:t>
            </w:r>
          </w:p>
        </w:tc>
        <w:tc>
          <w:tcPr>
            <w:tcW w:w="1744" w:type="dxa"/>
            <w:tcBorders>
              <w:top w:val="nil"/>
              <w:left w:val="single" w:sz="8" w:space="0" w:color="4BACC6"/>
              <w:bottom w:val="single" w:sz="8" w:space="0" w:color="4BACC6"/>
              <w:right w:val="single" w:sz="8" w:space="0" w:color="4BACC6"/>
            </w:tcBorders>
            <w:shd w:val="clear" w:color="000000" w:fill="DAEEF3"/>
            <w:vAlign w:val="center"/>
            <w:hideMark/>
          </w:tcPr>
          <w:p w14:paraId="25183CCD" w14:textId="77777777" w:rsidR="00DF4BD7" w:rsidRPr="00C4274F" w:rsidRDefault="00DF4BD7" w:rsidP="0085430F">
            <w:pPr>
              <w:jc w:val="center"/>
              <w:rPr>
                <w:rFonts w:cs="Calibri"/>
                <w:b/>
                <w:bCs/>
                <w:color w:val="000000"/>
              </w:rPr>
            </w:pPr>
            <w:r w:rsidRPr="00C4274F">
              <w:rPr>
                <w:rFonts w:cs="Calibri"/>
                <w:b/>
                <w:bCs/>
                <w:color w:val="000000"/>
              </w:rPr>
              <w:t>0,00</w:t>
            </w:r>
          </w:p>
        </w:tc>
      </w:tr>
      <w:tr w:rsidR="00DF4BD7" w:rsidRPr="00C4274F" w14:paraId="2574FCFB" w14:textId="77777777" w:rsidTr="00EE3977">
        <w:trPr>
          <w:trHeight w:hRule="exact" w:val="312"/>
          <w:jc w:val="center"/>
        </w:trPr>
        <w:tc>
          <w:tcPr>
            <w:tcW w:w="1475" w:type="dxa"/>
            <w:tcBorders>
              <w:top w:val="nil"/>
              <w:left w:val="single" w:sz="8" w:space="0" w:color="4BACC6"/>
              <w:bottom w:val="nil"/>
              <w:right w:val="single" w:sz="8" w:space="0" w:color="4BACC6"/>
            </w:tcBorders>
            <w:shd w:val="clear" w:color="auto" w:fill="auto"/>
            <w:vAlign w:val="center"/>
            <w:hideMark/>
          </w:tcPr>
          <w:p w14:paraId="39D7D5A4" w14:textId="77777777" w:rsidR="00DF4BD7" w:rsidRPr="00C4274F" w:rsidRDefault="00DF4BD7" w:rsidP="0085430F">
            <w:pPr>
              <w:jc w:val="center"/>
              <w:rPr>
                <w:rFonts w:cs="Calibri"/>
                <w:color w:val="000000"/>
              </w:rPr>
            </w:pPr>
            <w:r w:rsidRPr="00C4274F">
              <w:rPr>
                <w:rFonts w:cs="Calibri"/>
                <w:color w:val="000000"/>
              </w:rPr>
              <w:t>422</w:t>
            </w:r>
          </w:p>
        </w:tc>
        <w:tc>
          <w:tcPr>
            <w:tcW w:w="2337" w:type="dxa"/>
            <w:tcBorders>
              <w:top w:val="nil"/>
              <w:left w:val="nil"/>
              <w:bottom w:val="nil"/>
              <w:right w:val="nil"/>
            </w:tcBorders>
            <w:shd w:val="clear" w:color="auto" w:fill="auto"/>
            <w:vAlign w:val="center"/>
            <w:hideMark/>
          </w:tcPr>
          <w:p w14:paraId="282BC474" w14:textId="77777777" w:rsidR="00DF4BD7" w:rsidRPr="00C4274F" w:rsidRDefault="00DF4BD7" w:rsidP="0085430F">
            <w:pPr>
              <w:jc w:val="center"/>
              <w:rPr>
                <w:rFonts w:cs="Calibri"/>
                <w:color w:val="000000"/>
              </w:rPr>
            </w:pPr>
            <w:r w:rsidRPr="00C4274F">
              <w:rPr>
                <w:rFonts w:cs="Calibri"/>
                <w:color w:val="000000"/>
              </w:rPr>
              <w:t>Трошкови путовања</w:t>
            </w:r>
          </w:p>
        </w:tc>
        <w:tc>
          <w:tcPr>
            <w:tcW w:w="1696" w:type="dxa"/>
            <w:tcBorders>
              <w:top w:val="nil"/>
              <w:left w:val="single" w:sz="8" w:space="0" w:color="4BACC6"/>
              <w:bottom w:val="nil"/>
              <w:right w:val="single" w:sz="8" w:space="0" w:color="4BACC6"/>
            </w:tcBorders>
            <w:shd w:val="clear" w:color="auto" w:fill="auto"/>
            <w:vAlign w:val="center"/>
            <w:hideMark/>
          </w:tcPr>
          <w:p w14:paraId="321C61BF" w14:textId="77777777" w:rsidR="00DF4BD7" w:rsidRPr="00C4274F" w:rsidRDefault="00DF4BD7" w:rsidP="0085430F">
            <w:pPr>
              <w:jc w:val="center"/>
              <w:rPr>
                <w:rFonts w:cs="Calibri"/>
                <w:color w:val="000000"/>
              </w:rPr>
            </w:pPr>
            <w:r w:rsidRPr="00C4274F">
              <w:rPr>
                <w:rFonts w:cs="Calibri"/>
                <w:color w:val="000000"/>
              </w:rPr>
              <w:t> </w:t>
            </w:r>
          </w:p>
        </w:tc>
        <w:tc>
          <w:tcPr>
            <w:tcW w:w="1669" w:type="dxa"/>
            <w:tcBorders>
              <w:top w:val="nil"/>
              <w:left w:val="nil"/>
              <w:bottom w:val="nil"/>
              <w:right w:val="nil"/>
            </w:tcBorders>
            <w:shd w:val="clear" w:color="auto" w:fill="auto"/>
            <w:vAlign w:val="center"/>
            <w:hideMark/>
          </w:tcPr>
          <w:p w14:paraId="05DE9A6E" w14:textId="77777777" w:rsidR="00DF4BD7" w:rsidRPr="00C4274F" w:rsidRDefault="00DF4BD7" w:rsidP="0085430F">
            <w:pPr>
              <w:jc w:val="center"/>
              <w:rPr>
                <w:rFonts w:cs="Calibri"/>
                <w:color w:val="000000"/>
              </w:rPr>
            </w:pPr>
          </w:p>
        </w:tc>
        <w:tc>
          <w:tcPr>
            <w:tcW w:w="1744" w:type="dxa"/>
            <w:tcBorders>
              <w:top w:val="nil"/>
              <w:left w:val="single" w:sz="8" w:space="0" w:color="4BACC6"/>
              <w:bottom w:val="nil"/>
              <w:right w:val="single" w:sz="8" w:space="0" w:color="4BACC6"/>
            </w:tcBorders>
            <w:shd w:val="clear" w:color="auto" w:fill="auto"/>
            <w:vAlign w:val="center"/>
            <w:hideMark/>
          </w:tcPr>
          <w:p w14:paraId="47D730B9" w14:textId="77777777" w:rsidR="00DF4BD7" w:rsidRPr="00C4274F" w:rsidRDefault="00DF4BD7" w:rsidP="0085430F">
            <w:pPr>
              <w:jc w:val="center"/>
              <w:rPr>
                <w:rFonts w:cs="Calibri"/>
                <w:color w:val="000000"/>
              </w:rPr>
            </w:pPr>
            <w:r w:rsidRPr="00C4274F">
              <w:rPr>
                <w:rFonts w:cs="Calibri"/>
                <w:color w:val="000000"/>
              </w:rPr>
              <w:t> </w:t>
            </w:r>
          </w:p>
        </w:tc>
      </w:tr>
      <w:tr w:rsidR="00DF4BD7" w:rsidRPr="00C4274F" w14:paraId="1A6547E9" w14:textId="77777777" w:rsidTr="00EE3977">
        <w:trPr>
          <w:trHeight w:hRule="exact" w:val="578"/>
          <w:jc w:val="center"/>
        </w:trPr>
        <w:tc>
          <w:tcPr>
            <w:tcW w:w="1475" w:type="dxa"/>
            <w:tcBorders>
              <w:top w:val="single" w:sz="8" w:space="0" w:color="4BACC6"/>
              <w:left w:val="single" w:sz="8" w:space="0" w:color="4BACC6"/>
              <w:bottom w:val="single" w:sz="8" w:space="0" w:color="4BACC6"/>
              <w:right w:val="single" w:sz="8" w:space="0" w:color="4BACC6"/>
            </w:tcBorders>
            <w:shd w:val="clear" w:color="auto" w:fill="auto"/>
            <w:vAlign w:val="center"/>
            <w:hideMark/>
          </w:tcPr>
          <w:p w14:paraId="1419DF82" w14:textId="77777777" w:rsidR="00DF4BD7" w:rsidRPr="00C4274F" w:rsidRDefault="00DF4BD7" w:rsidP="0085430F">
            <w:pPr>
              <w:jc w:val="center"/>
              <w:rPr>
                <w:rFonts w:cs="Calibri"/>
                <w:color w:val="000000"/>
              </w:rPr>
            </w:pPr>
            <w:r w:rsidRPr="00C4274F">
              <w:rPr>
                <w:rFonts w:cs="Calibri"/>
                <w:color w:val="000000"/>
              </w:rPr>
              <w:t>422111</w:t>
            </w:r>
          </w:p>
        </w:tc>
        <w:tc>
          <w:tcPr>
            <w:tcW w:w="2337" w:type="dxa"/>
            <w:tcBorders>
              <w:top w:val="single" w:sz="8" w:space="0" w:color="4BACC6"/>
              <w:left w:val="nil"/>
              <w:bottom w:val="single" w:sz="8" w:space="0" w:color="4BACC6"/>
              <w:right w:val="nil"/>
            </w:tcBorders>
            <w:shd w:val="clear" w:color="auto" w:fill="auto"/>
            <w:vAlign w:val="center"/>
            <w:hideMark/>
          </w:tcPr>
          <w:p w14:paraId="3FA04C27" w14:textId="77777777" w:rsidR="00DF4BD7" w:rsidRPr="000D101F" w:rsidRDefault="00DF4BD7" w:rsidP="0085430F">
            <w:pPr>
              <w:jc w:val="center"/>
              <w:rPr>
                <w:rFonts w:cs="Calibri"/>
                <w:color w:val="000000"/>
                <w:lang w:val="ru-RU"/>
              </w:rPr>
            </w:pPr>
            <w:r w:rsidRPr="000D101F">
              <w:rPr>
                <w:rFonts w:cs="Calibri"/>
                <w:color w:val="000000"/>
                <w:lang w:val="ru-RU"/>
              </w:rPr>
              <w:t>Трошкови дневница на службеном путу</w:t>
            </w:r>
          </w:p>
        </w:tc>
        <w:tc>
          <w:tcPr>
            <w:tcW w:w="1696" w:type="dxa"/>
            <w:tcBorders>
              <w:top w:val="single" w:sz="8" w:space="0" w:color="4BACC6"/>
              <w:left w:val="single" w:sz="8" w:space="0" w:color="4BACC6"/>
              <w:bottom w:val="single" w:sz="8" w:space="0" w:color="4BACC6"/>
              <w:right w:val="single" w:sz="8" w:space="0" w:color="4BACC6"/>
            </w:tcBorders>
            <w:shd w:val="clear" w:color="auto" w:fill="auto"/>
            <w:vAlign w:val="center"/>
            <w:hideMark/>
          </w:tcPr>
          <w:p w14:paraId="03964A6A" w14:textId="77777777" w:rsidR="00DF4BD7" w:rsidRPr="000D101F" w:rsidRDefault="00DF4BD7" w:rsidP="0085430F">
            <w:pPr>
              <w:jc w:val="center"/>
              <w:rPr>
                <w:rFonts w:cs="Calibri"/>
                <w:color w:val="000000"/>
                <w:lang w:val="ru-RU"/>
              </w:rPr>
            </w:pPr>
            <w:r w:rsidRPr="00C4274F">
              <w:rPr>
                <w:rFonts w:cs="Calibri"/>
                <w:color w:val="000000"/>
              </w:rPr>
              <w:t> </w:t>
            </w:r>
          </w:p>
        </w:tc>
        <w:tc>
          <w:tcPr>
            <w:tcW w:w="1669" w:type="dxa"/>
            <w:tcBorders>
              <w:top w:val="single" w:sz="8" w:space="0" w:color="4BACC6"/>
              <w:left w:val="nil"/>
              <w:bottom w:val="single" w:sz="8" w:space="0" w:color="4BACC6"/>
              <w:right w:val="nil"/>
            </w:tcBorders>
            <w:shd w:val="clear" w:color="auto" w:fill="auto"/>
            <w:vAlign w:val="center"/>
            <w:hideMark/>
          </w:tcPr>
          <w:p w14:paraId="37B17A9B" w14:textId="77777777" w:rsidR="00DF4BD7" w:rsidRPr="00C4274F" w:rsidRDefault="00DF4BD7" w:rsidP="0085430F">
            <w:pPr>
              <w:jc w:val="center"/>
              <w:rPr>
                <w:rFonts w:cs="Calibri"/>
                <w:color w:val="000000"/>
              </w:rPr>
            </w:pPr>
            <w:r w:rsidRPr="00C4274F">
              <w:rPr>
                <w:rFonts w:cs="Calibri"/>
                <w:color w:val="000000"/>
              </w:rPr>
              <w:t>9.450,00</w:t>
            </w:r>
          </w:p>
        </w:tc>
        <w:tc>
          <w:tcPr>
            <w:tcW w:w="1744" w:type="dxa"/>
            <w:tcBorders>
              <w:top w:val="single" w:sz="8" w:space="0" w:color="4BACC6"/>
              <w:left w:val="single" w:sz="8" w:space="0" w:color="4BACC6"/>
              <w:bottom w:val="single" w:sz="8" w:space="0" w:color="4BACC6"/>
              <w:right w:val="single" w:sz="8" w:space="0" w:color="4BACC6"/>
            </w:tcBorders>
            <w:shd w:val="clear" w:color="auto" w:fill="auto"/>
            <w:vAlign w:val="center"/>
            <w:hideMark/>
          </w:tcPr>
          <w:p w14:paraId="2EB96BB2" w14:textId="77777777" w:rsidR="00DF4BD7" w:rsidRPr="00C4274F" w:rsidRDefault="00DF4BD7" w:rsidP="0085430F">
            <w:pPr>
              <w:jc w:val="center"/>
              <w:rPr>
                <w:rFonts w:cs="Calibri"/>
                <w:color w:val="000000"/>
              </w:rPr>
            </w:pPr>
            <w:r w:rsidRPr="00C4274F">
              <w:rPr>
                <w:rFonts w:cs="Calibri"/>
                <w:color w:val="000000"/>
              </w:rPr>
              <w:t>0,16</w:t>
            </w:r>
          </w:p>
        </w:tc>
      </w:tr>
      <w:tr w:rsidR="00DF4BD7" w:rsidRPr="00C4274F" w14:paraId="413344D5" w14:textId="77777777" w:rsidTr="00EE3977">
        <w:trPr>
          <w:trHeight w:hRule="exact" w:val="578"/>
          <w:jc w:val="center"/>
        </w:trPr>
        <w:tc>
          <w:tcPr>
            <w:tcW w:w="1475" w:type="dxa"/>
            <w:tcBorders>
              <w:top w:val="nil"/>
              <w:left w:val="single" w:sz="8" w:space="0" w:color="4BACC6"/>
              <w:bottom w:val="single" w:sz="8" w:space="0" w:color="4BACC6"/>
              <w:right w:val="single" w:sz="8" w:space="0" w:color="4BACC6"/>
            </w:tcBorders>
            <w:shd w:val="clear" w:color="auto" w:fill="auto"/>
            <w:vAlign w:val="center"/>
            <w:hideMark/>
          </w:tcPr>
          <w:p w14:paraId="3A846A9F" w14:textId="77777777" w:rsidR="00DF4BD7" w:rsidRPr="00C4274F" w:rsidRDefault="00DF4BD7" w:rsidP="0085430F">
            <w:pPr>
              <w:jc w:val="center"/>
              <w:rPr>
                <w:rFonts w:cs="Calibri"/>
                <w:color w:val="000000"/>
              </w:rPr>
            </w:pPr>
            <w:r w:rsidRPr="00C4274F">
              <w:rPr>
                <w:rFonts w:cs="Calibri"/>
                <w:color w:val="000000"/>
              </w:rPr>
              <w:t>422121</w:t>
            </w:r>
          </w:p>
        </w:tc>
        <w:tc>
          <w:tcPr>
            <w:tcW w:w="2337" w:type="dxa"/>
            <w:tcBorders>
              <w:top w:val="nil"/>
              <w:left w:val="nil"/>
              <w:bottom w:val="single" w:sz="8" w:space="0" w:color="4BACC6"/>
              <w:right w:val="nil"/>
            </w:tcBorders>
            <w:shd w:val="clear" w:color="auto" w:fill="auto"/>
            <w:vAlign w:val="center"/>
            <w:hideMark/>
          </w:tcPr>
          <w:p w14:paraId="04FB195A" w14:textId="77777777" w:rsidR="00DF4BD7" w:rsidRPr="000D101F" w:rsidRDefault="00DF4BD7" w:rsidP="0085430F">
            <w:pPr>
              <w:jc w:val="center"/>
              <w:rPr>
                <w:rFonts w:cs="Calibri"/>
                <w:color w:val="000000"/>
                <w:lang w:val="ru-RU"/>
              </w:rPr>
            </w:pPr>
            <w:r w:rsidRPr="000D101F">
              <w:rPr>
                <w:rFonts w:cs="Calibri"/>
                <w:color w:val="000000"/>
                <w:lang w:val="ru-RU"/>
              </w:rPr>
              <w:t>Трошкови превоза на сл. путу у земљи</w:t>
            </w:r>
          </w:p>
        </w:tc>
        <w:tc>
          <w:tcPr>
            <w:tcW w:w="1696" w:type="dxa"/>
            <w:tcBorders>
              <w:top w:val="nil"/>
              <w:left w:val="single" w:sz="8" w:space="0" w:color="4BACC6"/>
              <w:bottom w:val="single" w:sz="8" w:space="0" w:color="4BACC6"/>
              <w:right w:val="single" w:sz="8" w:space="0" w:color="4BACC6"/>
            </w:tcBorders>
            <w:shd w:val="clear" w:color="auto" w:fill="auto"/>
            <w:vAlign w:val="center"/>
            <w:hideMark/>
          </w:tcPr>
          <w:p w14:paraId="30083F07" w14:textId="77777777" w:rsidR="00DF4BD7" w:rsidRPr="000D101F" w:rsidRDefault="00DF4BD7" w:rsidP="0085430F">
            <w:pPr>
              <w:jc w:val="center"/>
              <w:rPr>
                <w:rFonts w:cs="Calibri"/>
                <w:color w:val="000000"/>
                <w:lang w:val="ru-RU"/>
              </w:rPr>
            </w:pPr>
            <w:r w:rsidRPr="00C4274F">
              <w:rPr>
                <w:rFonts w:cs="Calibri"/>
                <w:color w:val="000000"/>
              </w:rPr>
              <w:t> </w:t>
            </w:r>
          </w:p>
        </w:tc>
        <w:tc>
          <w:tcPr>
            <w:tcW w:w="1669" w:type="dxa"/>
            <w:tcBorders>
              <w:top w:val="nil"/>
              <w:left w:val="nil"/>
              <w:bottom w:val="single" w:sz="8" w:space="0" w:color="4BACC6"/>
              <w:right w:val="nil"/>
            </w:tcBorders>
            <w:shd w:val="clear" w:color="auto" w:fill="auto"/>
            <w:vAlign w:val="center"/>
            <w:hideMark/>
          </w:tcPr>
          <w:p w14:paraId="4766C543" w14:textId="77777777" w:rsidR="00DF4BD7" w:rsidRPr="00C4274F" w:rsidRDefault="00DF4BD7" w:rsidP="0085430F">
            <w:pPr>
              <w:jc w:val="center"/>
              <w:rPr>
                <w:rFonts w:cs="Calibri"/>
                <w:color w:val="000000"/>
              </w:rPr>
            </w:pPr>
            <w:r w:rsidRPr="00C4274F">
              <w:rPr>
                <w:rFonts w:cs="Calibri"/>
                <w:color w:val="000000"/>
              </w:rPr>
              <w:t>137.471,20</w:t>
            </w:r>
          </w:p>
        </w:tc>
        <w:tc>
          <w:tcPr>
            <w:tcW w:w="1744" w:type="dxa"/>
            <w:tcBorders>
              <w:top w:val="nil"/>
              <w:left w:val="single" w:sz="8" w:space="0" w:color="4BACC6"/>
              <w:bottom w:val="single" w:sz="8" w:space="0" w:color="4BACC6"/>
              <w:right w:val="single" w:sz="8" w:space="0" w:color="4BACC6"/>
            </w:tcBorders>
            <w:shd w:val="clear" w:color="auto" w:fill="auto"/>
            <w:vAlign w:val="center"/>
            <w:hideMark/>
          </w:tcPr>
          <w:p w14:paraId="4CAA6D63" w14:textId="77777777" w:rsidR="00DF4BD7" w:rsidRPr="00C4274F" w:rsidRDefault="00DF4BD7" w:rsidP="0085430F">
            <w:pPr>
              <w:jc w:val="center"/>
              <w:rPr>
                <w:rFonts w:cs="Calibri"/>
                <w:color w:val="000000"/>
              </w:rPr>
            </w:pPr>
            <w:r w:rsidRPr="00C4274F">
              <w:rPr>
                <w:rFonts w:cs="Calibri"/>
                <w:color w:val="000000"/>
              </w:rPr>
              <w:t>2,29</w:t>
            </w:r>
          </w:p>
        </w:tc>
      </w:tr>
      <w:tr w:rsidR="00DF4BD7" w:rsidRPr="00C4274F" w14:paraId="34B6BC41" w14:textId="77777777" w:rsidTr="00EE3977">
        <w:trPr>
          <w:trHeight w:hRule="exact" w:val="578"/>
          <w:jc w:val="center"/>
        </w:trPr>
        <w:tc>
          <w:tcPr>
            <w:tcW w:w="1475" w:type="dxa"/>
            <w:tcBorders>
              <w:top w:val="nil"/>
              <w:left w:val="single" w:sz="8" w:space="0" w:color="4BACC6"/>
              <w:bottom w:val="single" w:sz="8" w:space="0" w:color="4BACC6"/>
              <w:right w:val="single" w:sz="8" w:space="0" w:color="4BACC6"/>
            </w:tcBorders>
            <w:shd w:val="clear" w:color="auto" w:fill="auto"/>
            <w:vAlign w:val="center"/>
            <w:hideMark/>
          </w:tcPr>
          <w:p w14:paraId="66E47F5C" w14:textId="77777777" w:rsidR="00DF4BD7" w:rsidRPr="00C4274F" w:rsidRDefault="00DF4BD7" w:rsidP="0085430F">
            <w:pPr>
              <w:jc w:val="center"/>
              <w:rPr>
                <w:rFonts w:cs="Calibri"/>
                <w:color w:val="000000"/>
              </w:rPr>
            </w:pPr>
            <w:r w:rsidRPr="00C4274F">
              <w:rPr>
                <w:rFonts w:cs="Calibri"/>
                <w:color w:val="000000"/>
              </w:rPr>
              <w:t>422131</w:t>
            </w:r>
          </w:p>
        </w:tc>
        <w:tc>
          <w:tcPr>
            <w:tcW w:w="2337" w:type="dxa"/>
            <w:tcBorders>
              <w:top w:val="nil"/>
              <w:left w:val="nil"/>
              <w:bottom w:val="single" w:sz="8" w:space="0" w:color="4BACC6"/>
              <w:right w:val="nil"/>
            </w:tcBorders>
            <w:shd w:val="clear" w:color="auto" w:fill="auto"/>
            <w:vAlign w:val="center"/>
            <w:hideMark/>
          </w:tcPr>
          <w:p w14:paraId="66F6E069" w14:textId="77777777" w:rsidR="00DF4BD7" w:rsidRPr="000D101F" w:rsidRDefault="00DF4BD7" w:rsidP="0085430F">
            <w:pPr>
              <w:jc w:val="center"/>
              <w:rPr>
                <w:rFonts w:cs="Calibri"/>
                <w:color w:val="000000"/>
                <w:lang w:val="ru-RU"/>
              </w:rPr>
            </w:pPr>
            <w:r w:rsidRPr="000D101F">
              <w:rPr>
                <w:rFonts w:cs="Calibri"/>
                <w:color w:val="000000"/>
                <w:lang w:val="ru-RU"/>
              </w:rPr>
              <w:t>Трошкови смештаја на службеном путу</w:t>
            </w:r>
          </w:p>
        </w:tc>
        <w:tc>
          <w:tcPr>
            <w:tcW w:w="1696" w:type="dxa"/>
            <w:tcBorders>
              <w:top w:val="nil"/>
              <w:left w:val="single" w:sz="8" w:space="0" w:color="4BACC6"/>
              <w:bottom w:val="single" w:sz="8" w:space="0" w:color="4BACC6"/>
              <w:right w:val="single" w:sz="8" w:space="0" w:color="4BACC6"/>
            </w:tcBorders>
            <w:shd w:val="clear" w:color="auto" w:fill="auto"/>
            <w:vAlign w:val="center"/>
            <w:hideMark/>
          </w:tcPr>
          <w:p w14:paraId="280BFCE1" w14:textId="77777777" w:rsidR="00DF4BD7" w:rsidRPr="000D101F" w:rsidRDefault="00DF4BD7" w:rsidP="0085430F">
            <w:pPr>
              <w:jc w:val="center"/>
              <w:rPr>
                <w:rFonts w:cs="Calibri"/>
                <w:color w:val="000000"/>
                <w:lang w:val="ru-RU"/>
              </w:rPr>
            </w:pPr>
            <w:r w:rsidRPr="00C4274F">
              <w:rPr>
                <w:rFonts w:cs="Calibri"/>
                <w:color w:val="000000"/>
              </w:rPr>
              <w:t> </w:t>
            </w:r>
          </w:p>
        </w:tc>
        <w:tc>
          <w:tcPr>
            <w:tcW w:w="1669" w:type="dxa"/>
            <w:tcBorders>
              <w:top w:val="nil"/>
              <w:left w:val="nil"/>
              <w:bottom w:val="single" w:sz="8" w:space="0" w:color="4BACC6"/>
              <w:right w:val="nil"/>
            </w:tcBorders>
            <w:shd w:val="clear" w:color="auto" w:fill="auto"/>
            <w:vAlign w:val="center"/>
            <w:hideMark/>
          </w:tcPr>
          <w:p w14:paraId="6EF10A51" w14:textId="77777777" w:rsidR="00DF4BD7" w:rsidRPr="00C4274F" w:rsidRDefault="00DF4BD7" w:rsidP="0085430F">
            <w:pPr>
              <w:jc w:val="center"/>
              <w:rPr>
                <w:rFonts w:cs="Calibri"/>
                <w:color w:val="000000"/>
              </w:rPr>
            </w:pPr>
            <w:r w:rsidRPr="00C4274F">
              <w:rPr>
                <w:rFonts w:cs="Calibri"/>
                <w:color w:val="000000"/>
              </w:rPr>
              <w:t>273.172,00</w:t>
            </w:r>
          </w:p>
        </w:tc>
        <w:tc>
          <w:tcPr>
            <w:tcW w:w="1744" w:type="dxa"/>
            <w:tcBorders>
              <w:top w:val="nil"/>
              <w:left w:val="single" w:sz="8" w:space="0" w:color="4BACC6"/>
              <w:bottom w:val="single" w:sz="8" w:space="0" w:color="4BACC6"/>
              <w:right w:val="single" w:sz="8" w:space="0" w:color="4BACC6"/>
            </w:tcBorders>
            <w:shd w:val="clear" w:color="auto" w:fill="auto"/>
            <w:vAlign w:val="center"/>
            <w:hideMark/>
          </w:tcPr>
          <w:p w14:paraId="3025C9AD" w14:textId="77777777" w:rsidR="00DF4BD7" w:rsidRPr="00C4274F" w:rsidRDefault="00DF4BD7" w:rsidP="0085430F">
            <w:pPr>
              <w:jc w:val="center"/>
              <w:rPr>
                <w:rFonts w:cs="Calibri"/>
                <w:color w:val="000000"/>
              </w:rPr>
            </w:pPr>
            <w:r w:rsidRPr="00C4274F">
              <w:rPr>
                <w:rFonts w:cs="Calibri"/>
                <w:color w:val="000000"/>
              </w:rPr>
              <w:t>4,55</w:t>
            </w:r>
          </w:p>
        </w:tc>
      </w:tr>
      <w:tr w:rsidR="00DF4BD7" w:rsidRPr="00C4274F" w14:paraId="5EE94C9D" w14:textId="77777777" w:rsidTr="00EE3977">
        <w:trPr>
          <w:trHeight w:hRule="exact" w:val="879"/>
          <w:jc w:val="center"/>
        </w:trPr>
        <w:tc>
          <w:tcPr>
            <w:tcW w:w="1475" w:type="dxa"/>
            <w:tcBorders>
              <w:top w:val="nil"/>
              <w:left w:val="single" w:sz="8" w:space="0" w:color="4BACC6"/>
              <w:bottom w:val="single" w:sz="8" w:space="0" w:color="4BACC6"/>
              <w:right w:val="single" w:sz="8" w:space="0" w:color="4BACC6"/>
            </w:tcBorders>
            <w:shd w:val="clear" w:color="auto" w:fill="auto"/>
            <w:vAlign w:val="center"/>
            <w:hideMark/>
          </w:tcPr>
          <w:p w14:paraId="6160CB40" w14:textId="77777777" w:rsidR="00DF4BD7" w:rsidRPr="00C4274F" w:rsidRDefault="00DF4BD7" w:rsidP="0085430F">
            <w:pPr>
              <w:jc w:val="center"/>
              <w:rPr>
                <w:rFonts w:cs="Calibri"/>
                <w:color w:val="000000"/>
              </w:rPr>
            </w:pPr>
            <w:r w:rsidRPr="00C4274F">
              <w:rPr>
                <w:rFonts w:cs="Calibri"/>
                <w:color w:val="000000"/>
              </w:rPr>
              <w:t>422199</w:t>
            </w:r>
          </w:p>
        </w:tc>
        <w:tc>
          <w:tcPr>
            <w:tcW w:w="2337" w:type="dxa"/>
            <w:tcBorders>
              <w:top w:val="nil"/>
              <w:left w:val="nil"/>
              <w:bottom w:val="single" w:sz="8" w:space="0" w:color="4BACC6"/>
              <w:right w:val="nil"/>
            </w:tcBorders>
            <w:shd w:val="clear" w:color="auto" w:fill="auto"/>
            <w:vAlign w:val="center"/>
            <w:hideMark/>
          </w:tcPr>
          <w:p w14:paraId="59623495" w14:textId="77777777" w:rsidR="00DF4BD7" w:rsidRPr="000D101F" w:rsidRDefault="00DF4BD7" w:rsidP="0085430F">
            <w:pPr>
              <w:jc w:val="center"/>
              <w:rPr>
                <w:rFonts w:cs="Calibri"/>
                <w:color w:val="000000"/>
                <w:lang w:val="ru-RU"/>
              </w:rPr>
            </w:pPr>
            <w:r w:rsidRPr="000D101F">
              <w:rPr>
                <w:rFonts w:cs="Calibri"/>
                <w:color w:val="000000"/>
                <w:lang w:val="ru-RU"/>
              </w:rPr>
              <w:t>Остали трошкови за пословна путовања у земљи</w:t>
            </w:r>
          </w:p>
        </w:tc>
        <w:tc>
          <w:tcPr>
            <w:tcW w:w="1696" w:type="dxa"/>
            <w:tcBorders>
              <w:top w:val="nil"/>
              <w:left w:val="single" w:sz="8" w:space="0" w:color="4BACC6"/>
              <w:bottom w:val="single" w:sz="8" w:space="0" w:color="4BACC6"/>
              <w:right w:val="single" w:sz="8" w:space="0" w:color="4BACC6"/>
            </w:tcBorders>
            <w:shd w:val="clear" w:color="auto" w:fill="auto"/>
            <w:vAlign w:val="center"/>
            <w:hideMark/>
          </w:tcPr>
          <w:p w14:paraId="27882C45" w14:textId="77777777" w:rsidR="00DF4BD7" w:rsidRPr="000D101F" w:rsidRDefault="00DF4BD7" w:rsidP="0085430F">
            <w:pPr>
              <w:jc w:val="center"/>
              <w:rPr>
                <w:rFonts w:cs="Calibri"/>
                <w:color w:val="000000"/>
                <w:lang w:val="ru-RU"/>
              </w:rPr>
            </w:pPr>
            <w:r w:rsidRPr="00C4274F">
              <w:rPr>
                <w:rFonts w:cs="Calibri"/>
                <w:color w:val="000000"/>
              </w:rPr>
              <w:t> </w:t>
            </w:r>
          </w:p>
        </w:tc>
        <w:tc>
          <w:tcPr>
            <w:tcW w:w="1669" w:type="dxa"/>
            <w:tcBorders>
              <w:top w:val="nil"/>
              <w:left w:val="nil"/>
              <w:bottom w:val="single" w:sz="8" w:space="0" w:color="4BACC6"/>
              <w:right w:val="nil"/>
            </w:tcBorders>
            <w:shd w:val="clear" w:color="auto" w:fill="auto"/>
            <w:vAlign w:val="center"/>
            <w:hideMark/>
          </w:tcPr>
          <w:p w14:paraId="2E171B60" w14:textId="77777777" w:rsidR="00DF4BD7" w:rsidRPr="00C4274F" w:rsidRDefault="00DF4BD7" w:rsidP="0085430F">
            <w:pPr>
              <w:jc w:val="center"/>
              <w:rPr>
                <w:rFonts w:cs="Calibri"/>
                <w:color w:val="000000"/>
              </w:rPr>
            </w:pPr>
            <w:r w:rsidRPr="00C4274F">
              <w:rPr>
                <w:rFonts w:cs="Calibri"/>
                <w:color w:val="000000"/>
              </w:rPr>
              <w:t>141.668,00</w:t>
            </w:r>
          </w:p>
        </w:tc>
        <w:tc>
          <w:tcPr>
            <w:tcW w:w="1744" w:type="dxa"/>
            <w:tcBorders>
              <w:top w:val="nil"/>
              <w:left w:val="single" w:sz="8" w:space="0" w:color="4BACC6"/>
              <w:bottom w:val="single" w:sz="8" w:space="0" w:color="4BACC6"/>
              <w:right w:val="single" w:sz="8" w:space="0" w:color="4BACC6"/>
            </w:tcBorders>
            <w:shd w:val="clear" w:color="auto" w:fill="auto"/>
            <w:vAlign w:val="center"/>
            <w:hideMark/>
          </w:tcPr>
          <w:p w14:paraId="4781F037" w14:textId="77777777" w:rsidR="00DF4BD7" w:rsidRPr="00C4274F" w:rsidRDefault="00DF4BD7" w:rsidP="0085430F">
            <w:pPr>
              <w:jc w:val="center"/>
              <w:rPr>
                <w:rFonts w:cs="Calibri"/>
                <w:color w:val="000000"/>
              </w:rPr>
            </w:pPr>
            <w:r w:rsidRPr="00C4274F">
              <w:rPr>
                <w:rFonts w:cs="Calibri"/>
                <w:color w:val="000000"/>
              </w:rPr>
              <w:t>2,36</w:t>
            </w:r>
          </w:p>
        </w:tc>
      </w:tr>
      <w:tr w:rsidR="00DF4BD7" w:rsidRPr="00C4274F" w14:paraId="683FB5A3" w14:textId="77777777" w:rsidTr="00EE3977">
        <w:trPr>
          <w:trHeight w:hRule="exact" w:val="879"/>
          <w:jc w:val="center"/>
        </w:trPr>
        <w:tc>
          <w:tcPr>
            <w:tcW w:w="1475" w:type="dxa"/>
            <w:tcBorders>
              <w:top w:val="nil"/>
              <w:left w:val="single" w:sz="8" w:space="0" w:color="4BACC6"/>
              <w:bottom w:val="single" w:sz="8" w:space="0" w:color="4BACC6"/>
              <w:right w:val="single" w:sz="8" w:space="0" w:color="4BACC6"/>
            </w:tcBorders>
            <w:shd w:val="clear" w:color="auto" w:fill="auto"/>
            <w:vAlign w:val="center"/>
            <w:hideMark/>
          </w:tcPr>
          <w:p w14:paraId="372D0CAF" w14:textId="77777777" w:rsidR="00DF4BD7" w:rsidRPr="00C4274F" w:rsidRDefault="00DF4BD7" w:rsidP="0085430F">
            <w:pPr>
              <w:jc w:val="center"/>
              <w:rPr>
                <w:rFonts w:cs="Calibri"/>
                <w:color w:val="000000"/>
              </w:rPr>
            </w:pPr>
            <w:r w:rsidRPr="00C4274F">
              <w:rPr>
                <w:rFonts w:cs="Calibri"/>
                <w:color w:val="000000"/>
              </w:rPr>
              <w:t>422211</w:t>
            </w:r>
          </w:p>
        </w:tc>
        <w:tc>
          <w:tcPr>
            <w:tcW w:w="2337" w:type="dxa"/>
            <w:tcBorders>
              <w:top w:val="nil"/>
              <w:left w:val="nil"/>
              <w:bottom w:val="single" w:sz="8" w:space="0" w:color="4BACC6"/>
              <w:right w:val="nil"/>
            </w:tcBorders>
            <w:shd w:val="clear" w:color="auto" w:fill="auto"/>
            <w:vAlign w:val="center"/>
            <w:hideMark/>
          </w:tcPr>
          <w:p w14:paraId="564C73C2" w14:textId="77777777" w:rsidR="00DF4BD7" w:rsidRPr="000D101F" w:rsidRDefault="00DF4BD7" w:rsidP="0085430F">
            <w:pPr>
              <w:jc w:val="center"/>
              <w:rPr>
                <w:rFonts w:cs="Calibri"/>
                <w:color w:val="000000"/>
                <w:lang w:val="ru-RU"/>
              </w:rPr>
            </w:pPr>
            <w:r w:rsidRPr="000D101F">
              <w:rPr>
                <w:rFonts w:cs="Calibri"/>
                <w:color w:val="000000"/>
                <w:lang w:val="ru-RU"/>
              </w:rPr>
              <w:t>Трошкови</w:t>
            </w:r>
            <w:r w:rsidRPr="00C4274F">
              <w:rPr>
                <w:rFonts w:cs="Calibri"/>
                <w:color w:val="000000"/>
              </w:rPr>
              <w:t> </w:t>
            </w:r>
            <w:r w:rsidRPr="000D101F">
              <w:rPr>
                <w:rFonts w:cs="Calibri"/>
                <w:color w:val="000000"/>
                <w:lang w:val="ru-RU"/>
              </w:rPr>
              <w:t>дневница на сл. пут у иностранству</w:t>
            </w:r>
          </w:p>
        </w:tc>
        <w:tc>
          <w:tcPr>
            <w:tcW w:w="1696" w:type="dxa"/>
            <w:tcBorders>
              <w:top w:val="nil"/>
              <w:left w:val="single" w:sz="8" w:space="0" w:color="4BACC6"/>
              <w:bottom w:val="single" w:sz="8" w:space="0" w:color="4BACC6"/>
              <w:right w:val="single" w:sz="8" w:space="0" w:color="4BACC6"/>
            </w:tcBorders>
            <w:shd w:val="clear" w:color="auto" w:fill="auto"/>
            <w:vAlign w:val="center"/>
            <w:hideMark/>
          </w:tcPr>
          <w:p w14:paraId="4E01BFAE" w14:textId="77777777" w:rsidR="00DF4BD7" w:rsidRPr="000D101F" w:rsidRDefault="00DF4BD7" w:rsidP="0085430F">
            <w:pPr>
              <w:jc w:val="center"/>
              <w:rPr>
                <w:rFonts w:cs="Calibri"/>
                <w:color w:val="000000"/>
                <w:lang w:val="ru-RU"/>
              </w:rPr>
            </w:pPr>
            <w:r w:rsidRPr="00C4274F">
              <w:rPr>
                <w:rFonts w:cs="Calibri"/>
                <w:color w:val="000000"/>
              </w:rPr>
              <w:t> </w:t>
            </w:r>
          </w:p>
        </w:tc>
        <w:tc>
          <w:tcPr>
            <w:tcW w:w="1669" w:type="dxa"/>
            <w:tcBorders>
              <w:top w:val="nil"/>
              <w:left w:val="nil"/>
              <w:bottom w:val="single" w:sz="8" w:space="0" w:color="4BACC6"/>
              <w:right w:val="nil"/>
            </w:tcBorders>
            <w:shd w:val="clear" w:color="auto" w:fill="auto"/>
            <w:vAlign w:val="center"/>
            <w:hideMark/>
          </w:tcPr>
          <w:p w14:paraId="342346C3" w14:textId="77777777" w:rsidR="00DF4BD7" w:rsidRPr="00C4274F" w:rsidRDefault="00DF4BD7" w:rsidP="0085430F">
            <w:pPr>
              <w:jc w:val="center"/>
              <w:rPr>
                <w:rFonts w:cs="Calibri"/>
                <w:color w:val="000000"/>
              </w:rPr>
            </w:pPr>
            <w:r w:rsidRPr="00C4274F">
              <w:rPr>
                <w:rFonts w:cs="Calibri"/>
                <w:color w:val="000000"/>
              </w:rPr>
              <w:t>470.577,27</w:t>
            </w:r>
          </w:p>
        </w:tc>
        <w:tc>
          <w:tcPr>
            <w:tcW w:w="1744" w:type="dxa"/>
            <w:tcBorders>
              <w:top w:val="nil"/>
              <w:left w:val="single" w:sz="8" w:space="0" w:color="4BACC6"/>
              <w:bottom w:val="single" w:sz="8" w:space="0" w:color="4BACC6"/>
              <w:right w:val="single" w:sz="8" w:space="0" w:color="4BACC6"/>
            </w:tcBorders>
            <w:shd w:val="clear" w:color="auto" w:fill="auto"/>
            <w:vAlign w:val="center"/>
            <w:hideMark/>
          </w:tcPr>
          <w:p w14:paraId="485E646E" w14:textId="77777777" w:rsidR="00DF4BD7" w:rsidRPr="00C4274F" w:rsidRDefault="00DF4BD7" w:rsidP="0085430F">
            <w:pPr>
              <w:jc w:val="center"/>
              <w:rPr>
                <w:rFonts w:cs="Calibri"/>
                <w:color w:val="000000"/>
              </w:rPr>
            </w:pPr>
            <w:r w:rsidRPr="00C4274F">
              <w:rPr>
                <w:rFonts w:cs="Calibri"/>
                <w:color w:val="000000"/>
              </w:rPr>
              <w:t>7,84</w:t>
            </w:r>
          </w:p>
        </w:tc>
      </w:tr>
      <w:tr w:rsidR="00DF4BD7" w:rsidRPr="00C4274F" w14:paraId="0FE37FC4" w14:textId="77777777" w:rsidTr="00EE3977">
        <w:trPr>
          <w:trHeight w:hRule="exact" w:val="879"/>
          <w:jc w:val="center"/>
        </w:trPr>
        <w:tc>
          <w:tcPr>
            <w:tcW w:w="1475" w:type="dxa"/>
            <w:tcBorders>
              <w:top w:val="nil"/>
              <w:left w:val="single" w:sz="8" w:space="0" w:color="4BACC6"/>
              <w:bottom w:val="nil"/>
              <w:right w:val="single" w:sz="8" w:space="0" w:color="4BACC6"/>
            </w:tcBorders>
            <w:shd w:val="clear" w:color="auto" w:fill="auto"/>
            <w:vAlign w:val="center"/>
            <w:hideMark/>
          </w:tcPr>
          <w:p w14:paraId="6F281AB5" w14:textId="77777777" w:rsidR="00DF4BD7" w:rsidRPr="00C4274F" w:rsidRDefault="00DF4BD7" w:rsidP="0085430F">
            <w:pPr>
              <w:jc w:val="center"/>
              <w:rPr>
                <w:rFonts w:cs="Calibri"/>
                <w:color w:val="000000"/>
              </w:rPr>
            </w:pPr>
            <w:r w:rsidRPr="00C4274F">
              <w:rPr>
                <w:rFonts w:cs="Calibri"/>
                <w:color w:val="000000"/>
              </w:rPr>
              <w:t>422221</w:t>
            </w:r>
          </w:p>
        </w:tc>
        <w:tc>
          <w:tcPr>
            <w:tcW w:w="2337" w:type="dxa"/>
            <w:tcBorders>
              <w:top w:val="nil"/>
              <w:left w:val="nil"/>
              <w:bottom w:val="nil"/>
              <w:right w:val="nil"/>
            </w:tcBorders>
            <w:shd w:val="clear" w:color="auto" w:fill="auto"/>
            <w:vAlign w:val="center"/>
            <w:hideMark/>
          </w:tcPr>
          <w:p w14:paraId="7095928E" w14:textId="77777777" w:rsidR="00DF4BD7" w:rsidRPr="000D101F" w:rsidRDefault="00DF4BD7" w:rsidP="0085430F">
            <w:pPr>
              <w:jc w:val="center"/>
              <w:rPr>
                <w:rFonts w:cs="Calibri"/>
                <w:color w:val="000000"/>
                <w:lang w:val="ru-RU"/>
              </w:rPr>
            </w:pPr>
            <w:r w:rsidRPr="000D101F">
              <w:rPr>
                <w:rFonts w:cs="Calibri"/>
                <w:color w:val="000000"/>
                <w:lang w:val="ru-RU"/>
              </w:rPr>
              <w:t>Трошкови превоза на сл. путу у иностранство</w:t>
            </w:r>
          </w:p>
        </w:tc>
        <w:tc>
          <w:tcPr>
            <w:tcW w:w="1696" w:type="dxa"/>
            <w:tcBorders>
              <w:top w:val="nil"/>
              <w:left w:val="single" w:sz="8" w:space="0" w:color="4BACC6"/>
              <w:bottom w:val="nil"/>
              <w:right w:val="single" w:sz="8" w:space="0" w:color="4BACC6"/>
            </w:tcBorders>
            <w:shd w:val="clear" w:color="auto" w:fill="auto"/>
            <w:vAlign w:val="center"/>
            <w:hideMark/>
          </w:tcPr>
          <w:p w14:paraId="352434B8" w14:textId="77777777" w:rsidR="00DF4BD7" w:rsidRPr="000D101F" w:rsidRDefault="00DF4BD7" w:rsidP="0085430F">
            <w:pPr>
              <w:jc w:val="center"/>
              <w:rPr>
                <w:rFonts w:cs="Calibri"/>
                <w:color w:val="000000"/>
                <w:lang w:val="ru-RU"/>
              </w:rPr>
            </w:pPr>
            <w:r w:rsidRPr="00C4274F">
              <w:rPr>
                <w:rFonts w:cs="Calibri"/>
                <w:color w:val="000000"/>
              </w:rPr>
              <w:t> </w:t>
            </w:r>
          </w:p>
        </w:tc>
        <w:tc>
          <w:tcPr>
            <w:tcW w:w="1669" w:type="dxa"/>
            <w:tcBorders>
              <w:top w:val="nil"/>
              <w:left w:val="nil"/>
              <w:bottom w:val="nil"/>
              <w:right w:val="nil"/>
            </w:tcBorders>
            <w:shd w:val="clear" w:color="auto" w:fill="auto"/>
            <w:vAlign w:val="center"/>
            <w:hideMark/>
          </w:tcPr>
          <w:p w14:paraId="4907364F" w14:textId="77777777" w:rsidR="00DF4BD7" w:rsidRPr="00C4274F" w:rsidRDefault="00DF4BD7" w:rsidP="0085430F">
            <w:pPr>
              <w:jc w:val="center"/>
              <w:rPr>
                <w:rFonts w:cs="Calibri"/>
                <w:color w:val="000000"/>
              </w:rPr>
            </w:pPr>
            <w:r w:rsidRPr="00C4274F">
              <w:rPr>
                <w:rFonts w:cs="Calibri"/>
                <w:color w:val="000000"/>
              </w:rPr>
              <w:t>2.161.325,94</w:t>
            </w:r>
          </w:p>
        </w:tc>
        <w:tc>
          <w:tcPr>
            <w:tcW w:w="1744" w:type="dxa"/>
            <w:tcBorders>
              <w:top w:val="nil"/>
              <w:left w:val="single" w:sz="8" w:space="0" w:color="4BACC6"/>
              <w:bottom w:val="nil"/>
              <w:right w:val="single" w:sz="8" w:space="0" w:color="4BACC6"/>
            </w:tcBorders>
            <w:shd w:val="clear" w:color="auto" w:fill="auto"/>
            <w:vAlign w:val="center"/>
            <w:hideMark/>
          </w:tcPr>
          <w:p w14:paraId="34BB48C5" w14:textId="77777777" w:rsidR="00DF4BD7" w:rsidRPr="00C4274F" w:rsidRDefault="00DF4BD7" w:rsidP="0085430F">
            <w:pPr>
              <w:jc w:val="center"/>
              <w:rPr>
                <w:rFonts w:cs="Calibri"/>
                <w:color w:val="000000"/>
              </w:rPr>
            </w:pPr>
            <w:r w:rsidRPr="00C4274F">
              <w:rPr>
                <w:rFonts w:cs="Calibri"/>
                <w:color w:val="000000"/>
              </w:rPr>
              <w:t>36,02</w:t>
            </w:r>
          </w:p>
        </w:tc>
      </w:tr>
      <w:tr w:rsidR="00DF4BD7" w:rsidRPr="00C4274F" w14:paraId="45D331A6" w14:textId="77777777" w:rsidTr="00EA7127">
        <w:trPr>
          <w:trHeight w:hRule="exact" w:val="879"/>
          <w:jc w:val="center"/>
        </w:trPr>
        <w:tc>
          <w:tcPr>
            <w:tcW w:w="1475" w:type="dxa"/>
            <w:tcBorders>
              <w:top w:val="single" w:sz="8" w:space="0" w:color="4BACC6"/>
              <w:left w:val="single" w:sz="8" w:space="0" w:color="4BACC6"/>
              <w:bottom w:val="single" w:sz="8" w:space="0" w:color="4BACC6"/>
              <w:right w:val="single" w:sz="8" w:space="0" w:color="4BACC6"/>
            </w:tcBorders>
            <w:shd w:val="clear" w:color="auto" w:fill="auto"/>
            <w:vAlign w:val="center"/>
            <w:hideMark/>
          </w:tcPr>
          <w:p w14:paraId="25A93FA5" w14:textId="77777777" w:rsidR="00DF4BD7" w:rsidRPr="00C4274F" w:rsidRDefault="00DF4BD7" w:rsidP="0085430F">
            <w:pPr>
              <w:jc w:val="center"/>
              <w:rPr>
                <w:rFonts w:cs="Calibri"/>
                <w:color w:val="000000"/>
              </w:rPr>
            </w:pPr>
            <w:r w:rsidRPr="00C4274F">
              <w:rPr>
                <w:rFonts w:cs="Calibri"/>
                <w:color w:val="000000"/>
              </w:rPr>
              <w:t>422231</w:t>
            </w:r>
          </w:p>
        </w:tc>
        <w:tc>
          <w:tcPr>
            <w:tcW w:w="2337" w:type="dxa"/>
            <w:tcBorders>
              <w:top w:val="single" w:sz="8" w:space="0" w:color="4BACC6"/>
              <w:left w:val="nil"/>
              <w:bottom w:val="single" w:sz="8" w:space="0" w:color="4BACC6"/>
              <w:right w:val="nil"/>
            </w:tcBorders>
            <w:shd w:val="clear" w:color="auto" w:fill="auto"/>
            <w:vAlign w:val="center"/>
            <w:hideMark/>
          </w:tcPr>
          <w:p w14:paraId="68FB74AE" w14:textId="77777777" w:rsidR="00DF4BD7" w:rsidRPr="000D101F" w:rsidRDefault="00DF4BD7" w:rsidP="0085430F">
            <w:pPr>
              <w:jc w:val="center"/>
              <w:rPr>
                <w:rFonts w:cs="Calibri"/>
                <w:color w:val="000000"/>
                <w:lang w:val="ru-RU"/>
              </w:rPr>
            </w:pPr>
            <w:r w:rsidRPr="000D101F">
              <w:rPr>
                <w:rFonts w:cs="Calibri"/>
                <w:color w:val="000000"/>
                <w:lang w:val="ru-RU"/>
              </w:rPr>
              <w:t>Трошкови смештаја на службеном путу у иностранство</w:t>
            </w:r>
          </w:p>
        </w:tc>
        <w:tc>
          <w:tcPr>
            <w:tcW w:w="1696" w:type="dxa"/>
            <w:tcBorders>
              <w:top w:val="single" w:sz="8" w:space="0" w:color="4BACC6"/>
              <w:left w:val="single" w:sz="8" w:space="0" w:color="4BACC6"/>
              <w:bottom w:val="single" w:sz="8" w:space="0" w:color="4BACC6"/>
              <w:right w:val="single" w:sz="8" w:space="0" w:color="4BACC6"/>
            </w:tcBorders>
            <w:shd w:val="clear" w:color="auto" w:fill="auto"/>
            <w:vAlign w:val="center"/>
            <w:hideMark/>
          </w:tcPr>
          <w:p w14:paraId="11B82BF4" w14:textId="77777777" w:rsidR="00DF4BD7" w:rsidRPr="000D101F" w:rsidRDefault="00DF4BD7" w:rsidP="0085430F">
            <w:pPr>
              <w:jc w:val="center"/>
              <w:rPr>
                <w:rFonts w:cs="Calibri"/>
                <w:color w:val="000000"/>
                <w:lang w:val="ru-RU"/>
              </w:rPr>
            </w:pPr>
            <w:r w:rsidRPr="00C4274F">
              <w:rPr>
                <w:rFonts w:cs="Calibri"/>
                <w:color w:val="000000"/>
              </w:rPr>
              <w:t> </w:t>
            </w:r>
          </w:p>
        </w:tc>
        <w:tc>
          <w:tcPr>
            <w:tcW w:w="1669" w:type="dxa"/>
            <w:tcBorders>
              <w:top w:val="single" w:sz="8" w:space="0" w:color="4BACC6"/>
              <w:left w:val="nil"/>
              <w:bottom w:val="single" w:sz="8" w:space="0" w:color="4BACC6"/>
              <w:right w:val="nil"/>
            </w:tcBorders>
            <w:shd w:val="clear" w:color="auto" w:fill="auto"/>
            <w:vAlign w:val="center"/>
            <w:hideMark/>
          </w:tcPr>
          <w:p w14:paraId="617AE2F7" w14:textId="77777777" w:rsidR="00DF4BD7" w:rsidRPr="00C4274F" w:rsidRDefault="00DF4BD7" w:rsidP="0085430F">
            <w:pPr>
              <w:jc w:val="center"/>
              <w:rPr>
                <w:rFonts w:cs="Calibri"/>
                <w:color w:val="000000"/>
              </w:rPr>
            </w:pPr>
            <w:r w:rsidRPr="00C4274F">
              <w:rPr>
                <w:rFonts w:cs="Calibri"/>
                <w:color w:val="000000"/>
              </w:rPr>
              <w:t>1.810.958,20</w:t>
            </w:r>
          </w:p>
        </w:tc>
        <w:tc>
          <w:tcPr>
            <w:tcW w:w="1744" w:type="dxa"/>
            <w:tcBorders>
              <w:top w:val="single" w:sz="8" w:space="0" w:color="4BACC6"/>
              <w:left w:val="single" w:sz="8" w:space="0" w:color="4BACC6"/>
              <w:bottom w:val="single" w:sz="8" w:space="0" w:color="4BACC6"/>
              <w:right w:val="single" w:sz="8" w:space="0" w:color="4BACC6"/>
            </w:tcBorders>
            <w:shd w:val="clear" w:color="auto" w:fill="auto"/>
            <w:vAlign w:val="center"/>
            <w:hideMark/>
          </w:tcPr>
          <w:p w14:paraId="426207D4" w14:textId="77777777" w:rsidR="00DF4BD7" w:rsidRPr="00C4274F" w:rsidRDefault="00DF4BD7" w:rsidP="0085430F">
            <w:pPr>
              <w:jc w:val="center"/>
              <w:rPr>
                <w:rFonts w:cs="Calibri"/>
                <w:color w:val="000000"/>
              </w:rPr>
            </w:pPr>
            <w:r w:rsidRPr="00C4274F">
              <w:rPr>
                <w:rFonts w:cs="Calibri"/>
                <w:color w:val="000000"/>
              </w:rPr>
              <w:t>30,18</w:t>
            </w:r>
          </w:p>
        </w:tc>
      </w:tr>
      <w:tr w:rsidR="00DF4BD7" w:rsidRPr="00C4274F" w14:paraId="52A91ED8" w14:textId="77777777" w:rsidTr="00EA7127">
        <w:trPr>
          <w:trHeight w:hRule="exact" w:val="879"/>
          <w:jc w:val="center"/>
        </w:trPr>
        <w:tc>
          <w:tcPr>
            <w:tcW w:w="1475" w:type="dxa"/>
            <w:tcBorders>
              <w:top w:val="single" w:sz="8" w:space="0" w:color="4BACC6"/>
              <w:left w:val="single" w:sz="8" w:space="0" w:color="4BACC6"/>
              <w:bottom w:val="single" w:sz="8" w:space="0" w:color="4BACC6"/>
              <w:right w:val="single" w:sz="8" w:space="0" w:color="4BACC6"/>
            </w:tcBorders>
            <w:shd w:val="clear" w:color="auto" w:fill="auto"/>
            <w:vAlign w:val="center"/>
            <w:hideMark/>
          </w:tcPr>
          <w:p w14:paraId="52247AC8" w14:textId="77777777" w:rsidR="00DF4BD7" w:rsidRPr="00C4274F" w:rsidRDefault="00DF4BD7" w:rsidP="0085430F">
            <w:pPr>
              <w:jc w:val="center"/>
              <w:rPr>
                <w:rFonts w:cs="Calibri"/>
                <w:color w:val="000000"/>
              </w:rPr>
            </w:pPr>
            <w:r w:rsidRPr="00C4274F">
              <w:rPr>
                <w:rFonts w:cs="Calibri"/>
                <w:color w:val="000000"/>
              </w:rPr>
              <w:lastRenderedPageBreak/>
              <w:t>422299</w:t>
            </w:r>
          </w:p>
        </w:tc>
        <w:tc>
          <w:tcPr>
            <w:tcW w:w="2337" w:type="dxa"/>
            <w:tcBorders>
              <w:top w:val="single" w:sz="8" w:space="0" w:color="4BACC6"/>
              <w:left w:val="nil"/>
              <w:bottom w:val="single" w:sz="8" w:space="0" w:color="4BACC6"/>
              <w:right w:val="nil"/>
            </w:tcBorders>
            <w:shd w:val="clear" w:color="auto" w:fill="auto"/>
            <w:vAlign w:val="center"/>
            <w:hideMark/>
          </w:tcPr>
          <w:p w14:paraId="5C871D73" w14:textId="77777777" w:rsidR="00DF4BD7" w:rsidRPr="000D101F" w:rsidRDefault="00DF4BD7" w:rsidP="0085430F">
            <w:pPr>
              <w:jc w:val="center"/>
              <w:rPr>
                <w:rFonts w:cs="Calibri"/>
                <w:color w:val="000000"/>
                <w:lang w:val="ru-RU"/>
              </w:rPr>
            </w:pPr>
            <w:r w:rsidRPr="000D101F">
              <w:rPr>
                <w:rFonts w:cs="Calibri"/>
                <w:color w:val="000000"/>
                <w:lang w:val="ru-RU"/>
              </w:rPr>
              <w:t>Остали трошкови за пословна путовања у иностранство</w:t>
            </w:r>
          </w:p>
        </w:tc>
        <w:tc>
          <w:tcPr>
            <w:tcW w:w="1696" w:type="dxa"/>
            <w:tcBorders>
              <w:top w:val="single" w:sz="8" w:space="0" w:color="4BACC6"/>
              <w:left w:val="single" w:sz="8" w:space="0" w:color="4BACC6"/>
              <w:bottom w:val="single" w:sz="8" w:space="0" w:color="4BACC6"/>
              <w:right w:val="single" w:sz="8" w:space="0" w:color="4BACC6"/>
            </w:tcBorders>
            <w:shd w:val="clear" w:color="auto" w:fill="auto"/>
            <w:vAlign w:val="center"/>
            <w:hideMark/>
          </w:tcPr>
          <w:p w14:paraId="4681B9F7" w14:textId="77777777" w:rsidR="00DF4BD7" w:rsidRPr="000D101F" w:rsidRDefault="00DF4BD7" w:rsidP="0085430F">
            <w:pPr>
              <w:jc w:val="center"/>
              <w:rPr>
                <w:rFonts w:cs="Calibri"/>
                <w:color w:val="000000"/>
                <w:lang w:val="ru-RU"/>
              </w:rPr>
            </w:pPr>
            <w:r w:rsidRPr="00C4274F">
              <w:rPr>
                <w:rFonts w:cs="Calibri"/>
                <w:color w:val="000000"/>
              </w:rPr>
              <w:t> </w:t>
            </w:r>
          </w:p>
        </w:tc>
        <w:tc>
          <w:tcPr>
            <w:tcW w:w="1669" w:type="dxa"/>
            <w:tcBorders>
              <w:top w:val="single" w:sz="8" w:space="0" w:color="4BACC6"/>
              <w:left w:val="nil"/>
              <w:bottom w:val="single" w:sz="8" w:space="0" w:color="4BACC6"/>
              <w:right w:val="nil"/>
            </w:tcBorders>
            <w:shd w:val="clear" w:color="auto" w:fill="auto"/>
            <w:vAlign w:val="center"/>
            <w:hideMark/>
          </w:tcPr>
          <w:p w14:paraId="79C815DD" w14:textId="77777777" w:rsidR="00DF4BD7" w:rsidRPr="00C4274F" w:rsidRDefault="00DF4BD7" w:rsidP="0085430F">
            <w:pPr>
              <w:jc w:val="center"/>
              <w:rPr>
                <w:rFonts w:cs="Calibri"/>
                <w:color w:val="000000"/>
              </w:rPr>
            </w:pPr>
            <w:r w:rsidRPr="00C4274F">
              <w:rPr>
                <w:rFonts w:cs="Calibri"/>
                <w:color w:val="000000"/>
              </w:rPr>
              <w:t>225.232,95</w:t>
            </w:r>
          </w:p>
        </w:tc>
        <w:tc>
          <w:tcPr>
            <w:tcW w:w="1744" w:type="dxa"/>
            <w:tcBorders>
              <w:top w:val="single" w:sz="8" w:space="0" w:color="4BACC6"/>
              <w:left w:val="single" w:sz="8" w:space="0" w:color="4BACC6"/>
              <w:bottom w:val="single" w:sz="8" w:space="0" w:color="4BACC6"/>
              <w:right w:val="single" w:sz="8" w:space="0" w:color="4BACC6"/>
            </w:tcBorders>
            <w:shd w:val="clear" w:color="auto" w:fill="auto"/>
            <w:vAlign w:val="center"/>
            <w:hideMark/>
          </w:tcPr>
          <w:p w14:paraId="0BFBB706" w14:textId="77777777" w:rsidR="00DF4BD7" w:rsidRPr="00C4274F" w:rsidRDefault="00DF4BD7" w:rsidP="0085430F">
            <w:pPr>
              <w:jc w:val="center"/>
              <w:rPr>
                <w:rFonts w:cs="Calibri"/>
                <w:color w:val="000000"/>
              </w:rPr>
            </w:pPr>
            <w:r w:rsidRPr="00C4274F">
              <w:rPr>
                <w:rFonts w:cs="Calibri"/>
                <w:color w:val="000000"/>
              </w:rPr>
              <w:t>3,75</w:t>
            </w:r>
          </w:p>
        </w:tc>
      </w:tr>
      <w:tr w:rsidR="00DF4BD7" w:rsidRPr="00C4274F" w14:paraId="1D6CA1A9" w14:textId="77777777" w:rsidTr="00EE3977">
        <w:trPr>
          <w:trHeight w:hRule="exact" w:val="312"/>
          <w:jc w:val="center"/>
        </w:trPr>
        <w:tc>
          <w:tcPr>
            <w:tcW w:w="1475" w:type="dxa"/>
            <w:tcBorders>
              <w:top w:val="nil"/>
              <w:left w:val="single" w:sz="8" w:space="0" w:color="4BACC6"/>
              <w:bottom w:val="single" w:sz="8" w:space="0" w:color="4BACC6"/>
              <w:right w:val="single" w:sz="8" w:space="0" w:color="4BACC6"/>
            </w:tcBorders>
            <w:shd w:val="clear" w:color="000000" w:fill="DAEEF3"/>
            <w:vAlign w:val="center"/>
            <w:hideMark/>
          </w:tcPr>
          <w:p w14:paraId="3D11311E" w14:textId="77777777" w:rsidR="00DF4BD7" w:rsidRPr="00C4274F" w:rsidRDefault="00DF4BD7" w:rsidP="0085430F">
            <w:pPr>
              <w:jc w:val="center"/>
              <w:rPr>
                <w:rFonts w:cs="Calibri"/>
                <w:b/>
                <w:bCs/>
                <w:color w:val="000000"/>
              </w:rPr>
            </w:pPr>
            <w:r w:rsidRPr="00C4274F">
              <w:rPr>
                <w:rFonts w:cs="Calibri"/>
                <w:b/>
                <w:bCs/>
                <w:color w:val="000000"/>
              </w:rPr>
              <w:t>Укупно 422</w:t>
            </w:r>
          </w:p>
        </w:tc>
        <w:tc>
          <w:tcPr>
            <w:tcW w:w="2337" w:type="dxa"/>
            <w:tcBorders>
              <w:top w:val="nil"/>
              <w:left w:val="nil"/>
              <w:bottom w:val="single" w:sz="8" w:space="0" w:color="4BACC6"/>
              <w:right w:val="nil"/>
            </w:tcBorders>
            <w:shd w:val="clear" w:color="000000" w:fill="DAEEF3"/>
            <w:vAlign w:val="center"/>
            <w:hideMark/>
          </w:tcPr>
          <w:p w14:paraId="57960DE9" w14:textId="77777777" w:rsidR="00DF4BD7" w:rsidRPr="00C4274F" w:rsidRDefault="00DF4BD7" w:rsidP="0085430F">
            <w:pPr>
              <w:jc w:val="center"/>
              <w:rPr>
                <w:rFonts w:cs="Calibri"/>
                <w:b/>
                <w:bCs/>
                <w:color w:val="000000"/>
              </w:rPr>
            </w:pPr>
            <w:r w:rsidRPr="00C4274F">
              <w:rPr>
                <w:rFonts w:cs="Calibri"/>
                <w:b/>
                <w:bCs/>
                <w:color w:val="000000"/>
              </w:rPr>
              <w:t> </w:t>
            </w:r>
          </w:p>
        </w:tc>
        <w:tc>
          <w:tcPr>
            <w:tcW w:w="1696" w:type="dxa"/>
            <w:tcBorders>
              <w:top w:val="nil"/>
              <w:left w:val="single" w:sz="8" w:space="0" w:color="4BACC6"/>
              <w:bottom w:val="single" w:sz="8" w:space="0" w:color="4BACC6"/>
              <w:right w:val="single" w:sz="8" w:space="0" w:color="4BACC6"/>
            </w:tcBorders>
            <w:shd w:val="clear" w:color="000000" w:fill="DAEEF3"/>
            <w:vAlign w:val="center"/>
            <w:hideMark/>
          </w:tcPr>
          <w:p w14:paraId="32A07E75" w14:textId="77777777" w:rsidR="00DF4BD7" w:rsidRPr="00C4274F" w:rsidRDefault="00DF4BD7" w:rsidP="0085430F">
            <w:pPr>
              <w:jc w:val="center"/>
              <w:rPr>
                <w:rFonts w:cs="Calibri"/>
                <w:b/>
                <w:bCs/>
                <w:color w:val="000000"/>
              </w:rPr>
            </w:pPr>
            <w:r w:rsidRPr="00C4274F">
              <w:rPr>
                <w:rFonts w:cs="Calibri"/>
                <w:b/>
                <w:bCs/>
                <w:color w:val="000000"/>
              </w:rPr>
              <w:t>6.000.000,00</w:t>
            </w:r>
          </w:p>
        </w:tc>
        <w:tc>
          <w:tcPr>
            <w:tcW w:w="1669" w:type="dxa"/>
            <w:tcBorders>
              <w:top w:val="nil"/>
              <w:left w:val="nil"/>
              <w:bottom w:val="single" w:sz="8" w:space="0" w:color="4BACC6"/>
              <w:right w:val="nil"/>
            </w:tcBorders>
            <w:shd w:val="clear" w:color="000000" w:fill="DAEEF3"/>
            <w:vAlign w:val="center"/>
            <w:hideMark/>
          </w:tcPr>
          <w:p w14:paraId="52202E09" w14:textId="77777777" w:rsidR="00DF4BD7" w:rsidRPr="00C4274F" w:rsidRDefault="00DF4BD7" w:rsidP="0085430F">
            <w:pPr>
              <w:jc w:val="center"/>
              <w:rPr>
                <w:rFonts w:cs="Calibri"/>
                <w:b/>
                <w:bCs/>
                <w:color w:val="000000"/>
              </w:rPr>
            </w:pPr>
            <w:r w:rsidRPr="00C4274F">
              <w:rPr>
                <w:rFonts w:cs="Calibri"/>
                <w:b/>
                <w:bCs/>
                <w:color w:val="000000"/>
              </w:rPr>
              <w:t>5.229.855,56</w:t>
            </w:r>
          </w:p>
        </w:tc>
        <w:tc>
          <w:tcPr>
            <w:tcW w:w="1744" w:type="dxa"/>
            <w:tcBorders>
              <w:top w:val="nil"/>
              <w:left w:val="single" w:sz="8" w:space="0" w:color="4BACC6"/>
              <w:bottom w:val="single" w:sz="8" w:space="0" w:color="4BACC6"/>
              <w:right w:val="single" w:sz="8" w:space="0" w:color="4BACC6"/>
            </w:tcBorders>
            <w:shd w:val="clear" w:color="000000" w:fill="DAEEF3"/>
            <w:vAlign w:val="center"/>
            <w:hideMark/>
          </w:tcPr>
          <w:p w14:paraId="3792FFD0" w14:textId="77777777" w:rsidR="00DF4BD7" w:rsidRPr="00C4274F" w:rsidRDefault="00DF4BD7" w:rsidP="0085430F">
            <w:pPr>
              <w:jc w:val="center"/>
              <w:rPr>
                <w:rFonts w:cs="Calibri"/>
                <w:b/>
                <w:bCs/>
                <w:color w:val="000000"/>
              </w:rPr>
            </w:pPr>
            <w:r w:rsidRPr="00C4274F">
              <w:rPr>
                <w:rFonts w:cs="Calibri"/>
                <w:b/>
                <w:bCs/>
                <w:color w:val="000000"/>
              </w:rPr>
              <w:t>87,16</w:t>
            </w:r>
          </w:p>
        </w:tc>
      </w:tr>
      <w:tr w:rsidR="00DF4BD7" w:rsidRPr="00C4274F" w14:paraId="23C6ECAF" w14:textId="77777777" w:rsidTr="00EE3977">
        <w:trPr>
          <w:trHeight w:hRule="exact" w:val="312"/>
          <w:jc w:val="center"/>
        </w:trPr>
        <w:tc>
          <w:tcPr>
            <w:tcW w:w="1475" w:type="dxa"/>
            <w:tcBorders>
              <w:top w:val="nil"/>
              <w:left w:val="single" w:sz="8" w:space="0" w:color="4BACC6"/>
              <w:bottom w:val="single" w:sz="8" w:space="0" w:color="4BACC6"/>
              <w:right w:val="single" w:sz="8" w:space="0" w:color="4BACC6"/>
            </w:tcBorders>
            <w:shd w:val="clear" w:color="auto" w:fill="auto"/>
            <w:vAlign w:val="center"/>
            <w:hideMark/>
          </w:tcPr>
          <w:p w14:paraId="6B8294BA" w14:textId="77777777" w:rsidR="00DF4BD7" w:rsidRPr="00C4274F" w:rsidRDefault="00DF4BD7" w:rsidP="0085430F">
            <w:pPr>
              <w:jc w:val="center"/>
              <w:rPr>
                <w:rFonts w:cs="Calibri"/>
                <w:color w:val="000000"/>
              </w:rPr>
            </w:pPr>
            <w:r w:rsidRPr="00C4274F">
              <w:rPr>
                <w:rFonts w:cs="Calibri"/>
                <w:color w:val="000000"/>
              </w:rPr>
              <w:t>422 НПМ</w:t>
            </w:r>
          </w:p>
        </w:tc>
        <w:tc>
          <w:tcPr>
            <w:tcW w:w="2337" w:type="dxa"/>
            <w:tcBorders>
              <w:top w:val="nil"/>
              <w:left w:val="nil"/>
              <w:bottom w:val="single" w:sz="8" w:space="0" w:color="4BACC6"/>
              <w:right w:val="nil"/>
            </w:tcBorders>
            <w:shd w:val="clear" w:color="auto" w:fill="auto"/>
            <w:vAlign w:val="center"/>
            <w:hideMark/>
          </w:tcPr>
          <w:p w14:paraId="0B909697" w14:textId="77777777" w:rsidR="00DF4BD7" w:rsidRPr="00C4274F" w:rsidRDefault="00DF4BD7" w:rsidP="0085430F">
            <w:pPr>
              <w:jc w:val="center"/>
              <w:rPr>
                <w:rFonts w:cs="Calibri"/>
                <w:b/>
                <w:bCs/>
                <w:color w:val="000000"/>
              </w:rPr>
            </w:pPr>
            <w:r w:rsidRPr="00C4274F">
              <w:rPr>
                <w:rFonts w:cs="Calibri"/>
                <w:b/>
                <w:bCs/>
                <w:color w:val="000000"/>
              </w:rPr>
              <w:t> </w:t>
            </w:r>
          </w:p>
        </w:tc>
        <w:tc>
          <w:tcPr>
            <w:tcW w:w="1696" w:type="dxa"/>
            <w:tcBorders>
              <w:top w:val="nil"/>
              <w:left w:val="single" w:sz="8" w:space="0" w:color="4BACC6"/>
              <w:bottom w:val="single" w:sz="8" w:space="0" w:color="4BACC6"/>
              <w:right w:val="single" w:sz="8" w:space="0" w:color="4BACC6"/>
            </w:tcBorders>
            <w:shd w:val="clear" w:color="auto" w:fill="auto"/>
            <w:vAlign w:val="center"/>
            <w:hideMark/>
          </w:tcPr>
          <w:p w14:paraId="44EDCB70" w14:textId="77777777" w:rsidR="00DF4BD7" w:rsidRPr="00C4274F" w:rsidRDefault="00DF4BD7" w:rsidP="0085430F">
            <w:pPr>
              <w:jc w:val="center"/>
              <w:rPr>
                <w:rFonts w:cs="Calibri"/>
                <w:b/>
                <w:bCs/>
                <w:color w:val="000000"/>
              </w:rPr>
            </w:pPr>
            <w:r w:rsidRPr="00C4274F">
              <w:rPr>
                <w:rFonts w:cs="Calibri"/>
                <w:b/>
                <w:bCs/>
                <w:color w:val="000000"/>
              </w:rPr>
              <w:t> </w:t>
            </w:r>
          </w:p>
        </w:tc>
        <w:tc>
          <w:tcPr>
            <w:tcW w:w="1669" w:type="dxa"/>
            <w:tcBorders>
              <w:top w:val="nil"/>
              <w:left w:val="nil"/>
              <w:bottom w:val="single" w:sz="8" w:space="0" w:color="4BACC6"/>
              <w:right w:val="nil"/>
            </w:tcBorders>
            <w:shd w:val="clear" w:color="auto" w:fill="auto"/>
            <w:vAlign w:val="center"/>
            <w:hideMark/>
          </w:tcPr>
          <w:p w14:paraId="71A26472" w14:textId="77777777" w:rsidR="00DF4BD7" w:rsidRPr="00C4274F" w:rsidRDefault="00DF4BD7" w:rsidP="0085430F">
            <w:pPr>
              <w:jc w:val="center"/>
              <w:rPr>
                <w:rFonts w:cs="Calibri"/>
                <w:b/>
                <w:bCs/>
                <w:color w:val="000000"/>
              </w:rPr>
            </w:pPr>
            <w:r w:rsidRPr="00C4274F">
              <w:rPr>
                <w:rFonts w:cs="Calibri"/>
                <w:b/>
                <w:bCs/>
                <w:color w:val="000000"/>
              </w:rPr>
              <w:t> </w:t>
            </w:r>
          </w:p>
        </w:tc>
        <w:tc>
          <w:tcPr>
            <w:tcW w:w="1744" w:type="dxa"/>
            <w:tcBorders>
              <w:top w:val="nil"/>
              <w:left w:val="single" w:sz="8" w:space="0" w:color="4BACC6"/>
              <w:bottom w:val="single" w:sz="8" w:space="0" w:color="4BACC6"/>
              <w:right w:val="single" w:sz="8" w:space="0" w:color="4BACC6"/>
            </w:tcBorders>
            <w:shd w:val="clear" w:color="auto" w:fill="auto"/>
            <w:vAlign w:val="center"/>
            <w:hideMark/>
          </w:tcPr>
          <w:p w14:paraId="7DF464AB" w14:textId="77777777" w:rsidR="00DF4BD7" w:rsidRPr="00C4274F" w:rsidRDefault="00DF4BD7" w:rsidP="0085430F">
            <w:pPr>
              <w:jc w:val="center"/>
              <w:rPr>
                <w:rFonts w:cs="Calibri"/>
                <w:b/>
                <w:bCs/>
                <w:color w:val="000000"/>
              </w:rPr>
            </w:pPr>
            <w:r w:rsidRPr="00C4274F">
              <w:rPr>
                <w:rFonts w:cs="Calibri"/>
                <w:b/>
                <w:bCs/>
                <w:color w:val="000000"/>
              </w:rPr>
              <w:t> </w:t>
            </w:r>
          </w:p>
        </w:tc>
      </w:tr>
      <w:tr w:rsidR="00DF4BD7" w:rsidRPr="00C4274F" w14:paraId="22050781" w14:textId="77777777" w:rsidTr="00EE3977">
        <w:trPr>
          <w:trHeight w:hRule="exact" w:val="578"/>
          <w:jc w:val="center"/>
        </w:trPr>
        <w:tc>
          <w:tcPr>
            <w:tcW w:w="1475" w:type="dxa"/>
            <w:tcBorders>
              <w:top w:val="nil"/>
              <w:left w:val="single" w:sz="8" w:space="0" w:color="4BACC6"/>
              <w:bottom w:val="single" w:sz="8" w:space="0" w:color="4BACC6"/>
              <w:right w:val="single" w:sz="8" w:space="0" w:color="4BACC6"/>
            </w:tcBorders>
            <w:shd w:val="clear" w:color="auto" w:fill="auto"/>
            <w:vAlign w:val="center"/>
            <w:hideMark/>
          </w:tcPr>
          <w:p w14:paraId="2172B318" w14:textId="77777777" w:rsidR="00DF4BD7" w:rsidRPr="00C4274F" w:rsidRDefault="00DF4BD7" w:rsidP="0085430F">
            <w:pPr>
              <w:jc w:val="center"/>
              <w:rPr>
                <w:rFonts w:cs="Calibri"/>
                <w:color w:val="000000"/>
              </w:rPr>
            </w:pPr>
            <w:r w:rsidRPr="00C4274F">
              <w:rPr>
                <w:rFonts w:cs="Calibri"/>
                <w:color w:val="000000"/>
              </w:rPr>
              <w:t>422111</w:t>
            </w:r>
          </w:p>
        </w:tc>
        <w:tc>
          <w:tcPr>
            <w:tcW w:w="2337" w:type="dxa"/>
            <w:tcBorders>
              <w:top w:val="nil"/>
              <w:left w:val="nil"/>
              <w:bottom w:val="single" w:sz="8" w:space="0" w:color="4BACC6"/>
              <w:right w:val="nil"/>
            </w:tcBorders>
            <w:shd w:val="clear" w:color="auto" w:fill="auto"/>
            <w:vAlign w:val="center"/>
            <w:hideMark/>
          </w:tcPr>
          <w:p w14:paraId="484D5811" w14:textId="77777777" w:rsidR="00DF4BD7" w:rsidRPr="000D101F" w:rsidRDefault="00DF4BD7" w:rsidP="0085430F">
            <w:pPr>
              <w:jc w:val="center"/>
              <w:rPr>
                <w:rFonts w:cs="Calibri"/>
                <w:color w:val="000000"/>
                <w:lang w:val="ru-RU"/>
              </w:rPr>
            </w:pPr>
            <w:r w:rsidRPr="000D101F">
              <w:rPr>
                <w:rFonts w:cs="Calibri"/>
                <w:color w:val="000000"/>
                <w:lang w:val="ru-RU"/>
              </w:rPr>
              <w:t>Трошкови дневница на службеном путу</w:t>
            </w:r>
          </w:p>
        </w:tc>
        <w:tc>
          <w:tcPr>
            <w:tcW w:w="1696" w:type="dxa"/>
            <w:tcBorders>
              <w:top w:val="nil"/>
              <w:left w:val="single" w:sz="8" w:space="0" w:color="4BACC6"/>
              <w:bottom w:val="single" w:sz="8" w:space="0" w:color="4BACC6"/>
              <w:right w:val="single" w:sz="8" w:space="0" w:color="4BACC6"/>
            </w:tcBorders>
            <w:shd w:val="clear" w:color="auto" w:fill="auto"/>
            <w:vAlign w:val="center"/>
            <w:hideMark/>
          </w:tcPr>
          <w:p w14:paraId="5A384E6E" w14:textId="77777777" w:rsidR="00DF4BD7" w:rsidRPr="000D101F" w:rsidRDefault="00DF4BD7" w:rsidP="0085430F">
            <w:pPr>
              <w:jc w:val="center"/>
              <w:rPr>
                <w:rFonts w:cs="Calibri"/>
                <w:b/>
                <w:bCs/>
                <w:color w:val="000000"/>
                <w:lang w:val="ru-RU"/>
              </w:rPr>
            </w:pPr>
            <w:r w:rsidRPr="00C4274F">
              <w:rPr>
                <w:rFonts w:cs="Calibri"/>
                <w:b/>
                <w:bCs/>
                <w:color w:val="000000"/>
              </w:rPr>
              <w:t> </w:t>
            </w:r>
          </w:p>
        </w:tc>
        <w:tc>
          <w:tcPr>
            <w:tcW w:w="1669" w:type="dxa"/>
            <w:tcBorders>
              <w:top w:val="nil"/>
              <w:left w:val="nil"/>
              <w:bottom w:val="single" w:sz="8" w:space="0" w:color="4BACC6"/>
              <w:right w:val="nil"/>
            </w:tcBorders>
            <w:shd w:val="clear" w:color="auto" w:fill="auto"/>
            <w:vAlign w:val="center"/>
            <w:hideMark/>
          </w:tcPr>
          <w:p w14:paraId="3D25AC06" w14:textId="77777777" w:rsidR="00DF4BD7" w:rsidRPr="00C4274F" w:rsidRDefault="00DF4BD7" w:rsidP="0085430F">
            <w:pPr>
              <w:jc w:val="center"/>
              <w:rPr>
                <w:rFonts w:cs="Calibri"/>
                <w:color w:val="000000"/>
              </w:rPr>
            </w:pPr>
            <w:r w:rsidRPr="00C4274F">
              <w:rPr>
                <w:rFonts w:cs="Calibri"/>
                <w:color w:val="000000"/>
              </w:rPr>
              <w:t>5.775,00</w:t>
            </w:r>
          </w:p>
        </w:tc>
        <w:tc>
          <w:tcPr>
            <w:tcW w:w="1744" w:type="dxa"/>
            <w:tcBorders>
              <w:top w:val="nil"/>
              <w:left w:val="single" w:sz="8" w:space="0" w:color="4BACC6"/>
              <w:bottom w:val="single" w:sz="8" w:space="0" w:color="4BACC6"/>
              <w:right w:val="single" w:sz="8" w:space="0" w:color="4BACC6"/>
            </w:tcBorders>
            <w:shd w:val="clear" w:color="auto" w:fill="auto"/>
            <w:vAlign w:val="center"/>
            <w:hideMark/>
          </w:tcPr>
          <w:p w14:paraId="694548C1" w14:textId="77777777" w:rsidR="00DF4BD7" w:rsidRPr="00C4274F" w:rsidRDefault="00DF4BD7" w:rsidP="0085430F">
            <w:pPr>
              <w:jc w:val="center"/>
              <w:rPr>
                <w:rFonts w:cs="Calibri"/>
                <w:color w:val="000000"/>
              </w:rPr>
            </w:pPr>
            <w:r w:rsidRPr="00C4274F">
              <w:rPr>
                <w:rFonts w:cs="Calibri"/>
                <w:color w:val="000000"/>
              </w:rPr>
              <w:t>0,25</w:t>
            </w:r>
          </w:p>
        </w:tc>
      </w:tr>
      <w:tr w:rsidR="00DF4BD7" w:rsidRPr="00C4274F" w14:paraId="020C79BF" w14:textId="77777777" w:rsidTr="00EE3977">
        <w:trPr>
          <w:trHeight w:hRule="exact" w:val="578"/>
          <w:jc w:val="center"/>
        </w:trPr>
        <w:tc>
          <w:tcPr>
            <w:tcW w:w="1475" w:type="dxa"/>
            <w:tcBorders>
              <w:top w:val="nil"/>
              <w:left w:val="single" w:sz="8" w:space="0" w:color="4BACC6"/>
              <w:bottom w:val="single" w:sz="8" w:space="0" w:color="4BACC6"/>
              <w:right w:val="single" w:sz="8" w:space="0" w:color="4BACC6"/>
            </w:tcBorders>
            <w:shd w:val="clear" w:color="auto" w:fill="auto"/>
            <w:vAlign w:val="center"/>
            <w:hideMark/>
          </w:tcPr>
          <w:p w14:paraId="35FDAF37" w14:textId="77777777" w:rsidR="00DF4BD7" w:rsidRPr="00C4274F" w:rsidRDefault="00DF4BD7" w:rsidP="0085430F">
            <w:pPr>
              <w:jc w:val="center"/>
              <w:rPr>
                <w:rFonts w:cs="Calibri"/>
                <w:color w:val="000000"/>
              </w:rPr>
            </w:pPr>
            <w:r w:rsidRPr="00C4274F">
              <w:rPr>
                <w:rFonts w:cs="Calibri"/>
                <w:color w:val="000000"/>
              </w:rPr>
              <w:t>422131</w:t>
            </w:r>
          </w:p>
        </w:tc>
        <w:tc>
          <w:tcPr>
            <w:tcW w:w="2337" w:type="dxa"/>
            <w:tcBorders>
              <w:top w:val="nil"/>
              <w:left w:val="nil"/>
              <w:bottom w:val="single" w:sz="8" w:space="0" w:color="4BACC6"/>
              <w:right w:val="nil"/>
            </w:tcBorders>
            <w:shd w:val="clear" w:color="auto" w:fill="auto"/>
            <w:vAlign w:val="center"/>
            <w:hideMark/>
          </w:tcPr>
          <w:p w14:paraId="6037922B" w14:textId="77777777" w:rsidR="00DF4BD7" w:rsidRPr="000D101F" w:rsidRDefault="00DF4BD7" w:rsidP="0085430F">
            <w:pPr>
              <w:jc w:val="center"/>
              <w:rPr>
                <w:rFonts w:cs="Calibri"/>
                <w:color w:val="000000"/>
                <w:lang w:val="ru-RU"/>
              </w:rPr>
            </w:pPr>
            <w:r w:rsidRPr="000D101F">
              <w:rPr>
                <w:rFonts w:cs="Calibri"/>
                <w:color w:val="000000"/>
                <w:lang w:val="ru-RU"/>
              </w:rPr>
              <w:t>Трошкови смештаја на службеном путу</w:t>
            </w:r>
          </w:p>
        </w:tc>
        <w:tc>
          <w:tcPr>
            <w:tcW w:w="1696" w:type="dxa"/>
            <w:tcBorders>
              <w:top w:val="nil"/>
              <w:left w:val="single" w:sz="8" w:space="0" w:color="4BACC6"/>
              <w:bottom w:val="single" w:sz="8" w:space="0" w:color="4BACC6"/>
              <w:right w:val="single" w:sz="8" w:space="0" w:color="4BACC6"/>
            </w:tcBorders>
            <w:shd w:val="clear" w:color="auto" w:fill="auto"/>
            <w:vAlign w:val="center"/>
            <w:hideMark/>
          </w:tcPr>
          <w:p w14:paraId="4EEF5682" w14:textId="77777777" w:rsidR="00DF4BD7" w:rsidRPr="000D101F" w:rsidRDefault="00DF4BD7" w:rsidP="0085430F">
            <w:pPr>
              <w:jc w:val="center"/>
              <w:rPr>
                <w:rFonts w:cs="Calibri"/>
                <w:b/>
                <w:bCs/>
                <w:color w:val="000000"/>
                <w:lang w:val="ru-RU"/>
              </w:rPr>
            </w:pPr>
            <w:r w:rsidRPr="00C4274F">
              <w:rPr>
                <w:rFonts w:cs="Calibri"/>
                <w:b/>
                <w:bCs/>
                <w:color w:val="000000"/>
              </w:rPr>
              <w:t> </w:t>
            </w:r>
          </w:p>
        </w:tc>
        <w:tc>
          <w:tcPr>
            <w:tcW w:w="1669" w:type="dxa"/>
            <w:tcBorders>
              <w:top w:val="nil"/>
              <w:left w:val="nil"/>
              <w:bottom w:val="single" w:sz="8" w:space="0" w:color="4BACC6"/>
              <w:right w:val="nil"/>
            </w:tcBorders>
            <w:shd w:val="clear" w:color="auto" w:fill="auto"/>
            <w:vAlign w:val="center"/>
            <w:hideMark/>
          </w:tcPr>
          <w:p w14:paraId="4ED69FBA" w14:textId="77777777" w:rsidR="00DF4BD7" w:rsidRPr="00C4274F" w:rsidRDefault="00DF4BD7" w:rsidP="0085430F">
            <w:pPr>
              <w:jc w:val="center"/>
              <w:rPr>
                <w:rFonts w:cs="Calibri"/>
                <w:color w:val="000000"/>
              </w:rPr>
            </w:pPr>
            <w:r w:rsidRPr="00C4274F">
              <w:rPr>
                <w:rFonts w:cs="Calibri"/>
                <w:color w:val="000000"/>
              </w:rPr>
              <w:t>83.100,00</w:t>
            </w:r>
          </w:p>
        </w:tc>
        <w:tc>
          <w:tcPr>
            <w:tcW w:w="1744" w:type="dxa"/>
            <w:tcBorders>
              <w:top w:val="nil"/>
              <w:left w:val="single" w:sz="8" w:space="0" w:color="4BACC6"/>
              <w:bottom w:val="single" w:sz="8" w:space="0" w:color="4BACC6"/>
              <w:right w:val="single" w:sz="8" w:space="0" w:color="4BACC6"/>
            </w:tcBorders>
            <w:shd w:val="clear" w:color="auto" w:fill="auto"/>
            <w:vAlign w:val="center"/>
            <w:hideMark/>
          </w:tcPr>
          <w:p w14:paraId="1ABA8EFF" w14:textId="77777777" w:rsidR="00DF4BD7" w:rsidRPr="00C4274F" w:rsidRDefault="00DF4BD7" w:rsidP="0085430F">
            <w:pPr>
              <w:jc w:val="center"/>
              <w:rPr>
                <w:rFonts w:cs="Calibri"/>
                <w:color w:val="000000"/>
              </w:rPr>
            </w:pPr>
            <w:r w:rsidRPr="00C4274F">
              <w:rPr>
                <w:rFonts w:cs="Calibri"/>
                <w:color w:val="000000"/>
              </w:rPr>
              <w:t>3,61</w:t>
            </w:r>
          </w:p>
        </w:tc>
      </w:tr>
      <w:tr w:rsidR="00DF4BD7" w:rsidRPr="00C4274F" w14:paraId="48D489FC" w14:textId="77777777" w:rsidTr="00EE3977">
        <w:trPr>
          <w:trHeight w:hRule="exact" w:val="879"/>
          <w:jc w:val="center"/>
        </w:trPr>
        <w:tc>
          <w:tcPr>
            <w:tcW w:w="1475" w:type="dxa"/>
            <w:tcBorders>
              <w:top w:val="nil"/>
              <w:left w:val="single" w:sz="8" w:space="0" w:color="4BACC6"/>
              <w:bottom w:val="single" w:sz="8" w:space="0" w:color="4BACC6"/>
              <w:right w:val="single" w:sz="8" w:space="0" w:color="4BACC6"/>
            </w:tcBorders>
            <w:shd w:val="clear" w:color="auto" w:fill="auto"/>
            <w:vAlign w:val="center"/>
            <w:hideMark/>
          </w:tcPr>
          <w:p w14:paraId="33A75533" w14:textId="77777777" w:rsidR="00DF4BD7" w:rsidRPr="00C4274F" w:rsidRDefault="00DF4BD7" w:rsidP="0085430F">
            <w:pPr>
              <w:jc w:val="center"/>
              <w:rPr>
                <w:rFonts w:cs="Calibri"/>
                <w:color w:val="000000"/>
              </w:rPr>
            </w:pPr>
            <w:r w:rsidRPr="00C4274F">
              <w:rPr>
                <w:rFonts w:cs="Calibri"/>
                <w:color w:val="000000"/>
              </w:rPr>
              <w:t>422211</w:t>
            </w:r>
          </w:p>
        </w:tc>
        <w:tc>
          <w:tcPr>
            <w:tcW w:w="2337" w:type="dxa"/>
            <w:tcBorders>
              <w:top w:val="nil"/>
              <w:left w:val="nil"/>
              <w:bottom w:val="single" w:sz="8" w:space="0" w:color="4BACC6"/>
              <w:right w:val="nil"/>
            </w:tcBorders>
            <w:shd w:val="clear" w:color="auto" w:fill="auto"/>
            <w:vAlign w:val="center"/>
            <w:hideMark/>
          </w:tcPr>
          <w:p w14:paraId="357C63F1" w14:textId="77777777" w:rsidR="00DF4BD7" w:rsidRPr="000D101F" w:rsidRDefault="00DF4BD7" w:rsidP="0085430F">
            <w:pPr>
              <w:jc w:val="center"/>
              <w:rPr>
                <w:rFonts w:cs="Calibri"/>
                <w:color w:val="000000"/>
                <w:lang w:val="ru-RU"/>
              </w:rPr>
            </w:pPr>
            <w:r w:rsidRPr="000D101F">
              <w:rPr>
                <w:rFonts w:cs="Calibri"/>
                <w:color w:val="000000"/>
                <w:lang w:val="ru-RU"/>
              </w:rPr>
              <w:t>Трошкови</w:t>
            </w:r>
            <w:r w:rsidRPr="00C4274F">
              <w:rPr>
                <w:rFonts w:cs="Calibri"/>
                <w:color w:val="000000"/>
              </w:rPr>
              <w:t> </w:t>
            </w:r>
            <w:r w:rsidRPr="000D101F">
              <w:rPr>
                <w:rFonts w:cs="Calibri"/>
                <w:color w:val="000000"/>
                <w:lang w:val="ru-RU"/>
              </w:rPr>
              <w:t>дневница на сл. пут у иностранству</w:t>
            </w:r>
          </w:p>
        </w:tc>
        <w:tc>
          <w:tcPr>
            <w:tcW w:w="1696" w:type="dxa"/>
            <w:tcBorders>
              <w:top w:val="nil"/>
              <w:left w:val="single" w:sz="8" w:space="0" w:color="4BACC6"/>
              <w:bottom w:val="single" w:sz="8" w:space="0" w:color="4BACC6"/>
              <w:right w:val="single" w:sz="8" w:space="0" w:color="4BACC6"/>
            </w:tcBorders>
            <w:shd w:val="clear" w:color="auto" w:fill="auto"/>
            <w:vAlign w:val="center"/>
            <w:hideMark/>
          </w:tcPr>
          <w:p w14:paraId="0012D9F0" w14:textId="77777777" w:rsidR="00DF4BD7" w:rsidRPr="000D101F" w:rsidRDefault="00DF4BD7" w:rsidP="0085430F">
            <w:pPr>
              <w:jc w:val="center"/>
              <w:rPr>
                <w:rFonts w:cs="Calibri"/>
                <w:b/>
                <w:bCs/>
                <w:color w:val="000000"/>
                <w:lang w:val="ru-RU"/>
              </w:rPr>
            </w:pPr>
            <w:r w:rsidRPr="00C4274F">
              <w:rPr>
                <w:rFonts w:cs="Calibri"/>
                <w:b/>
                <w:bCs/>
                <w:color w:val="000000"/>
              </w:rPr>
              <w:t> </w:t>
            </w:r>
          </w:p>
        </w:tc>
        <w:tc>
          <w:tcPr>
            <w:tcW w:w="1669" w:type="dxa"/>
            <w:tcBorders>
              <w:top w:val="nil"/>
              <w:left w:val="nil"/>
              <w:bottom w:val="single" w:sz="8" w:space="0" w:color="4BACC6"/>
              <w:right w:val="nil"/>
            </w:tcBorders>
            <w:shd w:val="clear" w:color="auto" w:fill="auto"/>
            <w:vAlign w:val="center"/>
            <w:hideMark/>
          </w:tcPr>
          <w:p w14:paraId="6E3F874E" w14:textId="77777777" w:rsidR="00DF4BD7" w:rsidRPr="00C4274F" w:rsidRDefault="00DF4BD7" w:rsidP="0085430F">
            <w:pPr>
              <w:jc w:val="center"/>
              <w:rPr>
                <w:rFonts w:cs="Calibri"/>
                <w:color w:val="000000"/>
              </w:rPr>
            </w:pPr>
            <w:r w:rsidRPr="00C4274F">
              <w:rPr>
                <w:rFonts w:cs="Calibri"/>
                <w:color w:val="000000"/>
              </w:rPr>
              <w:t>79.597,04</w:t>
            </w:r>
          </w:p>
        </w:tc>
        <w:tc>
          <w:tcPr>
            <w:tcW w:w="1744" w:type="dxa"/>
            <w:tcBorders>
              <w:top w:val="nil"/>
              <w:left w:val="single" w:sz="8" w:space="0" w:color="4BACC6"/>
              <w:bottom w:val="single" w:sz="8" w:space="0" w:color="4BACC6"/>
              <w:right w:val="single" w:sz="8" w:space="0" w:color="4BACC6"/>
            </w:tcBorders>
            <w:shd w:val="clear" w:color="auto" w:fill="auto"/>
            <w:vAlign w:val="center"/>
            <w:hideMark/>
          </w:tcPr>
          <w:p w14:paraId="1636A13E" w14:textId="77777777" w:rsidR="00DF4BD7" w:rsidRPr="00C4274F" w:rsidRDefault="00DF4BD7" w:rsidP="0085430F">
            <w:pPr>
              <w:jc w:val="center"/>
              <w:rPr>
                <w:rFonts w:cs="Calibri"/>
                <w:color w:val="000000"/>
              </w:rPr>
            </w:pPr>
            <w:r w:rsidRPr="00C4274F">
              <w:rPr>
                <w:rFonts w:cs="Calibri"/>
                <w:color w:val="000000"/>
              </w:rPr>
              <w:t>3,46</w:t>
            </w:r>
          </w:p>
        </w:tc>
      </w:tr>
      <w:tr w:rsidR="00DF4BD7" w:rsidRPr="00C4274F" w14:paraId="7BB92A22" w14:textId="77777777" w:rsidTr="00EE3977">
        <w:trPr>
          <w:trHeight w:hRule="exact" w:val="879"/>
          <w:jc w:val="center"/>
        </w:trPr>
        <w:tc>
          <w:tcPr>
            <w:tcW w:w="1475" w:type="dxa"/>
            <w:tcBorders>
              <w:top w:val="nil"/>
              <w:left w:val="single" w:sz="8" w:space="0" w:color="4BACC6"/>
              <w:bottom w:val="nil"/>
              <w:right w:val="single" w:sz="8" w:space="0" w:color="4BACC6"/>
            </w:tcBorders>
            <w:shd w:val="clear" w:color="auto" w:fill="auto"/>
            <w:vAlign w:val="center"/>
            <w:hideMark/>
          </w:tcPr>
          <w:p w14:paraId="1CBE66CF" w14:textId="77777777" w:rsidR="00DF4BD7" w:rsidRPr="00C4274F" w:rsidRDefault="00DF4BD7" w:rsidP="0085430F">
            <w:pPr>
              <w:jc w:val="center"/>
              <w:rPr>
                <w:rFonts w:cs="Calibri"/>
                <w:color w:val="000000"/>
              </w:rPr>
            </w:pPr>
            <w:r w:rsidRPr="00C4274F">
              <w:rPr>
                <w:rFonts w:cs="Calibri"/>
                <w:color w:val="000000"/>
              </w:rPr>
              <w:t>422221</w:t>
            </w:r>
          </w:p>
        </w:tc>
        <w:tc>
          <w:tcPr>
            <w:tcW w:w="2337" w:type="dxa"/>
            <w:tcBorders>
              <w:top w:val="nil"/>
              <w:left w:val="nil"/>
              <w:bottom w:val="nil"/>
              <w:right w:val="nil"/>
            </w:tcBorders>
            <w:shd w:val="clear" w:color="auto" w:fill="auto"/>
            <w:vAlign w:val="center"/>
            <w:hideMark/>
          </w:tcPr>
          <w:p w14:paraId="4F7ADA01" w14:textId="77777777" w:rsidR="00DF4BD7" w:rsidRPr="000D101F" w:rsidRDefault="00DF4BD7" w:rsidP="0085430F">
            <w:pPr>
              <w:jc w:val="center"/>
              <w:rPr>
                <w:rFonts w:cs="Calibri"/>
                <w:color w:val="000000"/>
                <w:lang w:val="ru-RU"/>
              </w:rPr>
            </w:pPr>
            <w:r w:rsidRPr="000D101F">
              <w:rPr>
                <w:rFonts w:cs="Calibri"/>
                <w:color w:val="000000"/>
                <w:lang w:val="ru-RU"/>
              </w:rPr>
              <w:t>Трошкови превоза на сл. путу у иностранство</w:t>
            </w:r>
          </w:p>
        </w:tc>
        <w:tc>
          <w:tcPr>
            <w:tcW w:w="1696" w:type="dxa"/>
            <w:tcBorders>
              <w:top w:val="nil"/>
              <w:left w:val="single" w:sz="8" w:space="0" w:color="4BACC6"/>
              <w:bottom w:val="single" w:sz="8" w:space="0" w:color="4BACC6"/>
              <w:right w:val="single" w:sz="8" w:space="0" w:color="4BACC6"/>
            </w:tcBorders>
            <w:shd w:val="clear" w:color="auto" w:fill="auto"/>
            <w:vAlign w:val="center"/>
            <w:hideMark/>
          </w:tcPr>
          <w:p w14:paraId="370A4B27" w14:textId="77777777" w:rsidR="00DF4BD7" w:rsidRPr="000D101F" w:rsidRDefault="00DF4BD7" w:rsidP="0085430F">
            <w:pPr>
              <w:jc w:val="center"/>
              <w:rPr>
                <w:rFonts w:cs="Calibri"/>
                <w:b/>
                <w:bCs/>
                <w:color w:val="000000"/>
                <w:lang w:val="ru-RU"/>
              </w:rPr>
            </w:pPr>
            <w:r w:rsidRPr="00C4274F">
              <w:rPr>
                <w:rFonts w:cs="Calibri"/>
                <w:b/>
                <w:bCs/>
                <w:color w:val="000000"/>
              </w:rPr>
              <w:t> </w:t>
            </w:r>
          </w:p>
        </w:tc>
        <w:tc>
          <w:tcPr>
            <w:tcW w:w="1669" w:type="dxa"/>
            <w:tcBorders>
              <w:top w:val="nil"/>
              <w:left w:val="nil"/>
              <w:bottom w:val="single" w:sz="8" w:space="0" w:color="4BACC6"/>
              <w:right w:val="nil"/>
            </w:tcBorders>
            <w:shd w:val="clear" w:color="auto" w:fill="auto"/>
            <w:vAlign w:val="center"/>
            <w:hideMark/>
          </w:tcPr>
          <w:p w14:paraId="20F1FB80" w14:textId="77777777" w:rsidR="00DF4BD7" w:rsidRPr="00C4274F" w:rsidRDefault="00DF4BD7" w:rsidP="0085430F">
            <w:pPr>
              <w:jc w:val="center"/>
              <w:rPr>
                <w:rFonts w:cs="Calibri"/>
                <w:color w:val="000000"/>
              </w:rPr>
            </w:pPr>
            <w:r w:rsidRPr="00C4274F">
              <w:rPr>
                <w:rFonts w:cs="Calibri"/>
                <w:color w:val="000000"/>
              </w:rPr>
              <w:t>447.829,00</w:t>
            </w:r>
          </w:p>
        </w:tc>
        <w:tc>
          <w:tcPr>
            <w:tcW w:w="1744" w:type="dxa"/>
            <w:tcBorders>
              <w:top w:val="nil"/>
              <w:left w:val="single" w:sz="8" w:space="0" w:color="4BACC6"/>
              <w:bottom w:val="single" w:sz="8" w:space="0" w:color="4BACC6"/>
              <w:right w:val="single" w:sz="8" w:space="0" w:color="4BACC6"/>
            </w:tcBorders>
            <w:shd w:val="clear" w:color="auto" w:fill="auto"/>
            <w:vAlign w:val="center"/>
            <w:hideMark/>
          </w:tcPr>
          <w:p w14:paraId="7E4A194A" w14:textId="77777777" w:rsidR="00DF4BD7" w:rsidRPr="00C4274F" w:rsidRDefault="00DF4BD7" w:rsidP="0085430F">
            <w:pPr>
              <w:jc w:val="center"/>
              <w:rPr>
                <w:rFonts w:cs="Calibri"/>
                <w:color w:val="000000"/>
              </w:rPr>
            </w:pPr>
            <w:r w:rsidRPr="00C4274F">
              <w:rPr>
                <w:rFonts w:cs="Calibri"/>
                <w:color w:val="000000"/>
              </w:rPr>
              <w:t>19,47</w:t>
            </w:r>
          </w:p>
        </w:tc>
      </w:tr>
      <w:tr w:rsidR="00DF4BD7" w:rsidRPr="00C4274F" w14:paraId="7313CCA7" w14:textId="77777777" w:rsidTr="00EE3977">
        <w:trPr>
          <w:trHeight w:hRule="exact" w:val="879"/>
          <w:jc w:val="center"/>
        </w:trPr>
        <w:tc>
          <w:tcPr>
            <w:tcW w:w="1475" w:type="dxa"/>
            <w:tcBorders>
              <w:top w:val="single" w:sz="8" w:space="0" w:color="4BACC6"/>
              <w:left w:val="single" w:sz="8" w:space="0" w:color="4BACC6"/>
              <w:bottom w:val="single" w:sz="8" w:space="0" w:color="4BACC6"/>
              <w:right w:val="single" w:sz="8" w:space="0" w:color="4BACC6"/>
            </w:tcBorders>
            <w:shd w:val="clear" w:color="auto" w:fill="auto"/>
            <w:vAlign w:val="center"/>
            <w:hideMark/>
          </w:tcPr>
          <w:p w14:paraId="09925D1B" w14:textId="77777777" w:rsidR="00DF4BD7" w:rsidRPr="00C4274F" w:rsidRDefault="00DF4BD7" w:rsidP="0085430F">
            <w:pPr>
              <w:jc w:val="center"/>
              <w:rPr>
                <w:rFonts w:cs="Calibri"/>
                <w:color w:val="000000"/>
              </w:rPr>
            </w:pPr>
            <w:r w:rsidRPr="00C4274F">
              <w:rPr>
                <w:rFonts w:cs="Calibri"/>
                <w:color w:val="000000"/>
              </w:rPr>
              <w:t>422231</w:t>
            </w:r>
          </w:p>
        </w:tc>
        <w:tc>
          <w:tcPr>
            <w:tcW w:w="2337" w:type="dxa"/>
            <w:tcBorders>
              <w:top w:val="single" w:sz="8" w:space="0" w:color="4BACC6"/>
              <w:left w:val="nil"/>
              <w:bottom w:val="single" w:sz="8" w:space="0" w:color="4BACC6"/>
              <w:right w:val="nil"/>
            </w:tcBorders>
            <w:shd w:val="clear" w:color="auto" w:fill="auto"/>
            <w:vAlign w:val="center"/>
            <w:hideMark/>
          </w:tcPr>
          <w:p w14:paraId="4F0A86EF" w14:textId="77777777" w:rsidR="00DF4BD7" w:rsidRPr="000D101F" w:rsidRDefault="00DF4BD7" w:rsidP="0085430F">
            <w:pPr>
              <w:jc w:val="center"/>
              <w:rPr>
                <w:rFonts w:cs="Calibri"/>
                <w:color w:val="000000"/>
                <w:lang w:val="ru-RU"/>
              </w:rPr>
            </w:pPr>
            <w:r w:rsidRPr="000D101F">
              <w:rPr>
                <w:rFonts w:cs="Calibri"/>
                <w:color w:val="000000"/>
                <w:lang w:val="ru-RU"/>
              </w:rPr>
              <w:t>Трошкови смештаја на службеном путу у иностранство</w:t>
            </w:r>
          </w:p>
        </w:tc>
        <w:tc>
          <w:tcPr>
            <w:tcW w:w="1696" w:type="dxa"/>
            <w:tcBorders>
              <w:top w:val="nil"/>
              <w:left w:val="single" w:sz="8" w:space="0" w:color="4BACC6"/>
              <w:bottom w:val="single" w:sz="8" w:space="0" w:color="4BACC6"/>
              <w:right w:val="single" w:sz="8" w:space="0" w:color="4BACC6"/>
            </w:tcBorders>
            <w:shd w:val="clear" w:color="auto" w:fill="auto"/>
            <w:vAlign w:val="center"/>
            <w:hideMark/>
          </w:tcPr>
          <w:p w14:paraId="61E76C84" w14:textId="77777777" w:rsidR="00DF4BD7" w:rsidRPr="000D101F" w:rsidRDefault="00DF4BD7" w:rsidP="0085430F">
            <w:pPr>
              <w:jc w:val="center"/>
              <w:rPr>
                <w:rFonts w:cs="Calibri"/>
                <w:b/>
                <w:bCs/>
                <w:color w:val="000000"/>
                <w:lang w:val="ru-RU"/>
              </w:rPr>
            </w:pPr>
            <w:r w:rsidRPr="00C4274F">
              <w:rPr>
                <w:rFonts w:cs="Calibri"/>
                <w:b/>
                <w:bCs/>
                <w:color w:val="000000"/>
              </w:rPr>
              <w:t> </w:t>
            </w:r>
          </w:p>
        </w:tc>
        <w:tc>
          <w:tcPr>
            <w:tcW w:w="1669" w:type="dxa"/>
            <w:tcBorders>
              <w:top w:val="nil"/>
              <w:left w:val="nil"/>
              <w:bottom w:val="single" w:sz="8" w:space="0" w:color="4BACC6"/>
              <w:right w:val="nil"/>
            </w:tcBorders>
            <w:shd w:val="clear" w:color="auto" w:fill="auto"/>
            <w:vAlign w:val="center"/>
            <w:hideMark/>
          </w:tcPr>
          <w:p w14:paraId="063B012A" w14:textId="77777777" w:rsidR="00DF4BD7" w:rsidRPr="00C4274F" w:rsidRDefault="00DF4BD7" w:rsidP="0085430F">
            <w:pPr>
              <w:jc w:val="center"/>
              <w:rPr>
                <w:rFonts w:cs="Calibri"/>
                <w:color w:val="000000"/>
              </w:rPr>
            </w:pPr>
            <w:r w:rsidRPr="00C4274F">
              <w:rPr>
                <w:rFonts w:cs="Calibri"/>
                <w:color w:val="000000"/>
              </w:rPr>
              <w:t>121.668,22</w:t>
            </w:r>
          </w:p>
        </w:tc>
        <w:tc>
          <w:tcPr>
            <w:tcW w:w="1744" w:type="dxa"/>
            <w:tcBorders>
              <w:top w:val="nil"/>
              <w:left w:val="single" w:sz="8" w:space="0" w:color="4BACC6"/>
              <w:bottom w:val="single" w:sz="8" w:space="0" w:color="4BACC6"/>
              <w:right w:val="single" w:sz="8" w:space="0" w:color="4BACC6"/>
            </w:tcBorders>
            <w:shd w:val="clear" w:color="auto" w:fill="auto"/>
            <w:vAlign w:val="center"/>
            <w:hideMark/>
          </w:tcPr>
          <w:p w14:paraId="20A84961" w14:textId="77777777" w:rsidR="00DF4BD7" w:rsidRPr="00C4274F" w:rsidRDefault="00DF4BD7" w:rsidP="0085430F">
            <w:pPr>
              <w:jc w:val="center"/>
              <w:rPr>
                <w:rFonts w:cs="Calibri"/>
                <w:color w:val="000000"/>
              </w:rPr>
            </w:pPr>
            <w:r w:rsidRPr="00C4274F">
              <w:rPr>
                <w:rFonts w:cs="Calibri"/>
                <w:color w:val="000000"/>
              </w:rPr>
              <w:t>5,29</w:t>
            </w:r>
          </w:p>
        </w:tc>
      </w:tr>
      <w:tr w:rsidR="00DF4BD7" w:rsidRPr="00C4274F" w14:paraId="200E39AB" w14:textId="77777777" w:rsidTr="00EE3977">
        <w:trPr>
          <w:trHeight w:hRule="exact" w:val="879"/>
          <w:jc w:val="center"/>
        </w:trPr>
        <w:tc>
          <w:tcPr>
            <w:tcW w:w="1475" w:type="dxa"/>
            <w:tcBorders>
              <w:top w:val="nil"/>
              <w:left w:val="single" w:sz="8" w:space="0" w:color="4BACC6"/>
              <w:bottom w:val="single" w:sz="8" w:space="0" w:color="4BACC6"/>
              <w:right w:val="single" w:sz="8" w:space="0" w:color="4BACC6"/>
            </w:tcBorders>
            <w:shd w:val="clear" w:color="auto" w:fill="auto"/>
            <w:vAlign w:val="center"/>
            <w:hideMark/>
          </w:tcPr>
          <w:p w14:paraId="599F0845" w14:textId="77777777" w:rsidR="00DF4BD7" w:rsidRPr="00C4274F" w:rsidRDefault="00DF4BD7" w:rsidP="0085430F">
            <w:pPr>
              <w:jc w:val="center"/>
              <w:rPr>
                <w:rFonts w:cs="Calibri"/>
                <w:color w:val="000000"/>
              </w:rPr>
            </w:pPr>
            <w:r w:rsidRPr="00C4274F">
              <w:rPr>
                <w:rFonts w:cs="Calibri"/>
                <w:color w:val="000000"/>
              </w:rPr>
              <w:t>422299</w:t>
            </w:r>
          </w:p>
        </w:tc>
        <w:tc>
          <w:tcPr>
            <w:tcW w:w="2337" w:type="dxa"/>
            <w:tcBorders>
              <w:top w:val="nil"/>
              <w:left w:val="nil"/>
              <w:bottom w:val="single" w:sz="8" w:space="0" w:color="4BACC6"/>
              <w:right w:val="nil"/>
            </w:tcBorders>
            <w:shd w:val="clear" w:color="auto" w:fill="auto"/>
            <w:vAlign w:val="center"/>
            <w:hideMark/>
          </w:tcPr>
          <w:p w14:paraId="450D2498" w14:textId="77777777" w:rsidR="00DF4BD7" w:rsidRPr="000D101F" w:rsidRDefault="00DF4BD7" w:rsidP="0085430F">
            <w:pPr>
              <w:jc w:val="center"/>
              <w:rPr>
                <w:rFonts w:cs="Calibri"/>
                <w:color w:val="000000"/>
                <w:lang w:val="ru-RU"/>
              </w:rPr>
            </w:pPr>
            <w:r w:rsidRPr="000D101F">
              <w:rPr>
                <w:rFonts w:cs="Calibri"/>
                <w:color w:val="000000"/>
                <w:lang w:val="ru-RU"/>
              </w:rPr>
              <w:t>Остали трошкови за пословна путовања у иностранство</w:t>
            </w:r>
          </w:p>
        </w:tc>
        <w:tc>
          <w:tcPr>
            <w:tcW w:w="1696" w:type="dxa"/>
            <w:tcBorders>
              <w:top w:val="nil"/>
              <w:left w:val="single" w:sz="8" w:space="0" w:color="4BACC6"/>
              <w:bottom w:val="single" w:sz="8" w:space="0" w:color="4BACC6"/>
              <w:right w:val="single" w:sz="8" w:space="0" w:color="4BACC6"/>
            </w:tcBorders>
            <w:shd w:val="clear" w:color="auto" w:fill="auto"/>
            <w:vAlign w:val="center"/>
            <w:hideMark/>
          </w:tcPr>
          <w:p w14:paraId="2441B9C8" w14:textId="77777777" w:rsidR="00DF4BD7" w:rsidRPr="000D101F" w:rsidRDefault="00DF4BD7" w:rsidP="0085430F">
            <w:pPr>
              <w:jc w:val="center"/>
              <w:rPr>
                <w:rFonts w:cs="Calibri"/>
                <w:b/>
                <w:bCs/>
                <w:color w:val="000000"/>
                <w:lang w:val="ru-RU"/>
              </w:rPr>
            </w:pPr>
            <w:r w:rsidRPr="00C4274F">
              <w:rPr>
                <w:rFonts w:cs="Calibri"/>
                <w:b/>
                <w:bCs/>
                <w:color w:val="000000"/>
              </w:rPr>
              <w:t> </w:t>
            </w:r>
          </w:p>
        </w:tc>
        <w:tc>
          <w:tcPr>
            <w:tcW w:w="1669" w:type="dxa"/>
            <w:tcBorders>
              <w:top w:val="nil"/>
              <w:left w:val="nil"/>
              <w:bottom w:val="single" w:sz="8" w:space="0" w:color="4BACC6"/>
              <w:right w:val="nil"/>
            </w:tcBorders>
            <w:shd w:val="clear" w:color="auto" w:fill="auto"/>
            <w:vAlign w:val="center"/>
            <w:hideMark/>
          </w:tcPr>
          <w:p w14:paraId="0880E9FA" w14:textId="77777777" w:rsidR="00DF4BD7" w:rsidRPr="00C4274F" w:rsidRDefault="00DF4BD7" w:rsidP="0085430F">
            <w:pPr>
              <w:jc w:val="center"/>
              <w:rPr>
                <w:rFonts w:cs="Calibri"/>
                <w:color w:val="000000"/>
              </w:rPr>
            </w:pPr>
            <w:r w:rsidRPr="00C4274F">
              <w:rPr>
                <w:rFonts w:cs="Calibri"/>
                <w:color w:val="000000"/>
              </w:rPr>
              <w:t>6.452,73</w:t>
            </w:r>
          </w:p>
        </w:tc>
        <w:tc>
          <w:tcPr>
            <w:tcW w:w="1744" w:type="dxa"/>
            <w:tcBorders>
              <w:top w:val="nil"/>
              <w:left w:val="single" w:sz="8" w:space="0" w:color="4BACC6"/>
              <w:bottom w:val="single" w:sz="8" w:space="0" w:color="4BACC6"/>
              <w:right w:val="single" w:sz="8" w:space="0" w:color="4BACC6"/>
            </w:tcBorders>
            <w:shd w:val="clear" w:color="auto" w:fill="auto"/>
            <w:vAlign w:val="center"/>
            <w:hideMark/>
          </w:tcPr>
          <w:p w14:paraId="549CD7C3" w14:textId="77777777" w:rsidR="00DF4BD7" w:rsidRPr="00C4274F" w:rsidRDefault="00DF4BD7" w:rsidP="0085430F">
            <w:pPr>
              <w:jc w:val="center"/>
              <w:rPr>
                <w:rFonts w:cs="Calibri"/>
                <w:color w:val="000000"/>
              </w:rPr>
            </w:pPr>
            <w:r w:rsidRPr="00C4274F">
              <w:rPr>
                <w:rFonts w:cs="Calibri"/>
                <w:color w:val="000000"/>
              </w:rPr>
              <w:t>0,28</w:t>
            </w:r>
          </w:p>
        </w:tc>
      </w:tr>
      <w:tr w:rsidR="00DF4BD7" w:rsidRPr="00C4274F" w14:paraId="22B0F6F4" w14:textId="77777777" w:rsidTr="00EE3977">
        <w:trPr>
          <w:trHeight w:hRule="exact" w:val="578"/>
          <w:jc w:val="center"/>
        </w:trPr>
        <w:tc>
          <w:tcPr>
            <w:tcW w:w="1475" w:type="dxa"/>
            <w:tcBorders>
              <w:top w:val="nil"/>
              <w:left w:val="single" w:sz="8" w:space="0" w:color="4BACC6"/>
              <w:bottom w:val="single" w:sz="8" w:space="0" w:color="4BACC6"/>
              <w:right w:val="single" w:sz="8" w:space="0" w:color="4BACC6"/>
            </w:tcBorders>
            <w:shd w:val="clear" w:color="000000" w:fill="DAEEF3"/>
            <w:vAlign w:val="center"/>
            <w:hideMark/>
          </w:tcPr>
          <w:p w14:paraId="5CC72930" w14:textId="77777777" w:rsidR="00DF4BD7" w:rsidRPr="00C4274F" w:rsidRDefault="00DF4BD7" w:rsidP="0085430F">
            <w:pPr>
              <w:jc w:val="center"/>
              <w:rPr>
                <w:rFonts w:cs="Calibri"/>
                <w:b/>
                <w:bCs/>
                <w:color w:val="000000"/>
              </w:rPr>
            </w:pPr>
            <w:r w:rsidRPr="00C4274F">
              <w:rPr>
                <w:rFonts w:cs="Calibri"/>
                <w:b/>
                <w:bCs/>
                <w:color w:val="000000"/>
              </w:rPr>
              <w:t>Укупно 422 НПМ</w:t>
            </w:r>
          </w:p>
        </w:tc>
        <w:tc>
          <w:tcPr>
            <w:tcW w:w="2337" w:type="dxa"/>
            <w:tcBorders>
              <w:top w:val="nil"/>
              <w:left w:val="nil"/>
              <w:bottom w:val="single" w:sz="8" w:space="0" w:color="4BACC6"/>
              <w:right w:val="nil"/>
            </w:tcBorders>
            <w:shd w:val="clear" w:color="000000" w:fill="DAEEF3"/>
            <w:vAlign w:val="center"/>
            <w:hideMark/>
          </w:tcPr>
          <w:p w14:paraId="5F840EFF" w14:textId="77777777" w:rsidR="00DF4BD7" w:rsidRPr="00C4274F" w:rsidRDefault="00DF4BD7" w:rsidP="0085430F">
            <w:pPr>
              <w:jc w:val="center"/>
              <w:rPr>
                <w:rFonts w:cs="Calibri"/>
                <w:b/>
                <w:bCs/>
                <w:color w:val="000000"/>
              </w:rPr>
            </w:pPr>
            <w:r w:rsidRPr="00C4274F">
              <w:rPr>
                <w:rFonts w:cs="Calibri"/>
                <w:b/>
                <w:bCs/>
                <w:color w:val="000000"/>
              </w:rPr>
              <w:t> </w:t>
            </w:r>
          </w:p>
        </w:tc>
        <w:tc>
          <w:tcPr>
            <w:tcW w:w="1696" w:type="dxa"/>
            <w:tcBorders>
              <w:top w:val="nil"/>
              <w:left w:val="single" w:sz="8" w:space="0" w:color="4BACC6"/>
              <w:bottom w:val="single" w:sz="8" w:space="0" w:color="4BACC6"/>
              <w:right w:val="single" w:sz="8" w:space="0" w:color="4BACC6"/>
            </w:tcBorders>
            <w:shd w:val="clear" w:color="000000" w:fill="DAEEF3"/>
            <w:vAlign w:val="center"/>
            <w:hideMark/>
          </w:tcPr>
          <w:p w14:paraId="68403070" w14:textId="77777777" w:rsidR="00DF4BD7" w:rsidRPr="00C4274F" w:rsidRDefault="00DF4BD7" w:rsidP="0085430F">
            <w:pPr>
              <w:jc w:val="center"/>
              <w:rPr>
                <w:rFonts w:cs="Calibri"/>
                <w:b/>
                <w:bCs/>
                <w:color w:val="000000"/>
              </w:rPr>
            </w:pPr>
            <w:r w:rsidRPr="00C4274F">
              <w:rPr>
                <w:rFonts w:cs="Calibri"/>
                <w:b/>
                <w:bCs/>
                <w:color w:val="000000"/>
              </w:rPr>
              <w:t>2.300.000,00</w:t>
            </w:r>
          </w:p>
        </w:tc>
        <w:tc>
          <w:tcPr>
            <w:tcW w:w="1669" w:type="dxa"/>
            <w:tcBorders>
              <w:top w:val="nil"/>
              <w:left w:val="nil"/>
              <w:bottom w:val="single" w:sz="8" w:space="0" w:color="4BACC6"/>
              <w:right w:val="nil"/>
            </w:tcBorders>
            <w:shd w:val="clear" w:color="000000" w:fill="DAEEF3"/>
            <w:vAlign w:val="center"/>
            <w:hideMark/>
          </w:tcPr>
          <w:p w14:paraId="018F36CC" w14:textId="77777777" w:rsidR="00DF4BD7" w:rsidRPr="00C4274F" w:rsidRDefault="00DF4BD7" w:rsidP="0085430F">
            <w:pPr>
              <w:jc w:val="center"/>
              <w:rPr>
                <w:rFonts w:cs="Calibri"/>
                <w:b/>
                <w:bCs/>
                <w:color w:val="000000"/>
              </w:rPr>
            </w:pPr>
            <w:r w:rsidRPr="00C4274F">
              <w:rPr>
                <w:rFonts w:cs="Calibri"/>
                <w:b/>
                <w:bCs/>
                <w:color w:val="000000"/>
              </w:rPr>
              <w:t>744.421,99</w:t>
            </w:r>
          </w:p>
        </w:tc>
        <w:tc>
          <w:tcPr>
            <w:tcW w:w="1744" w:type="dxa"/>
            <w:tcBorders>
              <w:top w:val="nil"/>
              <w:left w:val="single" w:sz="8" w:space="0" w:color="4BACC6"/>
              <w:bottom w:val="single" w:sz="8" w:space="0" w:color="4BACC6"/>
              <w:right w:val="single" w:sz="8" w:space="0" w:color="4BACC6"/>
            </w:tcBorders>
            <w:shd w:val="clear" w:color="000000" w:fill="DAEEF3"/>
            <w:vAlign w:val="center"/>
            <w:hideMark/>
          </w:tcPr>
          <w:p w14:paraId="6E35D81E" w14:textId="77777777" w:rsidR="00DF4BD7" w:rsidRPr="00C4274F" w:rsidRDefault="00DF4BD7" w:rsidP="0085430F">
            <w:pPr>
              <w:jc w:val="center"/>
              <w:rPr>
                <w:rFonts w:cs="Calibri"/>
                <w:b/>
                <w:bCs/>
                <w:color w:val="000000"/>
              </w:rPr>
            </w:pPr>
            <w:r w:rsidRPr="00C4274F">
              <w:rPr>
                <w:rFonts w:cs="Calibri"/>
                <w:b/>
                <w:bCs/>
                <w:color w:val="000000"/>
              </w:rPr>
              <w:t>32,37</w:t>
            </w:r>
          </w:p>
        </w:tc>
      </w:tr>
      <w:tr w:rsidR="00DF4BD7" w:rsidRPr="00C4274F" w14:paraId="56BBEC74" w14:textId="77777777" w:rsidTr="00EE3977">
        <w:trPr>
          <w:trHeight w:hRule="exact" w:val="312"/>
          <w:jc w:val="center"/>
        </w:trPr>
        <w:tc>
          <w:tcPr>
            <w:tcW w:w="1475" w:type="dxa"/>
            <w:tcBorders>
              <w:top w:val="nil"/>
              <w:left w:val="single" w:sz="8" w:space="0" w:color="4BACC6"/>
              <w:bottom w:val="nil"/>
              <w:right w:val="single" w:sz="8" w:space="0" w:color="4BACC6"/>
            </w:tcBorders>
            <w:shd w:val="clear" w:color="auto" w:fill="auto"/>
            <w:vAlign w:val="center"/>
            <w:hideMark/>
          </w:tcPr>
          <w:p w14:paraId="79FEBDFD" w14:textId="77777777" w:rsidR="00DF4BD7" w:rsidRPr="00C4274F" w:rsidRDefault="00DF4BD7" w:rsidP="0085430F">
            <w:pPr>
              <w:jc w:val="center"/>
              <w:rPr>
                <w:rFonts w:cs="Calibri"/>
                <w:color w:val="000000"/>
              </w:rPr>
            </w:pPr>
            <w:r w:rsidRPr="00C4274F">
              <w:rPr>
                <w:rFonts w:cs="Calibri"/>
                <w:color w:val="000000"/>
              </w:rPr>
              <w:t>423</w:t>
            </w:r>
          </w:p>
        </w:tc>
        <w:tc>
          <w:tcPr>
            <w:tcW w:w="2337" w:type="dxa"/>
            <w:tcBorders>
              <w:top w:val="nil"/>
              <w:left w:val="nil"/>
              <w:bottom w:val="nil"/>
              <w:right w:val="nil"/>
            </w:tcBorders>
            <w:shd w:val="clear" w:color="auto" w:fill="auto"/>
            <w:vAlign w:val="center"/>
            <w:hideMark/>
          </w:tcPr>
          <w:p w14:paraId="3CCB7A76" w14:textId="77777777" w:rsidR="00DF4BD7" w:rsidRPr="00C4274F" w:rsidRDefault="00DF4BD7" w:rsidP="0085430F">
            <w:pPr>
              <w:jc w:val="center"/>
              <w:rPr>
                <w:rFonts w:cs="Calibri"/>
                <w:color w:val="000000"/>
              </w:rPr>
            </w:pPr>
            <w:r w:rsidRPr="00C4274F">
              <w:rPr>
                <w:rFonts w:cs="Calibri"/>
                <w:color w:val="000000"/>
              </w:rPr>
              <w:t>Услуге по уговору</w:t>
            </w:r>
          </w:p>
        </w:tc>
        <w:tc>
          <w:tcPr>
            <w:tcW w:w="1696" w:type="dxa"/>
            <w:tcBorders>
              <w:top w:val="nil"/>
              <w:left w:val="single" w:sz="8" w:space="0" w:color="4BACC6"/>
              <w:bottom w:val="nil"/>
              <w:right w:val="single" w:sz="8" w:space="0" w:color="4BACC6"/>
            </w:tcBorders>
            <w:shd w:val="clear" w:color="auto" w:fill="auto"/>
            <w:vAlign w:val="center"/>
            <w:hideMark/>
          </w:tcPr>
          <w:p w14:paraId="6525DBE7" w14:textId="77777777" w:rsidR="00DF4BD7" w:rsidRPr="00C4274F" w:rsidRDefault="00DF4BD7" w:rsidP="0085430F">
            <w:pPr>
              <w:jc w:val="center"/>
              <w:rPr>
                <w:rFonts w:cs="Calibri"/>
                <w:color w:val="000000"/>
              </w:rPr>
            </w:pPr>
            <w:r w:rsidRPr="00C4274F">
              <w:rPr>
                <w:rFonts w:cs="Calibri"/>
                <w:color w:val="000000"/>
              </w:rPr>
              <w:t> </w:t>
            </w:r>
          </w:p>
        </w:tc>
        <w:tc>
          <w:tcPr>
            <w:tcW w:w="1669" w:type="dxa"/>
            <w:tcBorders>
              <w:top w:val="nil"/>
              <w:left w:val="nil"/>
              <w:bottom w:val="nil"/>
              <w:right w:val="nil"/>
            </w:tcBorders>
            <w:shd w:val="clear" w:color="auto" w:fill="auto"/>
            <w:vAlign w:val="center"/>
            <w:hideMark/>
          </w:tcPr>
          <w:p w14:paraId="7872215A" w14:textId="77777777" w:rsidR="00DF4BD7" w:rsidRPr="00C4274F" w:rsidRDefault="00DF4BD7" w:rsidP="0085430F">
            <w:pPr>
              <w:jc w:val="center"/>
              <w:rPr>
                <w:rFonts w:cs="Calibri"/>
                <w:color w:val="000000"/>
              </w:rPr>
            </w:pPr>
          </w:p>
        </w:tc>
        <w:tc>
          <w:tcPr>
            <w:tcW w:w="1744" w:type="dxa"/>
            <w:tcBorders>
              <w:top w:val="nil"/>
              <w:left w:val="single" w:sz="8" w:space="0" w:color="4BACC6"/>
              <w:bottom w:val="nil"/>
              <w:right w:val="single" w:sz="8" w:space="0" w:color="4BACC6"/>
            </w:tcBorders>
            <w:shd w:val="clear" w:color="auto" w:fill="auto"/>
            <w:vAlign w:val="center"/>
            <w:hideMark/>
          </w:tcPr>
          <w:p w14:paraId="4D76843D" w14:textId="77777777" w:rsidR="00DF4BD7" w:rsidRPr="00C4274F" w:rsidRDefault="00DF4BD7" w:rsidP="0085430F">
            <w:pPr>
              <w:jc w:val="center"/>
              <w:rPr>
                <w:rFonts w:cs="Calibri"/>
                <w:color w:val="000000"/>
              </w:rPr>
            </w:pPr>
            <w:r w:rsidRPr="00C4274F">
              <w:rPr>
                <w:rFonts w:cs="Calibri"/>
                <w:color w:val="000000"/>
              </w:rPr>
              <w:t> </w:t>
            </w:r>
          </w:p>
        </w:tc>
      </w:tr>
      <w:tr w:rsidR="00DF4BD7" w:rsidRPr="00C4274F" w14:paraId="3D3F1B40" w14:textId="77777777" w:rsidTr="00EE3977">
        <w:trPr>
          <w:trHeight w:hRule="exact" w:val="312"/>
          <w:jc w:val="center"/>
        </w:trPr>
        <w:tc>
          <w:tcPr>
            <w:tcW w:w="1475" w:type="dxa"/>
            <w:tcBorders>
              <w:top w:val="single" w:sz="8" w:space="0" w:color="4BACC6"/>
              <w:left w:val="single" w:sz="8" w:space="0" w:color="4BACC6"/>
              <w:bottom w:val="single" w:sz="8" w:space="0" w:color="4BACC6"/>
              <w:right w:val="single" w:sz="8" w:space="0" w:color="4BACC6"/>
            </w:tcBorders>
            <w:shd w:val="clear" w:color="auto" w:fill="auto"/>
            <w:vAlign w:val="center"/>
            <w:hideMark/>
          </w:tcPr>
          <w:p w14:paraId="026B053F" w14:textId="77777777" w:rsidR="00DF4BD7" w:rsidRPr="00C4274F" w:rsidRDefault="00DF4BD7" w:rsidP="0085430F">
            <w:pPr>
              <w:jc w:val="center"/>
              <w:rPr>
                <w:rFonts w:cs="Calibri"/>
                <w:color w:val="000000"/>
              </w:rPr>
            </w:pPr>
            <w:r w:rsidRPr="00C4274F">
              <w:rPr>
                <w:rFonts w:cs="Calibri"/>
                <w:color w:val="000000"/>
              </w:rPr>
              <w:t>423111</w:t>
            </w:r>
          </w:p>
        </w:tc>
        <w:tc>
          <w:tcPr>
            <w:tcW w:w="2337" w:type="dxa"/>
            <w:tcBorders>
              <w:top w:val="single" w:sz="8" w:space="0" w:color="4BACC6"/>
              <w:left w:val="nil"/>
              <w:bottom w:val="single" w:sz="8" w:space="0" w:color="4BACC6"/>
              <w:right w:val="nil"/>
            </w:tcBorders>
            <w:shd w:val="clear" w:color="auto" w:fill="auto"/>
            <w:vAlign w:val="center"/>
            <w:hideMark/>
          </w:tcPr>
          <w:p w14:paraId="5EB4F2F7" w14:textId="77777777" w:rsidR="00DF4BD7" w:rsidRPr="00C4274F" w:rsidRDefault="00DF4BD7" w:rsidP="0085430F">
            <w:pPr>
              <w:jc w:val="center"/>
              <w:rPr>
                <w:rFonts w:cs="Calibri"/>
                <w:color w:val="000000"/>
              </w:rPr>
            </w:pPr>
            <w:r w:rsidRPr="00C4274F">
              <w:rPr>
                <w:rFonts w:cs="Calibri"/>
                <w:color w:val="000000"/>
              </w:rPr>
              <w:t>Услуге превођења</w:t>
            </w:r>
          </w:p>
        </w:tc>
        <w:tc>
          <w:tcPr>
            <w:tcW w:w="1696" w:type="dxa"/>
            <w:tcBorders>
              <w:top w:val="single" w:sz="8" w:space="0" w:color="4BACC6"/>
              <w:left w:val="single" w:sz="8" w:space="0" w:color="4BACC6"/>
              <w:bottom w:val="single" w:sz="8" w:space="0" w:color="4BACC6"/>
              <w:right w:val="single" w:sz="8" w:space="0" w:color="4BACC6"/>
            </w:tcBorders>
            <w:shd w:val="clear" w:color="auto" w:fill="auto"/>
            <w:vAlign w:val="center"/>
            <w:hideMark/>
          </w:tcPr>
          <w:p w14:paraId="5ED9C699" w14:textId="77777777" w:rsidR="00DF4BD7" w:rsidRPr="00C4274F" w:rsidRDefault="00DF4BD7" w:rsidP="0085430F">
            <w:pPr>
              <w:jc w:val="center"/>
              <w:rPr>
                <w:rFonts w:cs="Calibri"/>
                <w:color w:val="000000"/>
              </w:rPr>
            </w:pPr>
            <w:r w:rsidRPr="00C4274F">
              <w:rPr>
                <w:rFonts w:cs="Calibri"/>
                <w:color w:val="000000"/>
              </w:rPr>
              <w:t> </w:t>
            </w:r>
          </w:p>
        </w:tc>
        <w:tc>
          <w:tcPr>
            <w:tcW w:w="1669" w:type="dxa"/>
            <w:tcBorders>
              <w:top w:val="single" w:sz="8" w:space="0" w:color="4BACC6"/>
              <w:left w:val="nil"/>
              <w:bottom w:val="single" w:sz="8" w:space="0" w:color="4BACC6"/>
              <w:right w:val="nil"/>
            </w:tcBorders>
            <w:shd w:val="clear" w:color="auto" w:fill="auto"/>
            <w:vAlign w:val="center"/>
            <w:hideMark/>
          </w:tcPr>
          <w:p w14:paraId="63A4B665" w14:textId="77777777" w:rsidR="00DF4BD7" w:rsidRPr="00C4274F" w:rsidRDefault="00DF4BD7" w:rsidP="0085430F">
            <w:pPr>
              <w:jc w:val="center"/>
              <w:rPr>
                <w:rFonts w:cs="Calibri"/>
                <w:color w:val="000000"/>
              </w:rPr>
            </w:pPr>
            <w:r w:rsidRPr="00C4274F">
              <w:rPr>
                <w:rFonts w:cs="Calibri"/>
                <w:color w:val="000000"/>
              </w:rPr>
              <w:t>1.437.890,71</w:t>
            </w:r>
          </w:p>
        </w:tc>
        <w:tc>
          <w:tcPr>
            <w:tcW w:w="1744" w:type="dxa"/>
            <w:tcBorders>
              <w:top w:val="single" w:sz="8" w:space="0" w:color="4BACC6"/>
              <w:left w:val="single" w:sz="8" w:space="0" w:color="4BACC6"/>
              <w:bottom w:val="single" w:sz="8" w:space="0" w:color="4BACC6"/>
              <w:right w:val="single" w:sz="8" w:space="0" w:color="4BACC6"/>
            </w:tcBorders>
            <w:shd w:val="clear" w:color="auto" w:fill="auto"/>
            <w:vAlign w:val="center"/>
            <w:hideMark/>
          </w:tcPr>
          <w:p w14:paraId="40F6203A" w14:textId="77777777" w:rsidR="00DF4BD7" w:rsidRPr="00C4274F" w:rsidRDefault="00DF4BD7" w:rsidP="0085430F">
            <w:pPr>
              <w:jc w:val="center"/>
              <w:rPr>
                <w:rFonts w:cs="Calibri"/>
                <w:color w:val="000000"/>
              </w:rPr>
            </w:pPr>
            <w:r w:rsidRPr="00C4274F">
              <w:rPr>
                <w:rFonts w:cs="Calibri"/>
                <w:color w:val="000000"/>
              </w:rPr>
              <w:t>12,03</w:t>
            </w:r>
          </w:p>
        </w:tc>
      </w:tr>
      <w:tr w:rsidR="00DF4BD7" w:rsidRPr="00C4274F" w14:paraId="74FD6875" w14:textId="77777777" w:rsidTr="00EE3977">
        <w:trPr>
          <w:trHeight w:hRule="exact" w:val="578"/>
          <w:jc w:val="center"/>
        </w:trPr>
        <w:tc>
          <w:tcPr>
            <w:tcW w:w="1475" w:type="dxa"/>
            <w:tcBorders>
              <w:top w:val="nil"/>
              <w:left w:val="single" w:sz="8" w:space="0" w:color="4BACC6"/>
              <w:bottom w:val="single" w:sz="8" w:space="0" w:color="4BACC6"/>
              <w:right w:val="single" w:sz="8" w:space="0" w:color="4BACC6"/>
            </w:tcBorders>
            <w:shd w:val="clear" w:color="auto" w:fill="auto"/>
            <w:vAlign w:val="center"/>
            <w:hideMark/>
          </w:tcPr>
          <w:p w14:paraId="39053959" w14:textId="77777777" w:rsidR="00DF4BD7" w:rsidRPr="00C4274F" w:rsidRDefault="00DF4BD7" w:rsidP="0085430F">
            <w:pPr>
              <w:jc w:val="center"/>
              <w:rPr>
                <w:rFonts w:cs="Calibri"/>
                <w:color w:val="000000"/>
              </w:rPr>
            </w:pPr>
            <w:r w:rsidRPr="00C4274F">
              <w:rPr>
                <w:rFonts w:cs="Calibri"/>
                <w:color w:val="000000"/>
              </w:rPr>
              <w:t>423211</w:t>
            </w:r>
          </w:p>
        </w:tc>
        <w:tc>
          <w:tcPr>
            <w:tcW w:w="2337" w:type="dxa"/>
            <w:tcBorders>
              <w:top w:val="nil"/>
              <w:left w:val="nil"/>
              <w:bottom w:val="single" w:sz="8" w:space="0" w:color="4BACC6"/>
              <w:right w:val="nil"/>
            </w:tcBorders>
            <w:shd w:val="clear" w:color="auto" w:fill="auto"/>
            <w:vAlign w:val="center"/>
            <w:hideMark/>
          </w:tcPr>
          <w:p w14:paraId="1875CFAB" w14:textId="77777777" w:rsidR="00DF4BD7" w:rsidRPr="00C4274F" w:rsidRDefault="00DF4BD7" w:rsidP="0085430F">
            <w:pPr>
              <w:jc w:val="center"/>
              <w:rPr>
                <w:rFonts w:cs="Calibri"/>
                <w:color w:val="000000"/>
              </w:rPr>
            </w:pPr>
            <w:r w:rsidRPr="00C4274F">
              <w:rPr>
                <w:rFonts w:cs="Calibri"/>
                <w:color w:val="000000"/>
              </w:rPr>
              <w:t>Услуге за израду софтвера</w:t>
            </w:r>
          </w:p>
        </w:tc>
        <w:tc>
          <w:tcPr>
            <w:tcW w:w="1696" w:type="dxa"/>
            <w:tcBorders>
              <w:top w:val="nil"/>
              <w:left w:val="single" w:sz="8" w:space="0" w:color="4BACC6"/>
              <w:bottom w:val="single" w:sz="8" w:space="0" w:color="4BACC6"/>
              <w:right w:val="single" w:sz="8" w:space="0" w:color="4BACC6"/>
            </w:tcBorders>
            <w:shd w:val="clear" w:color="auto" w:fill="auto"/>
            <w:vAlign w:val="center"/>
            <w:hideMark/>
          </w:tcPr>
          <w:p w14:paraId="7AAC9FC5" w14:textId="77777777" w:rsidR="00DF4BD7" w:rsidRPr="00C4274F" w:rsidRDefault="00DF4BD7" w:rsidP="0085430F">
            <w:pPr>
              <w:jc w:val="center"/>
              <w:rPr>
                <w:rFonts w:cs="Calibri"/>
                <w:color w:val="000000"/>
              </w:rPr>
            </w:pPr>
            <w:r w:rsidRPr="00C4274F">
              <w:rPr>
                <w:rFonts w:cs="Calibri"/>
                <w:color w:val="000000"/>
              </w:rPr>
              <w:t> </w:t>
            </w:r>
          </w:p>
        </w:tc>
        <w:tc>
          <w:tcPr>
            <w:tcW w:w="1669" w:type="dxa"/>
            <w:tcBorders>
              <w:top w:val="nil"/>
              <w:left w:val="nil"/>
              <w:bottom w:val="single" w:sz="8" w:space="0" w:color="4BACC6"/>
              <w:right w:val="nil"/>
            </w:tcBorders>
            <w:shd w:val="clear" w:color="auto" w:fill="auto"/>
            <w:vAlign w:val="center"/>
            <w:hideMark/>
          </w:tcPr>
          <w:p w14:paraId="4B7A41CD" w14:textId="77777777" w:rsidR="00DF4BD7" w:rsidRPr="00C4274F" w:rsidRDefault="00DF4BD7" w:rsidP="0085430F">
            <w:pPr>
              <w:jc w:val="center"/>
              <w:rPr>
                <w:rFonts w:cs="Calibri"/>
                <w:color w:val="000000"/>
              </w:rPr>
            </w:pPr>
            <w:r w:rsidRPr="00C4274F">
              <w:rPr>
                <w:rFonts w:cs="Calibri"/>
                <w:color w:val="000000"/>
              </w:rPr>
              <w:t>600.000,00</w:t>
            </w:r>
          </w:p>
        </w:tc>
        <w:tc>
          <w:tcPr>
            <w:tcW w:w="1744" w:type="dxa"/>
            <w:tcBorders>
              <w:top w:val="nil"/>
              <w:left w:val="single" w:sz="8" w:space="0" w:color="4BACC6"/>
              <w:bottom w:val="single" w:sz="8" w:space="0" w:color="4BACC6"/>
              <w:right w:val="single" w:sz="8" w:space="0" w:color="4BACC6"/>
            </w:tcBorders>
            <w:shd w:val="clear" w:color="auto" w:fill="auto"/>
            <w:vAlign w:val="center"/>
            <w:hideMark/>
          </w:tcPr>
          <w:p w14:paraId="2C3B2B6B" w14:textId="77777777" w:rsidR="00DF4BD7" w:rsidRPr="00C4274F" w:rsidRDefault="00DF4BD7" w:rsidP="0085430F">
            <w:pPr>
              <w:jc w:val="center"/>
              <w:rPr>
                <w:rFonts w:cs="Calibri"/>
                <w:color w:val="000000"/>
              </w:rPr>
            </w:pPr>
            <w:r w:rsidRPr="00C4274F">
              <w:rPr>
                <w:rFonts w:cs="Calibri"/>
                <w:color w:val="000000"/>
              </w:rPr>
              <w:t>0,05</w:t>
            </w:r>
          </w:p>
        </w:tc>
      </w:tr>
      <w:tr w:rsidR="00DF4BD7" w:rsidRPr="00C4274F" w14:paraId="7DD6767B" w14:textId="77777777" w:rsidTr="00EE3977">
        <w:trPr>
          <w:trHeight w:hRule="exact" w:val="879"/>
          <w:jc w:val="center"/>
        </w:trPr>
        <w:tc>
          <w:tcPr>
            <w:tcW w:w="1475" w:type="dxa"/>
            <w:tcBorders>
              <w:top w:val="nil"/>
              <w:left w:val="single" w:sz="8" w:space="0" w:color="4BACC6"/>
              <w:bottom w:val="single" w:sz="8" w:space="0" w:color="4BACC6"/>
              <w:right w:val="single" w:sz="8" w:space="0" w:color="4BACC6"/>
            </w:tcBorders>
            <w:shd w:val="clear" w:color="auto" w:fill="auto"/>
            <w:vAlign w:val="center"/>
            <w:hideMark/>
          </w:tcPr>
          <w:p w14:paraId="389D405F" w14:textId="77777777" w:rsidR="00DF4BD7" w:rsidRPr="00C4274F" w:rsidRDefault="00DF4BD7" w:rsidP="0085430F">
            <w:pPr>
              <w:jc w:val="center"/>
              <w:rPr>
                <w:rFonts w:cs="Calibri"/>
                <w:color w:val="000000"/>
              </w:rPr>
            </w:pPr>
            <w:r w:rsidRPr="00C4274F">
              <w:rPr>
                <w:rFonts w:cs="Calibri"/>
                <w:color w:val="000000"/>
              </w:rPr>
              <w:t>423212</w:t>
            </w:r>
          </w:p>
        </w:tc>
        <w:tc>
          <w:tcPr>
            <w:tcW w:w="2337" w:type="dxa"/>
            <w:tcBorders>
              <w:top w:val="nil"/>
              <w:left w:val="nil"/>
              <w:bottom w:val="single" w:sz="8" w:space="0" w:color="4BACC6"/>
              <w:right w:val="nil"/>
            </w:tcBorders>
            <w:shd w:val="clear" w:color="auto" w:fill="auto"/>
            <w:vAlign w:val="center"/>
            <w:hideMark/>
          </w:tcPr>
          <w:p w14:paraId="03BB5DB3" w14:textId="77777777" w:rsidR="00DF4BD7" w:rsidRPr="00C4274F" w:rsidRDefault="00DF4BD7" w:rsidP="0085430F">
            <w:pPr>
              <w:jc w:val="center"/>
              <w:rPr>
                <w:rFonts w:cs="Calibri"/>
                <w:color w:val="000000"/>
              </w:rPr>
            </w:pPr>
            <w:r w:rsidRPr="00C4274F">
              <w:rPr>
                <w:rFonts w:cs="Calibri"/>
                <w:color w:val="000000"/>
              </w:rPr>
              <w:t>Услуге за одржавање софтвера</w:t>
            </w:r>
          </w:p>
        </w:tc>
        <w:tc>
          <w:tcPr>
            <w:tcW w:w="1696" w:type="dxa"/>
            <w:tcBorders>
              <w:top w:val="nil"/>
              <w:left w:val="single" w:sz="8" w:space="0" w:color="4BACC6"/>
              <w:bottom w:val="single" w:sz="8" w:space="0" w:color="4BACC6"/>
              <w:right w:val="single" w:sz="8" w:space="0" w:color="4BACC6"/>
            </w:tcBorders>
            <w:shd w:val="clear" w:color="auto" w:fill="auto"/>
            <w:vAlign w:val="center"/>
            <w:hideMark/>
          </w:tcPr>
          <w:p w14:paraId="46063FB1" w14:textId="77777777" w:rsidR="00DF4BD7" w:rsidRPr="00C4274F" w:rsidRDefault="00DF4BD7" w:rsidP="0085430F">
            <w:pPr>
              <w:jc w:val="center"/>
              <w:rPr>
                <w:rFonts w:cs="Calibri"/>
                <w:color w:val="000000"/>
              </w:rPr>
            </w:pPr>
            <w:r w:rsidRPr="00C4274F">
              <w:rPr>
                <w:rFonts w:cs="Calibri"/>
                <w:color w:val="000000"/>
              </w:rPr>
              <w:t> </w:t>
            </w:r>
          </w:p>
        </w:tc>
        <w:tc>
          <w:tcPr>
            <w:tcW w:w="1669" w:type="dxa"/>
            <w:tcBorders>
              <w:top w:val="nil"/>
              <w:left w:val="nil"/>
              <w:bottom w:val="single" w:sz="8" w:space="0" w:color="4BACC6"/>
              <w:right w:val="nil"/>
            </w:tcBorders>
            <w:shd w:val="clear" w:color="auto" w:fill="auto"/>
            <w:vAlign w:val="center"/>
            <w:hideMark/>
          </w:tcPr>
          <w:p w14:paraId="78C654D2" w14:textId="77777777" w:rsidR="00DF4BD7" w:rsidRPr="00C4274F" w:rsidRDefault="00DF4BD7" w:rsidP="0085430F">
            <w:pPr>
              <w:jc w:val="center"/>
              <w:rPr>
                <w:rFonts w:cs="Calibri"/>
                <w:color w:val="000000"/>
              </w:rPr>
            </w:pPr>
            <w:r w:rsidRPr="00C4274F">
              <w:rPr>
                <w:rFonts w:cs="Calibri"/>
                <w:color w:val="000000"/>
              </w:rPr>
              <w:t>161.348,00</w:t>
            </w:r>
          </w:p>
        </w:tc>
        <w:tc>
          <w:tcPr>
            <w:tcW w:w="1744" w:type="dxa"/>
            <w:tcBorders>
              <w:top w:val="nil"/>
              <w:left w:val="single" w:sz="8" w:space="0" w:color="4BACC6"/>
              <w:bottom w:val="single" w:sz="8" w:space="0" w:color="4BACC6"/>
              <w:right w:val="single" w:sz="8" w:space="0" w:color="4BACC6"/>
            </w:tcBorders>
            <w:shd w:val="clear" w:color="auto" w:fill="auto"/>
            <w:vAlign w:val="center"/>
            <w:hideMark/>
          </w:tcPr>
          <w:p w14:paraId="6BB0EF3A" w14:textId="77777777" w:rsidR="00DF4BD7" w:rsidRPr="00C4274F" w:rsidRDefault="00DF4BD7" w:rsidP="0085430F">
            <w:pPr>
              <w:jc w:val="center"/>
              <w:rPr>
                <w:rFonts w:cs="Calibri"/>
                <w:color w:val="000000"/>
              </w:rPr>
            </w:pPr>
            <w:r w:rsidRPr="00C4274F">
              <w:rPr>
                <w:rFonts w:cs="Calibri"/>
                <w:color w:val="000000"/>
              </w:rPr>
              <w:t>1,35</w:t>
            </w:r>
          </w:p>
        </w:tc>
      </w:tr>
      <w:tr w:rsidR="00DF4BD7" w:rsidRPr="00C4274F" w14:paraId="19B9D0F1" w14:textId="77777777" w:rsidTr="00EE3977">
        <w:trPr>
          <w:trHeight w:hRule="exact" w:val="578"/>
          <w:jc w:val="center"/>
        </w:trPr>
        <w:tc>
          <w:tcPr>
            <w:tcW w:w="1475" w:type="dxa"/>
            <w:tcBorders>
              <w:top w:val="nil"/>
              <w:left w:val="single" w:sz="8" w:space="0" w:color="4BACC6"/>
              <w:bottom w:val="single" w:sz="8" w:space="0" w:color="4BACC6"/>
              <w:right w:val="single" w:sz="8" w:space="0" w:color="4BACC6"/>
            </w:tcBorders>
            <w:shd w:val="clear" w:color="auto" w:fill="auto"/>
            <w:vAlign w:val="center"/>
            <w:hideMark/>
          </w:tcPr>
          <w:p w14:paraId="278C5AF9" w14:textId="77777777" w:rsidR="00DF4BD7" w:rsidRPr="00C4274F" w:rsidRDefault="00DF4BD7" w:rsidP="0085430F">
            <w:pPr>
              <w:jc w:val="center"/>
              <w:rPr>
                <w:rFonts w:cs="Calibri"/>
                <w:color w:val="000000"/>
              </w:rPr>
            </w:pPr>
            <w:r w:rsidRPr="00C4274F">
              <w:rPr>
                <w:rFonts w:cs="Calibri"/>
                <w:color w:val="000000"/>
              </w:rPr>
              <w:t>423221</w:t>
            </w:r>
          </w:p>
        </w:tc>
        <w:tc>
          <w:tcPr>
            <w:tcW w:w="2337" w:type="dxa"/>
            <w:tcBorders>
              <w:top w:val="nil"/>
              <w:left w:val="nil"/>
              <w:bottom w:val="single" w:sz="8" w:space="0" w:color="4BACC6"/>
              <w:right w:val="nil"/>
            </w:tcBorders>
            <w:shd w:val="clear" w:color="auto" w:fill="auto"/>
            <w:vAlign w:val="center"/>
            <w:hideMark/>
          </w:tcPr>
          <w:p w14:paraId="4E8AD9E6" w14:textId="77777777" w:rsidR="00DF4BD7" w:rsidRPr="00C4274F" w:rsidRDefault="00DF4BD7" w:rsidP="0085430F">
            <w:pPr>
              <w:jc w:val="center"/>
              <w:rPr>
                <w:rFonts w:cs="Calibri"/>
                <w:color w:val="000000"/>
              </w:rPr>
            </w:pPr>
            <w:r w:rsidRPr="00C4274F">
              <w:rPr>
                <w:rFonts w:cs="Calibri"/>
                <w:color w:val="000000"/>
              </w:rPr>
              <w:t>Услуге одржавања рачунара</w:t>
            </w:r>
          </w:p>
        </w:tc>
        <w:tc>
          <w:tcPr>
            <w:tcW w:w="1696" w:type="dxa"/>
            <w:tcBorders>
              <w:top w:val="nil"/>
              <w:left w:val="single" w:sz="8" w:space="0" w:color="4BACC6"/>
              <w:bottom w:val="single" w:sz="8" w:space="0" w:color="4BACC6"/>
              <w:right w:val="single" w:sz="8" w:space="0" w:color="4BACC6"/>
            </w:tcBorders>
            <w:shd w:val="clear" w:color="auto" w:fill="auto"/>
            <w:vAlign w:val="center"/>
            <w:hideMark/>
          </w:tcPr>
          <w:p w14:paraId="3FD6256C" w14:textId="77777777" w:rsidR="00DF4BD7" w:rsidRPr="00C4274F" w:rsidRDefault="00DF4BD7" w:rsidP="0085430F">
            <w:pPr>
              <w:jc w:val="center"/>
              <w:rPr>
                <w:rFonts w:cs="Calibri"/>
                <w:color w:val="000000"/>
              </w:rPr>
            </w:pPr>
            <w:r w:rsidRPr="00C4274F">
              <w:rPr>
                <w:rFonts w:cs="Calibri"/>
                <w:color w:val="000000"/>
              </w:rPr>
              <w:t> </w:t>
            </w:r>
          </w:p>
        </w:tc>
        <w:tc>
          <w:tcPr>
            <w:tcW w:w="1669" w:type="dxa"/>
            <w:tcBorders>
              <w:top w:val="nil"/>
              <w:left w:val="nil"/>
              <w:bottom w:val="single" w:sz="8" w:space="0" w:color="4BACC6"/>
              <w:right w:val="nil"/>
            </w:tcBorders>
            <w:shd w:val="clear" w:color="auto" w:fill="auto"/>
            <w:vAlign w:val="center"/>
            <w:hideMark/>
          </w:tcPr>
          <w:p w14:paraId="1566640C" w14:textId="77777777" w:rsidR="00DF4BD7" w:rsidRPr="00C4274F" w:rsidRDefault="00DF4BD7" w:rsidP="0085430F">
            <w:pPr>
              <w:jc w:val="center"/>
              <w:rPr>
                <w:rFonts w:cs="Calibri"/>
                <w:color w:val="000000"/>
              </w:rPr>
            </w:pPr>
            <w:r w:rsidRPr="00C4274F">
              <w:rPr>
                <w:rFonts w:cs="Calibri"/>
                <w:color w:val="000000"/>
              </w:rPr>
              <w:t>193.879,29</w:t>
            </w:r>
          </w:p>
        </w:tc>
        <w:tc>
          <w:tcPr>
            <w:tcW w:w="1744" w:type="dxa"/>
            <w:tcBorders>
              <w:top w:val="nil"/>
              <w:left w:val="single" w:sz="8" w:space="0" w:color="4BACC6"/>
              <w:bottom w:val="single" w:sz="8" w:space="0" w:color="4BACC6"/>
              <w:right w:val="single" w:sz="8" w:space="0" w:color="4BACC6"/>
            </w:tcBorders>
            <w:shd w:val="clear" w:color="auto" w:fill="auto"/>
            <w:vAlign w:val="center"/>
            <w:hideMark/>
          </w:tcPr>
          <w:p w14:paraId="1418E299" w14:textId="77777777" w:rsidR="00DF4BD7" w:rsidRPr="00C4274F" w:rsidRDefault="00DF4BD7" w:rsidP="0085430F">
            <w:pPr>
              <w:jc w:val="center"/>
              <w:rPr>
                <w:rFonts w:cs="Calibri"/>
                <w:color w:val="000000"/>
              </w:rPr>
            </w:pPr>
            <w:r w:rsidRPr="00C4274F">
              <w:rPr>
                <w:rFonts w:cs="Calibri"/>
                <w:color w:val="000000"/>
              </w:rPr>
              <w:t>1,62</w:t>
            </w:r>
          </w:p>
        </w:tc>
      </w:tr>
      <w:tr w:rsidR="00DF4BD7" w:rsidRPr="00C4274F" w14:paraId="1D68A9D0" w14:textId="77777777" w:rsidTr="00EE3977">
        <w:trPr>
          <w:trHeight w:hRule="exact" w:val="578"/>
          <w:jc w:val="center"/>
        </w:trPr>
        <w:tc>
          <w:tcPr>
            <w:tcW w:w="1475" w:type="dxa"/>
            <w:tcBorders>
              <w:top w:val="nil"/>
              <w:left w:val="single" w:sz="8" w:space="0" w:color="4BACC6"/>
              <w:bottom w:val="single" w:sz="8" w:space="0" w:color="4BACC6"/>
              <w:right w:val="single" w:sz="8" w:space="0" w:color="4BACC6"/>
            </w:tcBorders>
            <w:shd w:val="clear" w:color="auto" w:fill="auto"/>
            <w:vAlign w:val="center"/>
            <w:hideMark/>
          </w:tcPr>
          <w:p w14:paraId="08915A5D" w14:textId="77777777" w:rsidR="00DF4BD7" w:rsidRPr="00C4274F" w:rsidRDefault="00DF4BD7" w:rsidP="0085430F">
            <w:pPr>
              <w:jc w:val="center"/>
              <w:rPr>
                <w:rFonts w:cs="Calibri"/>
                <w:color w:val="000000"/>
              </w:rPr>
            </w:pPr>
            <w:r w:rsidRPr="00C4274F">
              <w:rPr>
                <w:rFonts w:cs="Calibri"/>
                <w:color w:val="000000"/>
              </w:rPr>
              <w:t>423291</w:t>
            </w:r>
          </w:p>
        </w:tc>
        <w:tc>
          <w:tcPr>
            <w:tcW w:w="2337" w:type="dxa"/>
            <w:tcBorders>
              <w:top w:val="nil"/>
              <w:left w:val="nil"/>
              <w:bottom w:val="single" w:sz="8" w:space="0" w:color="4BACC6"/>
              <w:right w:val="nil"/>
            </w:tcBorders>
            <w:shd w:val="clear" w:color="auto" w:fill="auto"/>
            <w:vAlign w:val="center"/>
            <w:hideMark/>
          </w:tcPr>
          <w:p w14:paraId="4B4446B9" w14:textId="77777777" w:rsidR="00DF4BD7" w:rsidRPr="00C4274F" w:rsidRDefault="00DF4BD7" w:rsidP="0085430F">
            <w:pPr>
              <w:jc w:val="center"/>
              <w:rPr>
                <w:rFonts w:cs="Calibri"/>
                <w:color w:val="000000"/>
              </w:rPr>
            </w:pPr>
            <w:r w:rsidRPr="00C4274F">
              <w:rPr>
                <w:rFonts w:cs="Calibri"/>
                <w:color w:val="000000"/>
              </w:rPr>
              <w:t>Остале компјутерске услуге</w:t>
            </w:r>
          </w:p>
        </w:tc>
        <w:tc>
          <w:tcPr>
            <w:tcW w:w="1696" w:type="dxa"/>
            <w:tcBorders>
              <w:top w:val="nil"/>
              <w:left w:val="single" w:sz="8" w:space="0" w:color="4BACC6"/>
              <w:bottom w:val="single" w:sz="8" w:space="0" w:color="4BACC6"/>
              <w:right w:val="single" w:sz="8" w:space="0" w:color="4BACC6"/>
            </w:tcBorders>
            <w:shd w:val="clear" w:color="auto" w:fill="auto"/>
            <w:vAlign w:val="center"/>
            <w:hideMark/>
          </w:tcPr>
          <w:p w14:paraId="155A161B" w14:textId="77777777" w:rsidR="00DF4BD7" w:rsidRPr="00C4274F" w:rsidRDefault="00DF4BD7" w:rsidP="0085430F">
            <w:pPr>
              <w:jc w:val="center"/>
              <w:rPr>
                <w:rFonts w:cs="Calibri"/>
                <w:color w:val="000000"/>
              </w:rPr>
            </w:pPr>
            <w:r w:rsidRPr="00C4274F">
              <w:rPr>
                <w:rFonts w:cs="Calibri"/>
                <w:color w:val="000000"/>
              </w:rPr>
              <w:t> </w:t>
            </w:r>
          </w:p>
        </w:tc>
        <w:tc>
          <w:tcPr>
            <w:tcW w:w="1669" w:type="dxa"/>
            <w:tcBorders>
              <w:top w:val="nil"/>
              <w:left w:val="nil"/>
              <w:bottom w:val="single" w:sz="8" w:space="0" w:color="4BACC6"/>
              <w:right w:val="nil"/>
            </w:tcBorders>
            <w:shd w:val="clear" w:color="auto" w:fill="auto"/>
            <w:vAlign w:val="center"/>
            <w:hideMark/>
          </w:tcPr>
          <w:p w14:paraId="3C0EB6B1" w14:textId="77777777" w:rsidR="00DF4BD7" w:rsidRPr="00C4274F" w:rsidRDefault="00DF4BD7" w:rsidP="0085430F">
            <w:pPr>
              <w:jc w:val="center"/>
              <w:rPr>
                <w:rFonts w:cs="Calibri"/>
                <w:color w:val="000000"/>
              </w:rPr>
            </w:pPr>
            <w:r w:rsidRPr="00C4274F">
              <w:rPr>
                <w:rFonts w:cs="Calibri"/>
                <w:color w:val="000000"/>
              </w:rPr>
              <w:t>326.900,00</w:t>
            </w:r>
          </w:p>
        </w:tc>
        <w:tc>
          <w:tcPr>
            <w:tcW w:w="1744" w:type="dxa"/>
            <w:tcBorders>
              <w:top w:val="nil"/>
              <w:left w:val="single" w:sz="8" w:space="0" w:color="4BACC6"/>
              <w:bottom w:val="single" w:sz="8" w:space="0" w:color="4BACC6"/>
              <w:right w:val="single" w:sz="8" w:space="0" w:color="4BACC6"/>
            </w:tcBorders>
            <w:shd w:val="clear" w:color="auto" w:fill="auto"/>
            <w:vAlign w:val="center"/>
            <w:hideMark/>
          </w:tcPr>
          <w:p w14:paraId="1B837693" w14:textId="77777777" w:rsidR="00DF4BD7" w:rsidRPr="00C4274F" w:rsidRDefault="00DF4BD7" w:rsidP="0085430F">
            <w:pPr>
              <w:jc w:val="center"/>
              <w:rPr>
                <w:rFonts w:cs="Calibri"/>
                <w:color w:val="000000"/>
              </w:rPr>
            </w:pPr>
            <w:r w:rsidRPr="00C4274F">
              <w:rPr>
                <w:rFonts w:cs="Calibri"/>
                <w:color w:val="000000"/>
              </w:rPr>
              <w:t>2,73</w:t>
            </w:r>
          </w:p>
        </w:tc>
      </w:tr>
      <w:tr w:rsidR="00DF4BD7" w:rsidRPr="00C4274F" w14:paraId="45043CE8" w14:textId="77777777" w:rsidTr="00EE3977">
        <w:trPr>
          <w:trHeight w:hRule="exact" w:val="578"/>
          <w:jc w:val="center"/>
        </w:trPr>
        <w:tc>
          <w:tcPr>
            <w:tcW w:w="1475" w:type="dxa"/>
            <w:tcBorders>
              <w:top w:val="nil"/>
              <w:left w:val="single" w:sz="8" w:space="0" w:color="4BACC6"/>
              <w:bottom w:val="single" w:sz="8" w:space="0" w:color="4BACC6"/>
              <w:right w:val="single" w:sz="8" w:space="0" w:color="4BACC6"/>
            </w:tcBorders>
            <w:shd w:val="clear" w:color="auto" w:fill="auto"/>
            <w:vAlign w:val="center"/>
            <w:hideMark/>
          </w:tcPr>
          <w:p w14:paraId="5347642E" w14:textId="77777777" w:rsidR="00DF4BD7" w:rsidRPr="00C4274F" w:rsidRDefault="00DF4BD7" w:rsidP="0085430F">
            <w:pPr>
              <w:jc w:val="center"/>
              <w:rPr>
                <w:rFonts w:cs="Calibri"/>
                <w:color w:val="000000"/>
              </w:rPr>
            </w:pPr>
            <w:r w:rsidRPr="00C4274F">
              <w:rPr>
                <w:rFonts w:cs="Calibri"/>
                <w:color w:val="000000"/>
              </w:rPr>
              <w:t>423321</w:t>
            </w:r>
          </w:p>
        </w:tc>
        <w:tc>
          <w:tcPr>
            <w:tcW w:w="2337" w:type="dxa"/>
            <w:tcBorders>
              <w:top w:val="nil"/>
              <w:left w:val="nil"/>
              <w:bottom w:val="single" w:sz="8" w:space="0" w:color="4BACC6"/>
              <w:right w:val="nil"/>
            </w:tcBorders>
            <w:shd w:val="clear" w:color="auto" w:fill="auto"/>
            <w:vAlign w:val="center"/>
            <w:hideMark/>
          </w:tcPr>
          <w:p w14:paraId="74DB2DD2" w14:textId="77777777" w:rsidR="00DF4BD7" w:rsidRPr="00C4274F" w:rsidRDefault="00DF4BD7" w:rsidP="0085430F">
            <w:pPr>
              <w:jc w:val="center"/>
              <w:rPr>
                <w:rFonts w:cs="Calibri"/>
                <w:color w:val="000000"/>
              </w:rPr>
            </w:pPr>
            <w:r w:rsidRPr="00C4274F">
              <w:rPr>
                <w:rFonts w:cs="Calibri"/>
                <w:color w:val="000000"/>
              </w:rPr>
              <w:t>Котизација за семинаре</w:t>
            </w:r>
          </w:p>
        </w:tc>
        <w:tc>
          <w:tcPr>
            <w:tcW w:w="1696" w:type="dxa"/>
            <w:tcBorders>
              <w:top w:val="nil"/>
              <w:left w:val="single" w:sz="8" w:space="0" w:color="4BACC6"/>
              <w:bottom w:val="single" w:sz="8" w:space="0" w:color="4BACC6"/>
              <w:right w:val="single" w:sz="8" w:space="0" w:color="4BACC6"/>
            </w:tcBorders>
            <w:shd w:val="clear" w:color="auto" w:fill="auto"/>
            <w:vAlign w:val="center"/>
            <w:hideMark/>
          </w:tcPr>
          <w:p w14:paraId="1779CDD3" w14:textId="77777777" w:rsidR="00DF4BD7" w:rsidRPr="00C4274F" w:rsidRDefault="00DF4BD7" w:rsidP="0085430F">
            <w:pPr>
              <w:jc w:val="center"/>
              <w:rPr>
                <w:rFonts w:cs="Calibri"/>
                <w:color w:val="000000"/>
              </w:rPr>
            </w:pPr>
            <w:r w:rsidRPr="00C4274F">
              <w:rPr>
                <w:rFonts w:cs="Calibri"/>
                <w:color w:val="000000"/>
              </w:rPr>
              <w:t> </w:t>
            </w:r>
          </w:p>
        </w:tc>
        <w:tc>
          <w:tcPr>
            <w:tcW w:w="1669" w:type="dxa"/>
            <w:tcBorders>
              <w:top w:val="nil"/>
              <w:left w:val="nil"/>
              <w:bottom w:val="single" w:sz="8" w:space="0" w:color="4BACC6"/>
              <w:right w:val="nil"/>
            </w:tcBorders>
            <w:shd w:val="clear" w:color="auto" w:fill="auto"/>
            <w:vAlign w:val="center"/>
            <w:hideMark/>
          </w:tcPr>
          <w:p w14:paraId="36D9C6EF" w14:textId="77777777" w:rsidR="00DF4BD7" w:rsidRPr="00C4274F" w:rsidRDefault="00DF4BD7" w:rsidP="0085430F">
            <w:pPr>
              <w:jc w:val="center"/>
              <w:rPr>
                <w:rFonts w:cs="Calibri"/>
                <w:color w:val="000000"/>
              </w:rPr>
            </w:pPr>
            <w:r w:rsidRPr="00C4274F">
              <w:rPr>
                <w:rFonts w:cs="Calibri"/>
                <w:color w:val="000000"/>
              </w:rPr>
              <w:t>100.624,00</w:t>
            </w:r>
          </w:p>
        </w:tc>
        <w:tc>
          <w:tcPr>
            <w:tcW w:w="1744" w:type="dxa"/>
            <w:tcBorders>
              <w:top w:val="nil"/>
              <w:left w:val="single" w:sz="8" w:space="0" w:color="4BACC6"/>
              <w:bottom w:val="single" w:sz="8" w:space="0" w:color="4BACC6"/>
              <w:right w:val="single" w:sz="8" w:space="0" w:color="4BACC6"/>
            </w:tcBorders>
            <w:shd w:val="clear" w:color="auto" w:fill="auto"/>
            <w:vAlign w:val="center"/>
            <w:hideMark/>
          </w:tcPr>
          <w:p w14:paraId="5BB189E7" w14:textId="77777777" w:rsidR="00DF4BD7" w:rsidRPr="00C4274F" w:rsidRDefault="00DF4BD7" w:rsidP="0085430F">
            <w:pPr>
              <w:jc w:val="center"/>
              <w:rPr>
                <w:rFonts w:cs="Calibri"/>
                <w:color w:val="000000"/>
              </w:rPr>
            </w:pPr>
            <w:r w:rsidRPr="00C4274F">
              <w:rPr>
                <w:rFonts w:cs="Calibri"/>
                <w:color w:val="000000"/>
              </w:rPr>
              <w:t>0,84</w:t>
            </w:r>
          </w:p>
        </w:tc>
      </w:tr>
      <w:tr w:rsidR="00DF4BD7" w:rsidRPr="00C4274F" w14:paraId="798E177F" w14:textId="77777777" w:rsidTr="00EE3977">
        <w:trPr>
          <w:trHeight w:hRule="exact" w:val="578"/>
          <w:jc w:val="center"/>
        </w:trPr>
        <w:tc>
          <w:tcPr>
            <w:tcW w:w="1475" w:type="dxa"/>
            <w:tcBorders>
              <w:top w:val="nil"/>
              <w:left w:val="single" w:sz="8" w:space="0" w:color="4BACC6"/>
              <w:bottom w:val="single" w:sz="8" w:space="0" w:color="4BACC6"/>
              <w:right w:val="single" w:sz="8" w:space="0" w:color="4BACC6"/>
            </w:tcBorders>
            <w:shd w:val="clear" w:color="auto" w:fill="auto"/>
            <w:vAlign w:val="center"/>
            <w:hideMark/>
          </w:tcPr>
          <w:p w14:paraId="4EA16FE4" w14:textId="77777777" w:rsidR="00DF4BD7" w:rsidRPr="00C4274F" w:rsidRDefault="00DF4BD7" w:rsidP="0085430F">
            <w:pPr>
              <w:jc w:val="center"/>
              <w:rPr>
                <w:rFonts w:cs="Calibri"/>
                <w:color w:val="000000"/>
              </w:rPr>
            </w:pPr>
            <w:r w:rsidRPr="00C4274F">
              <w:rPr>
                <w:rFonts w:cs="Calibri"/>
                <w:color w:val="000000"/>
              </w:rPr>
              <w:t>423391</w:t>
            </w:r>
          </w:p>
        </w:tc>
        <w:tc>
          <w:tcPr>
            <w:tcW w:w="2337" w:type="dxa"/>
            <w:tcBorders>
              <w:top w:val="nil"/>
              <w:left w:val="nil"/>
              <w:bottom w:val="single" w:sz="8" w:space="0" w:color="4BACC6"/>
              <w:right w:val="nil"/>
            </w:tcBorders>
            <w:shd w:val="clear" w:color="auto" w:fill="auto"/>
            <w:vAlign w:val="center"/>
            <w:hideMark/>
          </w:tcPr>
          <w:p w14:paraId="224E4EFA" w14:textId="77777777" w:rsidR="00DF4BD7" w:rsidRPr="00C4274F" w:rsidRDefault="00DF4BD7" w:rsidP="0085430F">
            <w:pPr>
              <w:jc w:val="center"/>
              <w:rPr>
                <w:rFonts w:cs="Calibri"/>
                <w:color w:val="000000"/>
              </w:rPr>
            </w:pPr>
            <w:r w:rsidRPr="00C4274F">
              <w:rPr>
                <w:rFonts w:cs="Calibri"/>
                <w:color w:val="000000"/>
              </w:rPr>
              <w:t>Издаци за стручне испите</w:t>
            </w:r>
          </w:p>
        </w:tc>
        <w:tc>
          <w:tcPr>
            <w:tcW w:w="1696" w:type="dxa"/>
            <w:tcBorders>
              <w:top w:val="nil"/>
              <w:left w:val="single" w:sz="8" w:space="0" w:color="4BACC6"/>
              <w:bottom w:val="single" w:sz="8" w:space="0" w:color="4BACC6"/>
              <w:right w:val="single" w:sz="8" w:space="0" w:color="4BACC6"/>
            </w:tcBorders>
            <w:shd w:val="clear" w:color="auto" w:fill="auto"/>
            <w:vAlign w:val="center"/>
            <w:hideMark/>
          </w:tcPr>
          <w:p w14:paraId="31389BCC" w14:textId="77777777" w:rsidR="00DF4BD7" w:rsidRPr="00C4274F" w:rsidRDefault="00DF4BD7" w:rsidP="0085430F">
            <w:pPr>
              <w:jc w:val="center"/>
              <w:rPr>
                <w:rFonts w:cs="Calibri"/>
                <w:color w:val="000000"/>
              </w:rPr>
            </w:pPr>
            <w:r w:rsidRPr="00C4274F">
              <w:rPr>
                <w:rFonts w:cs="Calibri"/>
                <w:color w:val="000000"/>
              </w:rPr>
              <w:t> </w:t>
            </w:r>
          </w:p>
        </w:tc>
        <w:tc>
          <w:tcPr>
            <w:tcW w:w="1669" w:type="dxa"/>
            <w:tcBorders>
              <w:top w:val="nil"/>
              <w:left w:val="nil"/>
              <w:bottom w:val="single" w:sz="8" w:space="0" w:color="4BACC6"/>
              <w:right w:val="nil"/>
            </w:tcBorders>
            <w:shd w:val="clear" w:color="auto" w:fill="auto"/>
            <w:vAlign w:val="center"/>
            <w:hideMark/>
          </w:tcPr>
          <w:p w14:paraId="63BDA5D1" w14:textId="77777777" w:rsidR="00DF4BD7" w:rsidRPr="00C4274F" w:rsidRDefault="00DF4BD7" w:rsidP="0085430F">
            <w:pPr>
              <w:jc w:val="center"/>
              <w:rPr>
                <w:rFonts w:cs="Calibri"/>
                <w:color w:val="000000"/>
              </w:rPr>
            </w:pPr>
            <w:r w:rsidRPr="00C4274F">
              <w:rPr>
                <w:rFonts w:cs="Calibri"/>
                <w:color w:val="000000"/>
              </w:rPr>
              <w:t>7.500,00</w:t>
            </w:r>
          </w:p>
        </w:tc>
        <w:tc>
          <w:tcPr>
            <w:tcW w:w="1744" w:type="dxa"/>
            <w:tcBorders>
              <w:top w:val="nil"/>
              <w:left w:val="single" w:sz="8" w:space="0" w:color="4BACC6"/>
              <w:bottom w:val="single" w:sz="8" w:space="0" w:color="4BACC6"/>
              <w:right w:val="single" w:sz="8" w:space="0" w:color="4BACC6"/>
            </w:tcBorders>
            <w:shd w:val="clear" w:color="auto" w:fill="auto"/>
            <w:vAlign w:val="center"/>
            <w:hideMark/>
          </w:tcPr>
          <w:p w14:paraId="7D8F326A" w14:textId="77777777" w:rsidR="00DF4BD7" w:rsidRPr="00C4274F" w:rsidRDefault="00DF4BD7" w:rsidP="0085430F">
            <w:pPr>
              <w:jc w:val="center"/>
              <w:rPr>
                <w:rFonts w:cs="Calibri"/>
                <w:color w:val="000000"/>
              </w:rPr>
            </w:pPr>
            <w:r w:rsidRPr="00C4274F">
              <w:rPr>
                <w:rFonts w:cs="Calibri"/>
                <w:color w:val="000000"/>
              </w:rPr>
              <w:t>0,06</w:t>
            </w:r>
          </w:p>
        </w:tc>
      </w:tr>
      <w:tr w:rsidR="00DF4BD7" w:rsidRPr="00C4274F" w14:paraId="224A3669" w14:textId="77777777" w:rsidTr="00EE3977">
        <w:trPr>
          <w:trHeight w:hRule="exact" w:val="578"/>
          <w:jc w:val="center"/>
        </w:trPr>
        <w:tc>
          <w:tcPr>
            <w:tcW w:w="1475" w:type="dxa"/>
            <w:tcBorders>
              <w:top w:val="nil"/>
              <w:left w:val="single" w:sz="8" w:space="0" w:color="4BACC6"/>
              <w:bottom w:val="single" w:sz="8" w:space="0" w:color="4BACC6"/>
              <w:right w:val="single" w:sz="8" w:space="0" w:color="4BACC6"/>
            </w:tcBorders>
            <w:shd w:val="clear" w:color="auto" w:fill="auto"/>
            <w:vAlign w:val="center"/>
            <w:hideMark/>
          </w:tcPr>
          <w:p w14:paraId="5B28613D" w14:textId="77777777" w:rsidR="00DF4BD7" w:rsidRPr="00C4274F" w:rsidRDefault="00DF4BD7" w:rsidP="0085430F">
            <w:pPr>
              <w:jc w:val="center"/>
              <w:rPr>
                <w:rFonts w:cs="Calibri"/>
                <w:color w:val="000000"/>
              </w:rPr>
            </w:pPr>
            <w:r w:rsidRPr="00C4274F">
              <w:rPr>
                <w:rFonts w:cs="Calibri"/>
                <w:color w:val="000000"/>
              </w:rPr>
              <w:t>423399</w:t>
            </w:r>
          </w:p>
        </w:tc>
        <w:tc>
          <w:tcPr>
            <w:tcW w:w="2337" w:type="dxa"/>
            <w:tcBorders>
              <w:top w:val="nil"/>
              <w:left w:val="nil"/>
              <w:bottom w:val="single" w:sz="8" w:space="0" w:color="4BACC6"/>
              <w:right w:val="nil"/>
            </w:tcBorders>
            <w:shd w:val="clear" w:color="auto" w:fill="auto"/>
            <w:vAlign w:val="center"/>
            <w:hideMark/>
          </w:tcPr>
          <w:p w14:paraId="372755F9" w14:textId="77777777" w:rsidR="00DF4BD7" w:rsidRPr="000D101F" w:rsidRDefault="00DF4BD7" w:rsidP="0085430F">
            <w:pPr>
              <w:jc w:val="center"/>
              <w:rPr>
                <w:rFonts w:cs="Calibri"/>
                <w:color w:val="000000"/>
                <w:lang w:val="ru-RU"/>
              </w:rPr>
            </w:pPr>
            <w:r w:rsidRPr="000D101F">
              <w:rPr>
                <w:rFonts w:cs="Calibri"/>
                <w:color w:val="000000"/>
                <w:lang w:val="ru-RU"/>
              </w:rPr>
              <w:t>Остали издаци за стручно образовање</w:t>
            </w:r>
          </w:p>
        </w:tc>
        <w:tc>
          <w:tcPr>
            <w:tcW w:w="1696" w:type="dxa"/>
            <w:tcBorders>
              <w:top w:val="nil"/>
              <w:left w:val="single" w:sz="8" w:space="0" w:color="4BACC6"/>
              <w:bottom w:val="single" w:sz="8" w:space="0" w:color="4BACC6"/>
              <w:right w:val="single" w:sz="8" w:space="0" w:color="4BACC6"/>
            </w:tcBorders>
            <w:shd w:val="clear" w:color="auto" w:fill="auto"/>
            <w:vAlign w:val="center"/>
            <w:hideMark/>
          </w:tcPr>
          <w:p w14:paraId="7B1A121C" w14:textId="77777777" w:rsidR="00DF4BD7" w:rsidRPr="000D101F" w:rsidRDefault="00DF4BD7" w:rsidP="0085430F">
            <w:pPr>
              <w:jc w:val="center"/>
              <w:rPr>
                <w:rFonts w:cs="Calibri"/>
                <w:color w:val="000000"/>
                <w:lang w:val="ru-RU"/>
              </w:rPr>
            </w:pPr>
            <w:r w:rsidRPr="00C4274F">
              <w:rPr>
                <w:rFonts w:cs="Calibri"/>
                <w:color w:val="000000"/>
              </w:rPr>
              <w:t> </w:t>
            </w:r>
          </w:p>
        </w:tc>
        <w:tc>
          <w:tcPr>
            <w:tcW w:w="1669" w:type="dxa"/>
            <w:tcBorders>
              <w:top w:val="nil"/>
              <w:left w:val="nil"/>
              <w:bottom w:val="single" w:sz="8" w:space="0" w:color="4BACC6"/>
              <w:right w:val="nil"/>
            </w:tcBorders>
            <w:shd w:val="clear" w:color="auto" w:fill="auto"/>
            <w:vAlign w:val="center"/>
            <w:hideMark/>
          </w:tcPr>
          <w:p w14:paraId="3235C884" w14:textId="77777777" w:rsidR="00DF4BD7" w:rsidRPr="00C4274F" w:rsidRDefault="00DF4BD7" w:rsidP="0085430F">
            <w:pPr>
              <w:jc w:val="center"/>
              <w:rPr>
                <w:rFonts w:cs="Calibri"/>
                <w:color w:val="000000"/>
              </w:rPr>
            </w:pPr>
            <w:r w:rsidRPr="00C4274F">
              <w:rPr>
                <w:rFonts w:cs="Calibri"/>
                <w:color w:val="000000"/>
              </w:rPr>
              <w:t>8.500,00</w:t>
            </w:r>
          </w:p>
        </w:tc>
        <w:tc>
          <w:tcPr>
            <w:tcW w:w="1744" w:type="dxa"/>
            <w:tcBorders>
              <w:top w:val="nil"/>
              <w:left w:val="single" w:sz="8" w:space="0" w:color="4BACC6"/>
              <w:bottom w:val="single" w:sz="8" w:space="0" w:color="4BACC6"/>
              <w:right w:val="single" w:sz="8" w:space="0" w:color="4BACC6"/>
            </w:tcBorders>
            <w:shd w:val="clear" w:color="auto" w:fill="auto"/>
            <w:vAlign w:val="center"/>
            <w:hideMark/>
          </w:tcPr>
          <w:p w14:paraId="545A2BAC" w14:textId="77777777" w:rsidR="00DF4BD7" w:rsidRPr="00C4274F" w:rsidRDefault="00DF4BD7" w:rsidP="0085430F">
            <w:pPr>
              <w:jc w:val="center"/>
              <w:rPr>
                <w:rFonts w:cs="Calibri"/>
                <w:color w:val="000000"/>
              </w:rPr>
            </w:pPr>
            <w:r w:rsidRPr="00C4274F">
              <w:rPr>
                <w:rFonts w:cs="Calibri"/>
                <w:color w:val="000000"/>
              </w:rPr>
              <w:t>0,07</w:t>
            </w:r>
          </w:p>
        </w:tc>
      </w:tr>
      <w:tr w:rsidR="00DF4BD7" w:rsidRPr="00C4274F" w14:paraId="2C0054F9" w14:textId="77777777" w:rsidTr="00EE3977">
        <w:trPr>
          <w:trHeight w:hRule="exact" w:val="578"/>
          <w:jc w:val="center"/>
        </w:trPr>
        <w:tc>
          <w:tcPr>
            <w:tcW w:w="1475" w:type="dxa"/>
            <w:tcBorders>
              <w:top w:val="nil"/>
              <w:left w:val="single" w:sz="8" w:space="0" w:color="4BACC6"/>
              <w:bottom w:val="single" w:sz="8" w:space="0" w:color="4BACC6"/>
              <w:right w:val="single" w:sz="8" w:space="0" w:color="4BACC6"/>
            </w:tcBorders>
            <w:shd w:val="clear" w:color="auto" w:fill="auto"/>
            <w:vAlign w:val="center"/>
            <w:hideMark/>
          </w:tcPr>
          <w:p w14:paraId="14161438" w14:textId="77777777" w:rsidR="00DF4BD7" w:rsidRPr="00C4274F" w:rsidRDefault="00DF4BD7" w:rsidP="0085430F">
            <w:pPr>
              <w:jc w:val="center"/>
              <w:rPr>
                <w:rFonts w:cs="Calibri"/>
                <w:color w:val="000000"/>
              </w:rPr>
            </w:pPr>
            <w:r w:rsidRPr="00C4274F">
              <w:rPr>
                <w:rFonts w:cs="Calibri"/>
                <w:color w:val="000000"/>
              </w:rPr>
              <w:t>423413</w:t>
            </w:r>
          </w:p>
        </w:tc>
        <w:tc>
          <w:tcPr>
            <w:tcW w:w="2337" w:type="dxa"/>
            <w:tcBorders>
              <w:top w:val="nil"/>
              <w:left w:val="nil"/>
              <w:bottom w:val="single" w:sz="8" w:space="0" w:color="4BACC6"/>
              <w:right w:val="nil"/>
            </w:tcBorders>
            <w:shd w:val="clear" w:color="auto" w:fill="auto"/>
            <w:vAlign w:val="center"/>
            <w:hideMark/>
          </w:tcPr>
          <w:p w14:paraId="2E12530E" w14:textId="77777777" w:rsidR="00DF4BD7" w:rsidRPr="00C4274F" w:rsidRDefault="00DF4BD7" w:rsidP="0085430F">
            <w:pPr>
              <w:jc w:val="center"/>
              <w:rPr>
                <w:rFonts w:cs="Calibri"/>
                <w:color w:val="000000"/>
              </w:rPr>
            </w:pPr>
            <w:r w:rsidRPr="00C4274F">
              <w:rPr>
                <w:rFonts w:cs="Calibri"/>
                <w:color w:val="000000"/>
              </w:rPr>
              <w:t>Услуге штампања публикација</w:t>
            </w:r>
          </w:p>
        </w:tc>
        <w:tc>
          <w:tcPr>
            <w:tcW w:w="1696" w:type="dxa"/>
            <w:tcBorders>
              <w:top w:val="nil"/>
              <w:left w:val="single" w:sz="8" w:space="0" w:color="4BACC6"/>
              <w:bottom w:val="single" w:sz="8" w:space="0" w:color="4BACC6"/>
              <w:right w:val="single" w:sz="8" w:space="0" w:color="4BACC6"/>
            </w:tcBorders>
            <w:shd w:val="clear" w:color="auto" w:fill="auto"/>
            <w:vAlign w:val="center"/>
            <w:hideMark/>
          </w:tcPr>
          <w:p w14:paraId="10090818" w14:textId="77777777" w:rsidR="00DF4BD7" w:rsidRPr="00C4274F" w:rsidRDefault="00DF4BD7" w:rsidP="0085430F">
            <w:pPr>
              <w:jc w:val="center"/>
              <w:rPr>
                <w:rFonts w:cs="Calibri"/>
                <w:color w:val="000000"/>
              </w:rPr>
            </w:pPr>
            <w:r w:rsidRPr="00C4274F">
              <w:rPr>
                <w:rFonts w:cs="Calibri"/>
                <w:color w:val="000000"/>
              </w:rPr>
              <w:t> </w:t>
            </w:r>
          </w:p>
        </w:tc>
        <w:tc>
          <w:tcPr>
            <w:tcW w:w="1669" w:type="dxa"/>
            <w:tcBorders>
              <w:top w:val="nil"/>
              <w:left w:val="nil"/>
              <w:bottom w:val="single" w:sz="8" w:space="0" w:color="4BACC6"/>
              <w:right w:val="nil"/>
            </w:tcBorders>
            <w:shd w:val="clear" w:color="auto" w:fill="auto"/>
            <w:vAlign w:val="center"/>
            <w:hideMark/>
          </w:tcPr>
          <w:p w14:paraId="4588498D" w14:textId="77777777" w:rsidR="00DF4BD7" w:rsidRPr="00C4274F" w:rsidRDefault="00DF4BD7" w:rsidP="0085430F">
            <w:pPr>
              <w:jc w:val="center"/>
              <w:rPr>
                <w:rFonts w:cs="Calibri"/>
                <w:color w:val="000000"/>
              </w:rPr>
            </w:pPr>
            <w:r w:rsidRPr="00C4274F">
              <w:rPr>
                <w:rFonts w:cs="Calibri"/>
                <w:color w:val="000000"/>
              </w:rPr>
              <w:t>741.400,00</w:t>
            </w:r>
          </w:p>
        </w:tc>
        <w:tc>
          <w:tcPr>
            <w:tcW w:w="1744" w:type="dxa"/>
            <w:tcBorders>
              <w:top w:val="nil"/>
              <w:left w:val="single" w:sz="8" w:space="0" w:color="4BACC6"/>
              <w:bottom w:val="single" w:sz="8" w:space="0" w:color="4BACC6"/>
              <w:right w:val="single" w:sz="8" w:space="0" w:color="4BACC6"/>
            </w:tcBorders>
            <w:shd w:val="clear" w:color="auto" w:fill="auto"/>
            <w:vAlign w:val="center"/>
            <w:hideMark/>
          </w:tcPr>
          <w:p w14:paraId="187A6EFB" w14:textId="77777777" w:rsidR="00DF4BD7" w:rsidRPr="00C4274F" w:rsidRDefault="00DF4BD7" w:rsidP="0085430F">
            <w:pPr>
              <w:jc w:val="center"/>
              <w:rPr>
                <w:rFonts w:cs="Calibri"/>
                <w:color w:val="000000"/>
              </w:rPr>
            </w:pPr>
            <w:r w:rsidRPr="00C4274F">
              <w:rPr>
                <w:rFonts w:cs="Calibri"/>
                <w:color w:val="000000"/>
              </w:rPr>
              <w:t>6,20</w:t>
            </w:r>
          </w:p>
        </w:tc>
      </w:tr>
      <w:tr w:rsidR="00DF4BD7" w:rsidRPr="00C4274F" w14:paraId="678B9C40" w14:textId="77777777" w:rsidTr="00EE3977">
        <w:trPr>
          <w:trHeight w:hRule="exact" w:val="578"/>
          <w:jc w:val="center"/>
        </w:trPr>
        <w:tc>
          <w:tcPr>
            <w:tcW w:w="1475" w:type="dxa"/>
            <w:tcBorders>
              <w:top w:val="nil"/>
              <w:left w:val="single" w:sz="8" w:space="0" w:color="4BACC6"/>
              <w:bottom w:val="single" w:sz="8" w:space="0" w:color="4BACC6"/>
              <w:right w:val="single" w:sz="8" w:space="0" w:color="4BACC6"/>
            </w:tcBorders>
            <w:shd w:val="clear" w:color="auto" w:fill="auto"/>
            <w:vAlign w:val="center"/>
            <w:hideMark/>
          </w:tcPr>
          <w:p w14:paraId="23C89A5E" w14:textId="77777777" w:rsidR="00DF4BD7" w:rsidRPr="00C4274F" w:rsidRDefault="00DF4BD7" w:rsidP="0085430F">
            <w:pPr>
              <w:jc w:val="center"/>
              <w:rPr>
                <w:rFonts w:cs="Calibri"/>
                <w:color w:val="000000"/>
              </w:rPr>
            </w:pPr>
            <w:r w:rsidRPr="00C4274F">
              <w:rPr>
                <w:rFonts w:cs="Calibri"/>
                <w:color w:val="000000"/>
              </w:rPr>
              <w:t>423419</w:t>
            </w:r>
          </w:p>
        </w:tc>
        <w:tc>
          <w:tcPr>
            <w:tcW w:w="2337" w:type="dxa"/>
            <w:tcBorders>
              <w:top w:val="nil"/>
              <w:left w:val="nil"/>
              <w:bottom w:val="single" w:sz="8" w:space="0" w:color="4BACC6"/>
              <w:right w:val="nil"/>
            </w:tcBorders>
            <w:shd w:val="clear" w:color="auto" w:fill="auto"/>
            <w:vAlign w:val="center"/>
            <w:hideMark/>
          </w:tcPr>
          <w:p w14:paraId="61D6CDAE" w14:textId="77777777" w:rsidR="00DF4BD7" w:rsidRPr="00C4274F" w:rsidRDefault="00DF4BD7" w:rsidP="0085430F">
            <w:pPr>
              <w:jc w:val="center"/>
              <w:rPr>
                <w:rFonts w:cs="Calibri"/>
                <w:color w:val="000000"/>
              </w:rPr>
            </w:pPr>
            <w:r w:rsidRPr="00C4274F">
              <w:rPr>
                <w:rFonts w:cs="Calibri"/>
                <w:color w:val="000000"/>
              </w:rPr>
              <w:t>Остале услуге штампања</w:t>
            </w:r>
          </w:p>
        </w:tc>
        <w:tc>
          <w:tcPr>
            <w:tcW w:w="1696" w:type="dxa"/>
            <w:tcBorders>
              <w:top w:val="nil"/>
              <w:left w:val="single" w:sz="8" w:space="0" w:color="4BACC6"/>
              <w:bottom w:val="single" w:sz="8" w:space="0" w:color="4BACC6"/>
              <w:right w:val="single" w:sz="8" w:space="0" w:color="4BACC6"/>
            </w:tcBorders>
            <w:shd w:val="clear" w:color="auto" w:fill="auto"/>
            <w:vAlign w:val="center"/>
            <w:hideMark/>
          </w:tcPr>
          <w:p w14:paraId="089D7BA2" w14:textId="77777777" w:rsidR="00DF4BD7" w:rsidRPr="00C4274F" w:rsidRDefault="00DF4BD7" w:rsidP="0085430F">
            <w:pPr>
              <w:jc w:val="center"/>
              <w:rPr>
                <w:rFonts w:cs="Calibri"/>
                <w:color w:val="000000"/>
              </w:rPr>
            </w:pPr>
            <w:r w:rsidRPr="00C4274F">
              <w:rPr>
                <w:rFonts w:cs="Calibri"/>
                <w:color w:val="000000"/>
              </w:rPr>
              <w:t> </w:t>
            </w:r>
          </w:p>
        </w:tc>
        <w:tc>
          <w:tcPr>
            <w:tcW w:w="1669" w:type="dxa"/>
            <w:tcBorders>
              <w:top w:val="nil"/>
              <w:left w:val="nil"/>
              <w:bottom w:val="single" w:sz="8" w:space="0" w:color="4BACC6"/>
              <w:right w:val="nil"/>
            </w:tcBorders>
            <w:shd w:val="clear" w:color="auto" w:fill="auto"/>
            <w:vAlign w:val="center"/>
            <w:hideMark/>
          </w:tcPr>
          <w:p w14:paraId="1C9CAD27" w14:textId="77777777" w:rsidR="00DF4BD7" w:rsidRPr="00C4274F" w:rsidRDefault="00DF4BD7" w:rsidP="0085430F">
            <w:pPr>
              <w:jc w:val="center"/>
              <w:rPr>
                <w:rFonts w:cs="Calibri"/>
                <w:color w:val="000000"/>
              </w:rPr>
            </w:pPr>
            <w:r w:rsidRPr="00C4274F">
              <w:rPr>
                <w:rFonts w:cs="Calibri"/>
                <w:color w:val="000000"/>
              </w:rPr>
              <w:t>546.243,60</w:t>
            </w:r>
          </w:p>
        </w:tc>
        <w:tc>
          <w:tcPr>
            <w:tcW w:w="1744" w:type="dxa"/>
            <w:tcBorders>
              <w:top w:val="nil"/>
              <w:left w:val="single" w:sz="8" w:space="0" w:color="4BACC6"/>
              <w:bottom w:val="single" w:sz="8" w:space="0" w:color="4BACC6"/>
              <w:right w:val="single" w:sz="8" w:space="0" w:color="4BACC6"/>
            </w:tcBorders>
            <w:shd w:val="clear" w:color="auto" w:fill="auto"/>
            <w:vAlign w:val="center"/>
            <w:hideMark/>
          </w:tcPr>
          <w:p w14:paraId="41AB6698" w14:textId="77777777" w:rsidR="00DF4BD7" w:rsidRPr="00C4274F" w:rsidRDefault="00DF4BD7" w:rsidP="0085430F">
            <w:pPr>
              <w:jc w:val="center"/>
              <w:rPr>
                <w:rFonts w:cs="Calibri"/>
                <w:color w:val="000000"/>
              </w:rPr>
            </w:pPr>
            <w:r w:rsidRPr="00C4274F">
              <w:rPr>
                <w:rFonts w:cs="Calibri"/>
                <w:color w:val="000000"/>
              </w:rPr>
              <w:t>4,57</w:t>
            </w:r>
          </w:p>
        </w:tc>
      </w:tr>
      <w:tr w:rsidR="00DF4BD7" w:rsidRPr="00C4274F" w14:paraId="06BE8A5A" w14:textId="77777777" w:rsidTr="00EA7127">
        <w:trPr>
          <w:trHeight w:hRule="exact" w:val="879"/>
          <w:jc w:val="center"/>
        </w:trPr>
        <w:tc>
          <w:tcPr>
            <w:tcW w:w="1475" w:type="dxa"/>
            <w:tcBorders>
              <w:top w:val="nil"/>
              <w:left w:val="single" w:sz="8" w:space="0" w:color="4BACC6"/>
              <w:bottom w:val="single" w:sz="8" w:space="0" w:color="4BACC6"/>
              <w:right w:val="single" w:sz="8" w:space="0" w:color="4BACC6"/>
            </w:tcBorders>
            <w:shd w:val="clear" w:color="auto" w:fill="auto"/>
            <w:vAlign w:val="center"/>
            <w:hideMark/>
          </w:tcPr>
          <w:p w14:paraId="71F62494" w14:textId="77777777" w:rsidR="00DF4BD7" w:rsidRPr="00C4274F" w:rsidRDefault="00DF4BD7" w:rsidP="0085430F">
            <w:pPr>
              <w:jc w:val="center"/>
              <w:rPr>
                <w:rFonts w:cs="Calibri"/>
                <w:color w:val="000000"/>
              </w:rPr>
            </w:pPr>
            <w:r w:rsidRPr="00C4274F">
              <w:rPr>
                <w:rFonts w:cs="Calibri"/>
                <w:color w:val="000000"/>
              </w:rPr>
              <w:t>423421</w:t>
            </w:r>
          </w:p>
        </w:tc>
        <w:tc>
          <w:tcPr>
            <w:tcW w:w="2337" w:type="dxa"/>
            <w:tcBorders>
              <w:top w:val="nil"/>
              <w:left w:val="nil"/>
              <w:bottom w:val="single" w:sz="8" w:space="0" w:color="4BACC6"/>
              <w:right w:val="nil"/>
            </w:tcBorders>
            <w:shd w:val="clear" w:color="auto" w:fill="auto"/>
            <w:vAlign w:val="center"/>
            <w:hideMark/>
          </w:tcPr>
          <w:p w14:paraId="0AE64019" w14:textId="77777777" w:rsidR="00DF4BD7" w:rsidRPr="00C4274F" w:rsidRDefault="00DF4BD7" w:rsidP="0085430F">
            <w:pPr>
              <w:jc w:val="center"/>
              <w:rPr>
                <w:rFonts w:cs="Calibri"/>
                <w:color w:val="000000"/>
              </w:rPr>
            </w:pPr>
            <w:r w:rsidRPr="00C4274F">
              <w:rPr>
                <w:rFonts w:cs="Calibri"/>
                <w:color w:val="000000"/>
              </w:rPr>
              <w:t>Услуге информисања јавности</w:t>
            </w:r>
          </w:p>
        </w:tc>
        <w:tc>
          <w:tcPr>
            <w:tcW w:w="1696" w:type="dxa"/>
            <w:tcBorders>
              <w:top w:val="nil"/>
              <w:left w:val="single" w:sz="8" w:space="0" w:color="4BACC6"/>
              <w:bottom w:val="single" w:sz="8" w:space="0" w:color="4BACC6"/>
              <w:right w:val="single" w:sz="8" w:space="0" w:color="4BACC6"/>
            </w:tcBorders>
            <w:shd w:val="clear" w:color="auto" w:fill="auto"/>
            <w:vAlign w:val="center"/>
            <w:hideMark/>
          </w:tcPr>
          <w:p w14:paraId="3E35BC26" w14:textId="77777777" w:rsidR="00DF4BD7" w:rsidRPr="00C4274F" w:rsidRDefault="00DF4BD7" w:rsidP="0085430F">
            <w:pPr>
              <w:jc w:val="center"/>
              <w:rPr>
                <w:rFonts w:cs="Calibri"/>
                <w:color w:val="000000"/>
              </w:rPr>
            </w:pPr>
            <w:r w:rsidRPr="00C4274F">
              <w:rPr>
                <w:rFonts w:cs="Calibri"/>
                <w:color w:val="000000"/>
              </w:rPr>
              <w:t> </w:t>
            </w:r>
          </w:p>
        </w:tc>
        <w:tc>
          <w:tcPr>
            <w:tcW w:w="1669" w:type="dxa"/>
            <w:tcBorders>
              <w:top w:val="nil"/>
              <w:left w:val="nil"/>
              <w:bottom w:val="single" w:sz="8" w:space="0" w:color="4BACC6"/>
              <w:right w:val="nil"/>
            </w:tcBorders>
            <w:shd w:val="clear" w:color="auto" w:fill="auto"/>
            <w:vAlign w:val="center"/>
            <w:hideMark/>
          </w:tcPr>
          <w:p w14:paraId="2E7FD912" w14:textId="77777777" w:rsidR="00DF4BD7" w:rsidRPr="00C4274F" w:rsidRDefault="00DF4BD7" w:rsidP="0085430F">
            <w:pPr>
              <w:jc w:val="center"/>
              <w:rPr>
                <w:rFonts w:cs="Calibri"/>
                <w:color w:val="000000"/>
              </w:rPr>
            </w:pPr>
            <w:r w:rsidRPr="00C4274F">
              <w:rPr>
                <w:rFonts w:cs="Calibri"/>
                <w:color w:val="000000"/>
              </w:rPr>
              <w:t>409.200,00</w:t>
            </w:r>
          </w:p>
        </w:tc>
        <w:tc>
          <w:tcPr>
            <w:tcW w:w="1744" w:type="dxa"/>
            <w:tcBorders>
              <w:top w:val="nil"/>
              <w:left w:val="single" w:sz="8" w:space="0" w:color="4BACC6"/>
              <w:bottom w:val="single" w:sz="8" w:space="0" w:color="4BACC6"/>
              <w:right w:val="single" w:sz="8" w:space="0" w:color="4BACC6"/>
            </w:tcBorders>
            <w:shd w:val="clear" w:color="auto" w:fill="auto"/>
            <w:vAlign w:val="center"/>
            <w:hideMark/>
          </w:tcPr>
          <w:p w14:paraId="79B74427" w14:textId="77777777" w:rsidR="00DF4BD7" w:rsidRPr="00C4274F" w:rsidRDefault="00DF4BD7" w:rsidP="0085430F">
            <w:pPr>
              <w:jc w:val="center"/>
              <w:rPr>
                <w:rFonts w:cs="Calibri"/>
                <w:color w:val="000000"/>
              </w:rPr>
            </w:pPr>
            <w:r w:rsidRPr="00C4274F">
              <w:rPr>
                <w:rFonts w:cs="Calibri"/>
                <w:color w:val="000000"/>
              </w:rPr>
              <w:t>3,42</w:t>
            </w:r>
          </w:p>
        </w:tc>
      </w:tr>
      <w:tr w:rsidR="00DF4BD7" w:rsidRPr="00C4274F" w14:paraId="4CA6A95A" w14:textId="77777777" w:rsidTr="00EA7127">
        <w:trPr>
          <w:trHeight w:hRule="exact" w:val="312"/>
          <w:jc w:val="center"/>
        </w:trPr>
        <w:tc>
          <w:tcPr>
            <w:tcW w:w="1475" w:type="dxa"/>
            <w:tcBorders>
              <w:top w:val="single" w:sz="8" w:space="0" w:color="4BACC6"/>
              <w:left w:val="single" w:sz="8" w:space="0" w:color="4BACC6"/>
              <w:bottom w:val="single" w:sz="8" w:space="0" w:color="4BACC6"/>
              <w:right w:val="single" w:sz="8" w:space="0" w:color="4BACC6"/>
            </w:tcBorders>
            <w:shd w:val="clear" w:color="auto" w:fill="auto"/>
            <w:vAlign w:val="center"/>
            <w:hideMark/>
          </w:tcPr>
          <w:p w14:paraId="56CE4DAD" w14:textId="77777777" w:rsidR="00DF4BD7" w:rsidRPr="00C4274F" w:rsidRDefault="00DF4BD7" w:rsidP="0085430F">
            <w:pPr>
              <w:jc w:val="center"/>
              <w:rPr>
                <w:rFonts w:cs="Calibri"/>
                <w:color w:val="000000"/>
              </w:rPr>
            </w:pPr>
            <w:r w:rsidRPr="00C4274F">
              <w:rPr>
                <w:rFonts w:cs="Calibri"/>
                <w:color w:val="000000"/>
              </w:rPr>
              <w:lastRenderedPageBreak/>
              <w:t>423422</w:t>
            </w:r>
          </w:p>
        </w:tc>
        <w:tc>
          <w:tcPr>
            <w:tcW w:w="2337" w:type="dxa"/>
            <w:tcBorders>
              <w:top w:val="single" w:sz="8" w:space="0" w:color="4BACC6"/>
              <w:left w:val="nil"/>
              <w:bottom w:val="single" w:sz="8" w:space="0" w:color="4BACC6"/>
              <w:right w:val="nil"/>
            </w:tcBorders>
            <w:shd w:val="clear" w:color="auto" w:fill="auto"/>
            <w:vAlign w:val="center"/>
            <w:hideMark/>
          </w:tcPr>
          <w:p w14:paraId="4386BB6A" w14:textId="77777777" w:rsidR="00DF4BD7" w:rsidRPr="00C4274F" w:rsidRDefault="00DF4BD7" w:rsidP="0085430F">
            <w:pPr>
              <w:jc w:val="center"/>
              <w:rPr>
                <w:rFonts w:cs="Calibri"/>
                <w:color w:val="000000"/>
              </w:rPr>
            </w:pPr>
            <w:r w:rsidRPr="00C4274F">
              <w:rPr>
                <w:rFonts w:cs="Calibri"/>
                <w:color w:val="000000"/>
              </w:rPr>
              <w:t>Односи са јавношћу</w:t>
            </w:r>
          </w:p>
        </w:tc>
        <w:tc>
          <w:tcPr>
            <w:tcW w:w="1696" w:type="dxa"/>
            <w:tcBorders>
              <w:top w:val="single" w:sz="8" w:space="0" w:color="4BACC6"/>
              <w:left w:val="single" w:sz="8" w:space="0" w:color="4BACC6"/>
              <w:bottom w:val="single" w:sz="8" w:space="0" w:color="4BACC6"/>
              <w:right w:val="single" w:sz="8" w:space="0" w:color="4BACC6"/>
            </w:tcBorders>
            <w:shd w:val="clear" w:color="auto" w:fill="auto"/>
            <w:vAlign w:val="center"/>
            <w:hideMark/>
          </w:tcPr>
          <w:p w14:paraId="22D0BBFC" w14:textId="77777777" w:rsidR="00DF4BD7" w:rsidRPr="00C4274F" w:rsidRDefault="00DF4BD7" w:rsidP="0085430F">
            <w:pPr>
              <w:jc w:val="center"/>
              <w:rPr>
                <w:rFonts w:cs="Calibri"/>
                <w:color w:val="000000"/>
              </w:rPr>
            </w:pPr>
            <w:r w:rsidRPr="00C4274F">
              <w:rPr>
                <w:rFonts w:cs="Calibri"/>
                <w:color w:val="000000"/>
              </w:rPr>
              <w:t> </w:t>
            </w:r>
          </w:p>
        </w:tc>
        <w:tc>
          <w:tcPr>
            <w:tcW w:w="1669" w:type="dxa"/>
            <w:tcBorders>
              <w:top w:val="single" w:sz="8" w:space="0" w:color="4BACC6"/>
              <w:left w:val="nil"/>
              <w:bottom w:val="single" w:sz="8" w:space="0" w:color="4BACC6"/>
              <w:right w:val="nil"/>
            </w:tcBorders>
            <w:shd w:val="clear" w:color="auto" w:fill="auto"/>
            <w:vAlign w:val="center"/>
            <w:hideMark/>
          </w:tcPr>
          <w:p w14:paraId="3CC86A4B" w14:textId="77777777" w:rsidR="00DF4BD7" w:rsidRPr="00C4274F" w:rsidRDefault="00DF4BD7" w:rsidP="0085430F">
            <w:pPr>
              <w:jc w:val="center"/>
              <w:rPr>
                <w:rFonts w:cs="Calibri"/>
                <w:color w:val="000000"/>
              </w:rPr>
            </w:pPr>
            <w:r w:rsidRPr="00C4274F">
              <w:rPr>
                <w:rFonts w:cs="Calibri"/>
                <w:color w:val="000000"/>
              </w:rPr>
              <w:t>175.923,62</w:t>
            </w:r>
          </w:p>
        </w:tc>
        <w:tc>
          <w:tcPr>
            <w:tcW w:w="1744" w:type="dxa"/>
            <w:tcBorders>
              <w:top w:val="single" w:sz="8" w:space="0" w:color="4BACC6"/>
              <w:left w:val="single" w:sz="8" w:space="0" w:color="4BACC6"/>
              <w:bottom w:val="single" w:sz="8" w:space="0" w:color="4BACC6"/>
              <w:right w:val="single" w:sz="8" w:space="0" w:color="4BACC6"/>
            </w:tcBorders>
            <w:shd w:val="clear" w:color="auto" w:fill="auto"/>
            <w:vAlign w:val="center"/>
            <w:hideMark/>
          </w:tcPr>
          <w:p w14:paraId="6FA29E7A" w14:textId="77777777" w:rsidR="00DF4BD7" w:rsidRPr="00C4274F" w:rsidRDefault="00DF4BD7" w:rsidP="0085430F">
            <w:pPr>
              <w:jc w:val="center"/>
              <w:rPr>
                <w:rFonts w:cs="Calibri"/>
                <w:color w:val="000000"/>
              </w:rPr>
            </w:pPr>
            <w:r w:rsidRPr="00C4274F">
              <w:rPr>
                <w:rFonts w:cs="Calibri"/>
                <w:color w:val="000000"/>
              </w:rPr>
              <w:t>1,47</w:t>
            </w:r>
          </w:p>
        </w:tc>
      </w:tr>
      <w:tr w:rsidR="00DF4BD7" w:rsidRPr="00C4274F" w14:paraId="6DB9AE7C" w14:textId="77777777" w:rsidTr="00EA7127">
        <w:trPr>
          <w:trHeight w:hRule="exact" w:val="1157"/>
          <w:jc w:val="center"/>
        </w:trPr>
        <w:tc>
          <w:tcPr>
            <w:tcW w:w="1475" w:type="dxa"/>
            <w:tcBorders>
              <w:top w:val="single" w:sz="8" w:space="0" w:color="4BACC6"/>
              <w:left w:val="single" w:sz="8" w:space="0" w:color="4BACC6"/>
              <w:bottom w:val="single" w:sz="8" w:space="0" w:color="4BACC6"/>
              <w:right w:val="single" w:sz="8" w:space="0" w:color="4BACC6"/>
            </w:tcBorders>
            <w:shd w:val="clear" w:color="auto" w:fill="auto"/>
            <w:vAlign w:val="center"/>
            <w:hideMark/>
          </w:tcPr>
          <w:p w14:paraId="30BBC56D" w14:textId="77777777" w:rsidR="00DF4BD7" w:rsidRPr="00C4274F" w:rsidRDefault="00DF4BD7" w:rsidP="0085430F">
            <w:pPr>
              <w:jc w:val="center"/>
              <w:rPr>
                <w:rFonts w:cs="Calibri"/>
                <w:color w:val="000000"/>
              </w:rPr>
            </w:pPr>
            <w:r w:rsidRPr="00C4274F">
              <w:rPr>
                <w:rFonts w:cs="Calibri"/>
                <w:color w:val="000000"/>
              </w:rPr>
              <w:t>423432</w:t>
            </w:r>
          </w:p>
        </w:tc>
        <w:tc>
          <w:tcPr>
            <w:tcW w:w="2337" w:type="dxa"/>
            <w:tcBorders>
              <w:top w:val="single" w:sz="8" w:space="0" w:color="4BACC6"/>
              <w:left w:val="nil"/>
              <w:bottom w:val="single" w:sz="8" w:space="0" w:color="4BACC6"/>
              <w:right w:val="nil"/>
            </w:tcBorders>
            <w:shd w:val="clear" w:color="auto" w:fill="auto"/>
            <w:vAlign w:val="center"/>
            <w:hideMark/>
          </w:tcPr>
          <w:p w14:paraId="2E91B75F" w14:textId="77777777" w:rsidR="00DF4BD7" w:rsidRPr="000D101F" w:rsidRDefault="00DF4BD7" w:rsidP="0085430F">
            <w:pPr>
              <w:jc w:val="center"/>
              <w:rPr>
                <w:rFonts w:cs="Calibri"/>
                <w:color w:val="000000"/>
                <w:lang w:val="ru-RU"/>
              </w:rPr>
            </w:pPr>
            <w:r w:rsidRPr="000D101F">
              <w:rPr>
                <w:rFonts w:cs="Calibri"/>
                <w:color w:val="000000"/>
                <w:lang w:val="ru-RU"/>
              </w:rPr>
              <w:t>Објављивање тендера и информативних огласа</w:t>
            </w:r>
          </w:p>
        </w:tc>
        <w:tc>
          <w:tcPr>
            <w:tcW w:w="1696" w:type="dxa"/>
            <w:tcBorders>
              <w:top w:val="single" w:sz="8" w:space="0" w:color="4BACC6"/>
              <w:left w:val="single" w:sz="8" w:space="0" w:color="4BACC6"/>
              <w:bottom w:val="single" w:sz="8" w:space="0" w:color="4BACC6"/>
              <w:right w:val="single" w:sz="8" w:space="0" w:color="4BACC6"/>
            </w:tcBorders>
            <w:shd w:val="clear" w:color="auto" w:fill="auto"/>
            <w:vAlign w:val="center"/>
            <w:hideMark/>
          </w:tcPr>
          <w:p w14:paraId="27348A02" w14:textId="77777777" w:rsidR="00DF4BD7" w:rsidRPr="000D101F" w:rsidRDefault="00DF4BD7" w:rsidP="0085430F">
            <w:pPr>
              <w:jc w:val="center"/>
              <w:rPr>
                <w:rFonts w:cs="Calibri"/>
                <w:color w:val="000000"/>
                <w:lang w:val="ru-RU"/>
              </w:rPr>
            </w:pPr>
            <w:r w:rsidRPr="00C4274F">
              <w:rPr>
                <w:rFonts w:cs="Calibri"/>
                <w:color w:val="000000"/>
              </w:rPr>
              <w:t> </w:t>
            </w:r>
          </w:p>
        </w:tc>
        <w:tc>
          <w:tcPr>
            <w:tcW w:w="1669" w:type="dxa"/>
            <w:tcBorders>
              <w:top w:val="single" w:sz="8" w:space="0" w:color="4BACC6"/>
              <w:left w:val="nil"/>
              <w:bottom w:val="single" w:sz="8" w:space="0" w:color="4BACC6"/>
              <w:right w:val="nil"/>
            </w:tcBorders>
            <w:shd w:val="clear" w:color="auto" w:fill="auto"/>
            <w:vAlign w:val="center"/>
            <w:hideMark/>
          </w:tcPr>
          <w:p w14:paraId="259F480B" w14:textId="77777777" w:rsidR="00DF4BD7" w:rsidRPr="00C4274F" w:rsidRDefault="00DF4BD7" w:rsidP="0085430F">
            <w:pPr>
              <w:jc w:val="center"/>
              <w:rPr>
                <w:rFonts w:cs="Calibri"/>
                <w:color w:val="000000"/>
              </w:rPr>
            </w:pPr>
            <w:r w:rsidRPr="00C4274F">
              <w:rPr>
                <w:rFonts w:cs="Calibri"/>
                <w:color w:val="000000"/>
              </w:rPr>
              <w:t>191.961,00</w:t>
            </w:r>
          </w:p>
        </w:tc>
        <w:tc>
          <w:tcPr>
            <w:tcW w:w="1744" w:type="dxa"/>
            <w:tcBorders>
              <w:top w:val="single" w:sz="8" w:space="0" w:color="4BACC6"/>
              <w:left w:val="single" w:sz="8" w:space="0" w:color="4BACC6"/>
              <w:bottom w:val="single" w:sz="8" w:space="0" w:color="4BACC6"/>
              <w:right w:val="single" w:sz="8" w:space="0" w:color="4BACC6"/>
            </w:tcBorders>
            <w:shd w:val="clear" w:color="auto" w:fill="auto"/>
            <w:vAlign w:val="center"/>
            <w:hideMark/>
          </w:tcPr>
          <w:p w14:paraId="6A9B9540" w14:textId="77777777" w:rsidR="00DF4BD7" w:rsidRPr="00C4274F" w:rsidRDefault="00DF4BD7" w:rsidP="0085430F">
            <w:pPr>
              <w:jc w:val="center"/>
              <w:rPr>
                <w:rFonts w:cs="Calibri"/>
                <w:color w:val="000000"/>
              </w:rPr>
            </w:pPr>
            <w:r w:rsidRPr="00C4274F">
              <w:rPr>
                <w:rFonts w:cs="Calibri"/>
                <w:color w:val="000000"/>
              </w:rPr>
              <w:t>1,61</w:t>
            </w:r>
          </w:p>
        </w:tc>
      </w:tr>
      <w:tr w:rsidR="00DF4BD7" w:rsidRPr="00C4274F" w14:paraId="21F14E67" w14:textId="77777777" w:rsidTr="000A22F9">
        <w:trPr>
          <w:trHeight w:hRule="exact" w:val="578"/>
          <w:jc w:val="center"/>
        </w:trPr>
        <w:tc>
          <w:tcPr>
            <w:tcW w:w="1475" w:type="dxa"/>
            <w:tcBorders>
              <w:top w:val="nil"/>
              <w:left w:val="single" w:sz="8" w:space="0" w:color="4BACC6"/>
              <w:bottom w:val="single" w:sz="8" w:space="0" w:color="4BACC6"/>
              <w:right w:val="single" w:sz="8" w:space="0" w:color="4BACC6"/>
            </w:tcBorders>
            <w:shd w:val="clear" w:color="auto" w:fill="auto"/>
            <w:vAlign w:val="center"/>
            <w:hideMark/>
          </w:tcPr>
          <w:p w14:paraId="0767BD04" w14:textId="77777777" w:rsidR="00DF4BD7" w:rsidRPr="00C4274F" w:rsidRDefault="00DF4BD7" w:rsidP="0085430F">
            <w:pPr>
              <w:jc w:val="center"/>
              <w:rPr>
                <w:rFonts w:cs="Calibri"/>
                <w:color w:val="000000"/>
              </w:rPr>
            </w:pPr>
            <w:r w:rsidRPr="00C4274F">
              <w:rPr>
                <w:rFonts w:cs="Calibri"/>
                <w:color w:val="000000"/>
              </w:rPr>
              <w:t>423449</w:t>
            </w:r>
          </w:p>
        </w:tc>
        <w:tc>
          <w:tcPr>
            <w:tcW w:w="2337" w:type="dxa"/>
            <w:tcBorders>
              <w:top w:val="nil"/>
              <w:left w:val="nil"/>
              <w:bottom w:val="single" w:sz="8" w:space="0" w:color="4BACC6"/>
              <w:right w:val="nil"/>
            </w:tcBorders>
            <w:shd w:val="clear" w:color="auto" w:fill="auto"/>
            <w:vAlign w:val="center"/>
            <w:hideMark/>
          </w:tcPr>
          <w:p w14:paraId="31CB0092" w14:textId="77777777" w:rsidR="00DF4BD7" w:rsidRPr="00C4274F" w:rsidRDefault="00DF4BD7" w:rsidP="0085430F">
            <w:pPr>
              <w:jc w:val="center"/>
              <w:rPr>
                <w:rFonts w:cs="Calibri"/>
                <w:color w:val="000000"/>
              </w:rPr>
            </w:pPr>
            <w:r w:rsidRPr="00C4274F">
              <w:rPr>
                <w:rFonts w:cs="Calibri"/>
                <w:color w:val="000000"/>
              </w:rPr>
              <w:t>Остале медијске услуге</w:t>
            </w:r>
          </w:p>
        </w:tc>
        <w:tc>
          <w:tcPr>
            <w:tcW w:w="1696" w:type="dxa"/>
            <w:tcBorders>
              <w:top w:val="nil"/>
              <w:left w:val="single" w:sz="8" w:space="0" w:color="4BACC6"/>
              <w:bottom w:val="single" w:sz="8" w:space="0" w:color="4BACC6"/>
              <w:right w:val="single" w:sz="8" w:space="0" w:color="4BACC6"/>
            </w:tcBorders>
            <w:shd w:val="clear" w:color="auto" w:fill="auto"/>
            <w:vAlign w:val="center"/>
            <w:hideMark/>
          </w:tcPr>
          <w:p w14:paraId="53E1AAC5" w14:textId="77777777" w:rsidR="00DF4BD7" w:rsidRPr="00C4274F" w:rsidRDefault="00DF4BD7" w:rsidP="0085430F">
            <w:pPr>
              <w:jc w:val="center"/>
              <w:rPr>
                <w:rFonts w:cs="Calibri"/>
                <w:color w:val="000000"/>
              </w:rPr>
            </w:pPr>
            <w:r w:rsidRPr="00C4274F">
              <w:rPr>
                <w:rFonts w:cs="Calibri"/>
                <w:color w:val="000000"/>
              </w:rPr>
              <w:t> </w:t>
            </w:r>
          </w:p>
        </w:tc>
        <w:tc>
          <w:tcPr>
            <w:tcW w:w="1669" w:type="dxa"/>
            <w:tcBorders>
              <w:top w:val="nil"/>
              <w:left w:val="nil"/>
              <w:bottom w:val="single" w:sz="8" w:space="0" w:color="4BACC6"/>
              <w:right w:val="nil"/>
            </w:tcBorders>
            <w:shd w:val="clear" w:color="auto" w:fill="auto"/>
            <w:vAlign w:val="center"/>
            <w:hideMark/>
          </w:tcPr>
          <w:p w14:paraId="13611738" w14:textId="77777777" w:rsidR="00DF4BD7" w:rsidRPr="00C4274F" w:rsidRDefault="00DF4BD7" w:rsidP="0085430F">
            <w:pPr>
              <w:jc w:val="center"/>
              <w:rPr>
                <w:rFonts w:cs="Calibri"/>
                <w:color w:val="000000"/>
              </w:rPr>
            </w:pPr>
            <w:r w:rsidRPr="00C4274F">
              <w:rPr>
                <w:rFonts w:cs="Calibri"/>
                <w:color w:val="000000"/>
              </w:rPr>
              <w:t>386.424,00</w:t>
            </w:r>
          </w:p>
        </w:tc>
        <w:tc>
          <w:tcPr>
            <w:tcW w:w="1744" w:type="dxa"/>
            <w:tcBorders>
              <w:top w:val="nil"/>
              <w:left w:val="single" w:sz="8" w:space="0" w:color="4BACC6"/>
              <w:bottom w:val="single" w:sz="8" w:space="0" w:color="4BACC6"/>
              <w:right w:val="single" w:sz="8" w:space="0" w:color="4BACC6"/>
            </w:tcBorders>
            <w:shd w:val="clear" w:color="auto" w:fill="auto"/>
            <w:vAlign w:val="center"/>
            <w:hideMark/>
          </w:tcPr>
          <w:p w14:paraId="0EC4760B" w14:textId="77777777" w:rsidR="00DF4BD7" w:rsidRPr="00C4274F" w:rsidRDefault="00DF4BD7" w:rsidP="0085430F">
            <w:pPr>
              <w:jc w:val="center"/>
              <w:rPr>
                <w:rFonts w:cs="Calibri"/>
                <w:color w:val="000000"/>
              </w:rPr>
            </w:pPr>
            <w:r w:rsidRPr="00C4274F">
              <w:rPr>
                <w:rFonts w:cs="Calibri"/>
                <w:color w:val="000000"/>
              </w:rPr>
              <w:t>3,23</w:t>
            </w:r>
          </w:p>
        </w:tc>
      </w:tr>
      <w:tr w:rsidR="00DF4BD7" w:rsidRPr="00C4274F" w14:paraId="561E7253" w14:textId="77777777" w:rsidTr="000A22F9">
        <w:trPr>
          <w:trHeight w:hRule="exact" w:val="1157"/>
          <w:jc w:val="center"/>
        </w:trPr>
        <w:tc>
          <w:tcPr>
            <w:tcW w:w="1475" w:type="dxa"/>
            <w:tcBorders>
              <w:top w:val="single" w:sz="8" w:space="0" w:color="4BACC6"/>
              <w:left w:val="single" w:sz="8" w:space="0" w:color="4BACC6"/>
              <w:bottom w:val="single" w:sz="8" w:space="0" w:color="4BACC6"/>
              <w:right w:val="single" w:sz="8" w:space="0" w:color="4BACC6"/>
            </w:tcBorders>
            <w:shd w:val="clear" w:color="auto" w:fill="auto"/>
            <w:vAlign w:val="center"/>
            <w:hideMark/>
          </w:tcPr>
          <w:p w14:paraId="4159870E" w14:textId="77777777" w:rsidR="00DF4BD7" w:rsidRPr="00C4274F" w:rsidRDefault="00DF4BD7" w:rsidP="0085430F">
            <w:pPr>
              <w:jc w:val="center"/>
              <w:rPr>
                <w:rFonts w:cs="Calibri"/>
                <w:color w:val="000000"/>
              </w:rPr>
            </w:pPr>
            <w:r w:rsidRPr="00C4274F">
              <w:rPr>
                <w:rFonts w:cs="Calibri"/>
                <w:color w:val="000000"/>
              </w:rPr>
              <w:t>423599</w:t>
            </w:r>
          </w:p>
        </w:tc>
        <w:tc>
          <w:tcPr>
            <w:tcW w:w="2337" w:type="dxa"/>
            <w:tcBorders>
              <w:top w:val="single" w:sz="8" w:space="0" w:color="4BACC6"/>
              <w:left w:val="nil"/>
              <w:bottom w:val="single" w:sz="8" w:space="0" w:color="4BACC6"/>
              <w:right w:val="nil"/>
            </w:tcBorders>
            <w:shd w:val="clear" w:color="auto" w:fill="auto"/>
            <w:vAlign w:val="center"/>
            <w:hideMark/>
          </w:tcPr>
          <w:p w14:paraId="229F026C" w14:textId="77777777" w:rsidR="00DF4BD7" w:rsidRPr="000D101F" w:rsidRDefault="00DF4BD7" w:rsidP="0085430F">
            <w:pPr>
              <w:jc w:val="center"/>
              <w:rPr>
                <w:rFonts w:cs="Calibri"/>
                <w:color w:val="000000"/>
                <w:lang w:val="ru-RU"/>
              </w:rPr>
            </w:pPr>
            <w:r w:rsidRPr="000D101F">
              <w:rPr>
                <w:rFonts w:cs="Calibri"/>
                <w:color w:val="000000"/>
                <w:lang w:val="ru-RU"/>
              </w:rPr>
              <w:t xml:space="preserve">Остале стручне услуге </w:t>
            </w:r>
            <w:r w:rsidRPr="000D101F">
              <w:rPr>
                <w:rFonts w:cs="Calibri"/>
                <w:i/>
                <w:iCs/>
                <w:color w:val="000000"/>
                <w:lang w:val="ru-RU"/>
              </w:rPr>
              <w:t>(ангажовање спољних сарадника, експерата)</w:t>
            </w:r>
          </w:p>
        </w:tc>
        <w:tc>
          <w:tcPr>
            <w:tcW w:w="1696" w:type="dxa"/>
            <w:tcBorders>
              <w:top w:val="single" w:sz="8" w:space="0" w:color="4BACC6"/>
              <w:left w:val="single" w:sz="8" w:space="0" w:color="4BACC6"/>
              <w:bottom w:val="single" w:sz="8" w:space="0" w:color="4BACC6"/>
              <w:right w:val="single" w:sz="8" w:space="0" w:color="4BACC6"/>
            </w:tcBorders>
            <w:shd w:val="clear" w:color="auto" w:fill="auto"/>
            <w:vAlign w:val="center"/>
            <w:hideMark/>
          </w:tcPr>
          <w:p w14:paraId="492CB702" w14:textId="77777777" w:rsidR="00DF4BD7" w:rsidRPr="000D101F" w:rsidRDefault="00DF4BD7" w:rsidP="0085430F">
            <w:pPr>
              <w:jc w:val="center"/>
              <w:rPr>
                <w:rFonts w:cs="Calibri"/>
                <w:color w:val="000000"/>
                <w:lang w:val="ru-RU"/>
              </w:rPr>
            </w:pPr>
            <w:r w:rsidRPr="00C4274F">
              <w:rPr>
                <w:rFonts w:cs="Calibri"/>
                <w:color w:val="000000"/>
              </w:rPr>
              <w:t> </w:t>
            </w:r>
          </w:p>
        </w:tc>
        <w:tc>
          <w:tcPr>
            <w:tcW w:w="1669" w:type="dxa"/>
            <w:tcBorders>
              <w:top w:val="single" w:sz="8" w:space="0" w:color="4BACC6"/>
              <w:left w:val="nil"/>
              <w:bottom w:val="single" w:sz="8" w:space="0" w:color="4BACC6"/>
              <w:right w:val="nil"/>
            </w:tcBorders>
            <w:shd w:val="clear" w:color="auto" w:fill="auto"/>
            <w:vAlign w:val="center"/>
            <w:hideMark/>
          </w:tcPr>
          <w:p w14:paraId="5375B665" w14:textId="77777777" w:rsidR="00DF4BD7" w:rsidRPr="00C4274F" w:rsidRDefault="00DF4BD7" w:rsidP="0085430F">
            <w:pPr>
              <w:jc w:val="center"/>
              <w:rPr>
                <w:rFonts w:cs="Calibri"/>
                <w:color w:val="000000"/>
              </w:rPr>
            </w:pPr>
            <w:r w:rsidRPr="00C4274F">
              <w:rPr>
                <w:rFonts w:cs="Calibri"/>
                <w:color w:val="000000"/>
              </w:rPr>
              <w:t>1.334.995,63</w:t>
            </w:r>
          </w:p>
        </w:tc>
        <w:tc>
          <w:tcPr>
            <w:tcW w:w="1744" w:type="dxa"/>
            <w:tcBorders>
              <w:top w:val="single" w:sz="8" w:space="0" w:color="4BACC6"/>
              <w:left w:val="single" w:sz="8" w:space="0" w:color="4BACC6"/>
              <w:bottom w:val="single" w:sz="8" w:space="0" w:color="4BACC6"/>
              <w:right w:val="single" w:sz="8" w:space="0" w:color="4BACC6"/>
            </w:tcBorders>
            <w:shd w:val="clear" w:color="auto" w:fill="auto"/>
            <w:vAlign w:val="center"/>
            <w:hideMark/>
          </w:tcPr>
          <w:p w14:paraId="65E32565" w14:textId="77777777" w:rsidR="00DF4BD7" w:rsidRPr="00C4274F" w:rsidRDefault="00DF4BD7" w:rsidP="0085430F">
            <w:pPr>
              <w:jc w:val="center"/>
              <w:rPr>
                <w:rFonts w:cs="Calibri"/>
                <w:color w:val="000000"/>
              </w:rPr>
            </w:pPr>
            <w:r w:rsidRPr="00C4274F">
              <w:rPr>
                <w:rFonts w:cs="Calibri"/>
                <w:color w:val="000000"/>
              </w:rPr>
              <w:t>11,16</w:t>
            </w:r>
          </w:p>
        </w:tc>
      </w:tr>
      <w:tr w:rsidR="00DF4BD7" w:rsidRPr="00C4274F" w14:paraId="5AA24469" w14:textId="77777777" w:rsidTr="000A22F9">
        <w:trPr>
          <w:trHeight w:hRule="exact" w:val="1389"/>
          <w:jc w:val="center"/>
        </w:trPr>
        <w:tc>
          <w:tcPr>
            <w:tcW w:w="1475" w:type="dxa"/>
            <w:tcBorders>
              <w:top w:val="nil"/>
              <w:left w:val="single" w:sz="8" w:space="0" w:color="4BACC6"/>
              <w:bottom w:val="nil"/>
              <w:right w:val="single" w:sz="8" w:space="0" w:color="4BACC6"/>
            </w:tcBorders>
            <w:shd w:val="clear" w:color="auto" w:fill="auto"/>
            <w:vAlign w:val="center"/>
            <w:hideMark/>
          </w:tcPr>
          <w:p w14:paraId="6914C3CD" w14:textId="77777777" w:rsidR="00DF4BD7" w:rsidRPr="00C4274F" w:rsidRDefault="00DF4BD7" w:rsidP="0085430F">
            <w:pPr>
              <w:jc w:val="center"/>
              <w:rPr>
                <w:rFonts w:cs="Calibri"/>
                <w:color w:val="000000"/>
              </w:rPr>
            </w:pPr>
            <w:r w:rsidRPr="00C4274F">
              <w:rPr>
                <w:rFonts w:cs="Calibri"/>
                <w:color w:val="000000"/>
              </w:rPr>
              <w:t>423621</w:t>
            </w:r>
          </w:p>
        </w:tc>
        <w:tc>
          <w:tcPr>
            <w:tcW w:w="2337" w:type="dxa"/>
            <w:tcBorders>
              <w:top w:val="nil"/>
              <w:left w:val="nil"/>
              <w:bottom w:val="nil"/>
              <w:right w:val="nil"/>
            </w:tcBorders>
            <w:shd w:val="clear" w:color="auto" w:fill="auto"/>
            <w:vAlign w:val="center"/>
            <w:hideMark/>
          </w:tcPr>
          <w:p w14:paraId="5CA86DA8" w14:textId="577B4FC3" w:rsidR="00DF4BD7" w:rsidRPr="000D101F" w:rsidRDefault="00DF4BD7" w:rsidP="0085430F">
            <w:pPr>
              <w:jc w:val="center"/>
              <w:rPr>
                <w:rFonts w:cs="Calibri"/>
                <w:color w:val="000000"/>
                <w:lang w:val="ru-RU"/>
              </w:rPr>
            </w:pPr>
            <w:r w:rsidRPr="000D101F">
              <w:rPr>
                <w:rFonts w:cs="Calibri"/>
                <w:color w:val="000000"/>
                <w:lang w:val="ru-RU"/>
              </w:rPr>
              <w:t xml:space="preserve">Угоститељске услуге </w:t>
            </w:r>
            <w:r w:rsidR="000A22F9">
              <w:rPr>
                <w:rFonts w:cs="Calibri"/>
                <w:i/>
                <w:iCs/>
                <w:color w:val="000000"/>
                <w:lang w:val="ru-RU"/>
              </w:rPr>
              <w:t>(</w:t>
            </w:r>
            <w:r w:rsidRPr="000D101F">
              <w:rPr>
                <w:rFonts w:cs="Calibri"/>
                <w:i/>
                <w:iCs/>
                <w:color w:val="000000"/>
                <w:lang w:val="ru-RU"/>
              </w:rPr>
              <w:t>организовање конференција, округлих столова, састанака)</w:t>
            </w:r>
          </w:p>
        </w:tc>
        <w:tc>
          <w:tcPr>
            <w:tcW w:w="1696" w:type="dxa"/>
            <w:tcBorders>
              <w:top w:val="nil"/>
              <w:left w:val="single" w:sz="8" w:space="0" w:color="4BACC6"/>
              <w:bottom w:val="nil"/>
              <w:right w:val="single" w:sz="8" w:space="0" w:color="4BACC6"/>
            </w:tcBorders>
            <w:shd w:val="clear" w:color="auto" w:fill="auto"/>
            <w:vAlign w:val="center"/>
            <w:hideMark/>
          </w:tcPr>
          <w:p w14:paraId="4483AC3C" w14:textId="77777777" w:rsidR="00DF4BD7" w:rsidRPr="000D101F" w:rsidRDefault="00DF4BD7" w:rsidP="0085430F">
            <w:pPr>
              <w:jc w:val="center"/>
              <w:rPr>
                <w:rFonts w:cs="Calibri"/>
                <w:color w:val="000000"/>
                <w:lang w:val="ru-RU"/>
              </w:rPr>
            </w:pPr>
            <w:r w:rsidRPr="00C4274F">
              <w:rPr>
                <w:rFonts w:cs="Calibri"/>
                <w:color w:val="000000"/>
              </w:rPr>
              <w:t> </w:t>
            </w:r>
          </w:p>
        </w:tc>
        <w:tc>
          <w:tcPr>
            <w:tcW w:w="1669" w:type="dxa"/>
            <w:tcBorders>
              <w:top w:val="nil"/>
              <w:left w:val="nil"/>
              <w:bottom w:val="nil"/>
              <w:right w:val="nil"/>
            </w:tcBorders>
            <w:shd w:val="clear" w:color="auto" w:fill="auto"/>
            <w:vAlign w:val="center"/>
            <w:hideMark/>
          </w:tcPr>
          <w:p w14:paraId="0A734A59" w14:textId="77777777" w:rsidR="00DF4BD7" w:rsidRPr="00C4274F" w:rsidRDefault="00DF4BD7" w:rsidP="0085430F">
            <w:pPr>
              <w:jc w:val="center"/>
              <w:rPr>
                <w:rFonts w:cs="Calibri"/>
                <w:color w:val="000000"/>
              </w:rPr>
            </w:pPr>
            <w:r w:rsidRPr="00C4274F">
              <w:rPr>
                <w:rFonts w:cs="Calibri"/>
                <w:color w:val="000000"/>
              </w:rPr>
              <w:t>885.305,04</w:t>
            </w:r>
          </w:p>
        </w:tc>
        <w:tc>
          <w:tcPr>
            <w:tcW w:w="1744" w:type="dxa"/>
            <w:tcBorders>
              <w:top w:val="nil"/>
              <w:left w:val="single" w:sz="8" w:space="0" w:color="4BACC6"/>
              <w:bottom w:val="nil"/>
              <w:right w:val="single" w:sz="8" w:space="0" w:color="4BACC6"/>
            </w:tcBorders>
            <w:shd w:val="clear" w:color="auto" w:fill="auto"/>
            <w:vAlign w:val="center"/>
            <w:hideMark/>
          </w:tcPr>
          <w:p w14:paraId="03F7F5ED" w14:textId="77777777" w:rsidR="00DF4BD7" w:rsidRPr="00C4274F" w:rsidRDefault="00DF4BD7" w:rsidP="0085430F">
            <w:pPr>
              <w:jc w:val="center"/>
              <w:rPr>
                <w:rFonts w:cs="Calibri"/>
                <w:color w:val="000000"/>
              </w:rPr>
            </w:pPr>
            <w:r w:rsidRPr="00C4274F">
              <w:rPr>
                <w:rFonts w:cs="Calibri"/>
                <w:color w:val="000000"/>
              </w:rPr>
              <w:t>7,40</w:t>
            </w:r>
          </w:p>
        </w:tc>
      </w:tr>
      <w:tr w:rsidR="00DF4BD7" w:rsidRPr="00C4274F" w14:paraId="52CF9701" w14:textId="77777777" w:rsidTr="000A22F9">
        <w:trPr>
          <w:trHeight w:hRule="exact" w:val="1389"/>
          <w:jc w:val="center"/>
        </w:trPr>
        <w:tc>
          <w:tcPr>
            <w:tcW w:w="1475" w:type="dxa"/>
            <w:tcBorders>
              <w:top w:val="single" w:sz="8" w:space="0" w:color="4BACC6"/>
              <w:left w:val="single" w:sz="8" w:space="0" w:color="4BACC6"/>
              <w:bottom w:val="single" w:sz="8" w:space="0" w:color="4BACC6"/>
              <w:right w:val="single" w:sz="8" w:space="0" w:color="4BACC6"/>
            </w:tcBorders>
            <w:shd w:val="clear" w:color="auto" w:fill="auto"/>
            <w:vAlign w:val="center"/>
            <w:hideMark/>
          </w:tcPr>
          <w:p w14:paraId="1E275CA5" w14:textId="77777777" w:rsidR="00DF4BD7" w:rsidRPr="00C4274F" w:rsidRDefault="00DF4BD7" w:rsidP="0085430F">
            <w:pPr>
              <w:jc w:val="center"/>
              <w:rPr>
                <w:rFonts w:cs="Calibri"/>
                <w:color w:val="000000"/>
              </w:rPr>
            </w:pPr>
            <w:r w:rsidRPr="00C4274F">
              <w:rPr>
                <w:rFonts w:cs="Calibri"/>
                <w:color w:val="000000"/>
              </w:rPr>
              <w:t>423711</w:t>
            </w:r>
          </w:p>
        </w:tc>
        <w:tc>
          <w:tcPr>
            <w:tcW w:w="2337" w:type="dxa"/>
            <w:tcBorders>
              <w:top w:val="single" w:sz="8" w:space="0" w:color="4BACC6"/>
              <w:left w:val="nil"/>
              <w:bottom w:val="single" w:sz="8" w:space="0" w:color="4BACC6"/>
              <w:right w:val="nil"/>
            </w:tcBorders>
            <w:shd w:val="clear" w:color="auto" w:fill="auto"/>
            <w:vAlign w:val="center"/>
            <w:hideMark/>
          </w:tcPr>
          <w:p w14:paraId="6719DA04" w14:textId="1C24990B" w:rsidR="00DF4BD7" w:rsidRPr="000D101F" w:rsidRDefault="00DF4BD7" w:rsidP="0085430F">
            <w:pPr>
              <w:jc w:val="center"/>
              <w:rPr>
                <w:rFonts w:cs="Calibri"/>
                <w:color w:val="000000"/>
                <w:lang w:val="ru-RU"/>
              </w:rPr>
            </w:pPr>
            <w:r w:rsidRPr="000D101F">
              <w:rPr>
                <w:rFonts w:cs="Calibri"/>
                <w:color w:val="000000"/>
                <w:lang w:val="ru-RU"/>
              </w:rPr>
              <w:t xml:space="preserve">Репрезентација </w:t>
            </w:r>
            <w:r w:rsidR="000A22F9">
              <w:rPr>
                <w:rFonts w:cs="Calibri"/>
                <w:i/>
                <w:iCs/>
                <w:color w:val="000000"/>
                <w:lang w:val="ru-RU"/>
              </w:rPr>
              <w:t>(</w:t>
            </w:r>
            <w:r w:rsidRPr="000D101F">
              <w:rPr>
                <w:rFonts w:cs="Calibri"/>
                <w:i/>
                <w:iCs/>
                <w:color w:val="000000"/>
                <w:lang w:val="ru-RU"/>
              </w:rPr>
              <w:t>организовање конференција, округлих столова, састанака)</w:t>
            </w:r>
          </w:p>
        </w:tc>
        <w:tc>
          <w:tcPr>
            <w:tcW w:w="1696" w:type="dxa"/>
            <w:tcBorders>
              <w:top w:val="single" w:sz="8" w:space="0" w:color="4BACC6"/>
              <w:left w:val="single" w:sz="8" w:space="0" w:color="4BACC6"/>
              <w:bottom w:val="single" w:sz="8" w:space="0" w:color="4BACC6"/>
              <w:right w:val="single" w:sz="8" w:space="0" w:color="4BACC6"/>
            </w:tcBorders>
            <w:shd w:val="clear" w:color="auto" w:fill="auto"/>
            <w:vAlign w:val="center"/>
            <w:hideMark/>
          </w:tcPr>
          <w:p w14:paraId="65CDAE82" w14:textId="77777777" w:rsidR="00DF4BD7" w:rsidRPr="000D101F" w:rsidRDefault="00DF4BD7" w:rsidP="0085430F">
            <w:pPr>
              <w:jc w:val="center"/>
              <w:rPr>
                <w:rFonts w:cs="Calibri"/>
                <w:color w:val="000000"/>
                <w:lang w:val="ru-RU"/>
              </w:rPr>
            </w:pPr>
            <w:r w:rsidRPr="00C4274F">
              <w:rPr>
                <w:rFonts w:cs="Calibri"/>
                <w:color w:val="000000"/>
              </w:rPr>
              <w:t> </w:t>
            </w:r>
          </w:p>
        </w:tc>
        <w:tc>
          <w:tcPr>
            <w:tcW w:w="1669" w:type="dxa"/>
            <w:tcBorders>
              <w:top w:val="single" w:sz="8" w:space="0" w:color="4BACC6"/>
              <w:left w:val="nil"/>
              <w:bottom w:val="single" w:sz="8" w:space="0" w:color="4BACC6"/>
              <w:right w:val="nil"/>
            </w:tcBorders>
            <w:shd w:val="clear" w:color="auto" w:fill="auto"/>
            <w:vAlign w:val="center"/>
            <w:hideMark/>
          </w:tcPr>
          <w:p w14:paraId="1EAC9003" w14:textId="77777777" w:rsidR="00DF4BD7" w:rsidRPr="00C4274F" w:rsidRDefault="00DF4BD7" w:rsidP="0085430F">
            <w:pPr>
              <w:jc w:val="center"/>
              <w:rPr>
                <w:rFonts w:cs="Calibri"/>
                <w:color w:val="000000"/>
              </w:rPr>
            </w:pPr>
            <w:r w:rsidRPr="00C4274F">
              <w:rPr>
                <w:rFonts w:cs="Calibri"/>
                <w:color w:val="000000"/>
              </w:rPr>
              <w:t>385.063,56</w:t>
            </w:r>
          </w:p>
        </w:tc>
        <w:tc>
          <w:tcPr>
            <w:tcW w:w="1744" w:type="dxa"/>
            <w:tcBorders>
              <w:top w:val="single" w:sz="8" w:space="0" w:color="4BACC6"/>
              <w:left w:val="single" w:sz="8" w:space="0" w:color="4BACC6"/>
              <w:bottom w:val="single" w:sz="8" w:space="0" w:color="4BACC6"/>
              <w:right w:val="single" w:sz="8" w:space="0" w:color="4BACC6"/>
            </w:tcBorders>
            <w:shd w:val="clear" w:color="auto" w:fill="auto"/>
            <w:vAlign w:val="center"/>
            <w:hideMark/>
          </w:tcPr>
          <w:p w14:paraId="5D1D9450" w14:textId="77777777" w:rsidR="00DF4BD7" w:rsidRPr="00C4274F" w:rsidRDefault="00DF4BD7" w:rsidP="0085430F">
            <w:pPr>
              <w:jc w:val="center"/>
              <w:rPr>
                <w:rFonts w:cs="Calibri"/>
                <w:color w:val="000000"/>
              </w:rPr>
            </w:pPr>
            <w:r w:rsidRPr="00C4274F">
              <w:rPr>
                <w:rFonts w:cs="Calibri"/>
                <w:color w:val="000000"/>
              </w:rPr>
              <w:t>3,22</w:t>
            </w:r>
          </w:p>
        </w:tc>
      </w:tr>
      <w:tr w:rsidR="00DF4BD7" w:rsidRPr="00C4274F" w14:paraId="65D61A0B" w14:textId="77777777" w:rsidTr="000A22F9">
        <w:trPr>
          <w:trHeight w:hRule="exact" w:val="312"/>
          <w:jc w:val="center"/>
        </w:trPr>
        <w:tc>
          <w:tcPr>
            <w:tcW w:w="1475" w:type="dxa"/>
            <w:tcBorders>
              <w:top w:val="nil"/>
              <w:left w:val="single" w:sz="8" w:space="0" w:color="4BACC6"/>
              <w:bottom w:val="single" w:sz="8" w:space="0" w:color="4BACC6"/>
              <w:right w:val="single" w:sz="8" w:space="0" w:color="4BACC6"/>
            </w:tcBorders>
            <w:shd w:val="clear" w:color="auto" w:fill="auto"/>
            <w:vAlign w:val="center"/>
            <w:hideMark/>
          </w:tcPr>
          <w:p w14:paraId="00E0E852" w14:textId="77777777" w:rsidR="00DF4BD7" w:rsidRPr="00C4274F" w:rsidRDefault="00DF4BD7" w:rsidP="0085430F">
            <w:pPr>
              <w:jc w:val="center"/>
              <w:rPr>
                <w:rFonts w:cs="Calibri"/>
                <w:color w:val="000000"/>
              </w:rPr>
            </w:pPr>
            <w:r w:rsidRPr="00C4274F">
              <w:rPr>
                <w:rFonts w:cs="Calibri"/>
                <w:color w:val="000000"/>
              </w:rPr>
              <w:t>423712</w:t>
            </w:r>
          </w:p>
        </w:tc>
        <w:tc>
          <w:tcPr>
            <w:tcW w:w="2337" w:type="dxa"/>
            <w:tcBorders>
              <w:top w:val="nil"/>
              <w:left w:val="nil"/>
              <w:bottom w:val="single" w:sz="8" w:space="0" w:color="4BACC6"/>
              <w:right w:val="nil"/>
            </w:tcBorders>
            <w:shd w:val="clear" w:color="auto" w:fill="auto"/>
            <w:vAlign w:val="center"/>
            <w:hideMark/>
          </w:tcPr>
          <w:p w14:paraId="4F3D34EE" w14:textId="77777777" w:rsidR="00DF4BD7" w:rsidRPr="00C4274F" w:rsidRDefault="00DF4BD7" w:rsidP="0085430F">
            <w:pPr>
              <w:jc w:val="center"/>
              <w:rPr>
                <w:rFonts w:cs="Calibri"/>
                <w:color w:val="000000"/>
              </w:rPr>
            </w:pPr>
            <w:r w:rsidRPr="00C4274F">
              <w:rPr>
                <w:rFonts w:cs="Calibri"/>
                <w:color w:val="000000"/>
              </w:rPr>
              <w:t>Поклони</w:t>
            </w:r>
          </w:p>
        </w:tc>
        <w:tc>
          <w:tcPr>
            <w:tcW w:w="1696" w:type="dxa"/>
            <w:tcBorders>
              <w:top w:val="nil"/>
              <w:left w:val="single" w:sz="8" w:space="0" w:color="4BACC6"/>
              <w:bottom w:val="single" w:sz="8" w:space="0" w:color="4BACC6"/>
              <w:right w:val="single" w:sz="8" w:space="0" w:color="4BACC6"/>
            </w:tcBorders>
            <w:shd w:val="clear" w:color="auto" w:fill="auto"/>
            <w:vAlign w:val="center"/>
            <w:hideMark/>
          </w:tcPr>
          <w:p w14:paraId="7A246F91" w14:textId="77777777" w:rsidR="00DF4BD7" w:rsidRPr="00C4274F" w:rsidRDefault="00DF4BD7" w:rsidP="0085430F">
            <w:pPr>
              <w:jc w:val="center"/>
              <w:rPr>
                <w:rFonts w:cs="Calibri"/>
                <w:color w:val="000000"/>
              </w:rPr>
            </w:pPr>
            <w:r w:rsidRPr="00C4274F">
              <w:rPr>
                <w:rFonts w:cs="Calibri"/>
                <w:color w:val="000000"/>
              </w:rPr>
              <w:t> </w:t>
            </w:r>
          </w:p>
        </w:tc>
        <w:tc>
          <w:tcPr>
            <w:tcW w:w="1669" w:type="dxa"/>
            <w:tcBorders>
              <w:top w:val="nil"/>
              <w:left w:val="nil"/>
              <w:bottom w:val="single" w:sz="8" w:space="0" w:color="4BACC6"/>
              <w:right w:val="nil"/>
            </w:tcBorders>
            <w:shd w:val="clear" w:color="auto" w:fill="auto"/>
            <w:vAlign w:val="center"/>
            <w:hideMark/>
          </w:tcPr>
          <w:p w14:paraId="62D90290" w14:textId="77777777" w:rsidR="00DF4BD7" w:rsidRPr="00C4274F" w:rsidRDefault="00DF4BD7" w:rsidP="0085430F">
            <w:pPr>
              <w:jc w:val="center"/>
              <w:rPr>
                <w:rFonts w:cs="Calibri"/>
                <w:color w:val="000000"/>
              </w:rPr>
            </w:pPr>
            <w:r w:rsidRPr="00C4274F">
              <w:rPr>
                <w:rFonts w:cs="Calibri"/>
                <w:color w:val="000000"/>
              </w:rPr>
              <w:t>101.413,29</w:t>
            </w:r>
          </w:p>
        </w:tc>
        <w:tc>
          <w:tcPr>
            <w:tcW w:w="1744" w:type="dxa"/>
            <w:tcBorders>
              <w:top w:val="nil"/>
              <w:left w:val="single" w:sz="8" w:space="0" w:color="4BACC6"/>
              <w:bottom w:val="single" w:sz="8" w:space="0" w:color="4BACC6"/>
              <w:right w:val="single" w:sz="8" w:space="0" w:color="4BACC6"/>
            </w:tcBorders>
            <w:shd w:val="clear" w:color="auto" w:fill="auto"/>
            <w:vAlign w:val="center"/>
            <w:hideMark/>
          </w:tcPr>
          <w:p w14:paraId="3A4435F0" w14:textId="77777777" w:rsidR="00DF4BD7" w:rsidRPr="00C4274F" w:rsidRDefault="00DF4BD7" w:rsidP="0085430F">
            <w:pPr>
              <w:jc w:val="center"/>
              <w:rPr>
                <w:rFonts w:cs="Calibri"/>
                <w:color w:val="000000"/>
              </w:rPr>
            </w:pPr>
            <w:r w:rsidRPr="00C4274F">
              <w:rPr>
                <w:rFonts w:cs="Calibri"/>
                <w:color w:val="000000"/>
              </w:rPr>
              <w:t>0,85</w:t>
            </w:r>
          </w:p>
        </w:tc>
      </w:tr>
      <w:tr w:rsidR="00DF4BD7" w:rsidRPr="00C4274F" w14:paraId="6FAFCB74" w14:textId="77777777" w:rsidTr="000A22F9">
        <w:trPr>
          <w:trHeight w:hRule="exact" w:val="578"/>
          <w:jc w:val="center"/>
        </w:trPr>
        <w:tc>
          <w:tcPr>
            <w:tcW w:w="1475" w:type="dxa"/>
            <w:tcBorders>
              <w:top w:val="nil"/>
              <w:left w:val="single" w:sz="8" w:space="0" w:color="4BACC6"/>
              <w:bottom w:val="single" w:sz="8" w:space="0" w:color="4BACC6"/>
              <w:right w:val="single" w:sz="8" w:space="0" w:color="4BACC6"/>
            </w:tcBorders>
            <w:shd w:val="clear" w:color="auto" w:fill="auto"/>
            <w:vAlign w:val="center"/>
            <w:hideMark/>
          </w:tcPr>
          <w:p w14:paraId="61B1FA60" w14:textId="77777777" w:rsidR="00DF4BD7" w:rsidRPr="00C4274F" w:rsidRDefault="00DF4BD7" w:rsidP="0085430F">
            <w:pPr>
              <w:jc w:val="center"/>
              <w:rPr>
                <w:rFonts w:cs="Calibri"/>
                <w:color w:val="000000"/>
              </w:rPr>
            </w:pPr>
            <w:r w:rsidRPr="00C4274F">
              <w:rPr>
                <w:rFonts w:cs="Calibri"/>
                <w:color w:val="000000"/>
              </w:rPr>
              <w:t>423911</w:t>
            </w:r>
          </w:p>
        </w:tc>
        <w:tc>
          <w:tcPr>
            <w:tcW w:w="2337" w:type="dxa"/>
            <w:tcBorders>
              <w:top w:val="nil"/>
              <w:left w:val="nil"/>
              <w:bottom w:val="single" w:sz="8" w:space="0" w:color="4BACC6"/>
              <w:right w:val="nil"/>
            </w:tcBorders>
            <w:shd w:val="clear" w:color="auto" w:fill="auto"/>
            <w:vAlign w:val="center"/>
            <w:hideMark/>
          </w:tcPr>
          <w:p w14:paraId="03DF21AD" w14:textId="77777777" w:rsidR="00DF4BD7" w:rsidRPr="00C4274F" w:rsidRDefault="00DF4BD7" w:rsidP="0085430F">
            <w:pPr>
              <w:jc w:val="center"/>
              <w:rPr>
                <w:rFonts w:cs="Calibri"/>
                <w:color w:val="000000"/>
              </w:rPr>
            </w:pPr>
            <w:r w:rsidRPr="00C4274F">
              <w:rPr>
                <w:rFonts w:cs="Calibri"/>
                <w:color w:val="000000"/>
              </w:rPr>
              <w:t xml:space="preserve">Остале опште услуге </w:t>
            </w:r>
          </w:p>
        </w:tc>
        <w:tc>
          <w:tcPr>
            <w:tcW w:w="1696" w:type="dxa"/>
            <w:tcBorders>
              <w:top w:val="nil"/>
              <w:left w:val="single" w:sz="8" w:space="0" w:color="4BACC6"/>
              <w:bottom w:val="single" w:sz="8" w:space="0" w:color="4BACC6"/>
              <w:right w:val="single" w:sz="8" w:space="0" w:color="4BACC6"/>
            </w:tcBorders>
            <w:shd w:val="clear" w:color="auto" w:fill="auto"/>
            <w:vAlign w:val="center"/>
            <w:hideMark/>
          </w:tcPr>
          <w:p w14:paraId="221B936F" w14:textId="77777777" w:rsidR="00DF4BD7" w:rsidRPr="00C4274F" w:rsidRDefault="00DF4BD7" w:rsidP="0085430F">
            <w:pPr>
              <w:jc w:val="center"/>
              <w:rPr>
                <w:rFonts w:cs="Calibri"/>
                <w:color w:val="000000"/>
              </w:rPr>
            </w:pPr>
            <w:r w:rsidRPr="00C4274F">
              <w:rPr>
                <w:rFonts w:cs="Calibri"/>
                <w:color w:val="000000"/>
              </w:rPr>
              <w:t> </w:t>
            </w:r>
          </w:p>
        </w:tc>
        <w:tc>
          <w:tcPr>
            <w:tcW w:w="1669" w:type="dxa"/>
            <w:tcBorders>
              <w:top w:val="nil"/>
              <w:left w:val="nil"/>
              <w:bottom w:val="single" w:sz="8" w:space="0" w:color="4BACC6"/>
              <w:right w:val="nil"/>
            </w:tcBorders>
            <w:shd w:val="clear" w:color="auto" w:fill="auto"/>
            <w:vAlign w:val="center"/>
            <w:hideMark/>
          </w:tcPr>
          <w:p w14:paraId="16F3DBE6" w14:textId="77777777" w:rsidR="00DF4BD7" w:rsidRPr="00C4274F" w:rsidRDefault="00DF4BD7" w:rsidP="0085430F">
            <w:pPr>
              <w:jc w:val="center"/>
              <w:rPr>
                <w:rFonts w:cs="Calibri"/>
                <w:color w:val="000000"/>
              </w:rPr>
            </w:pPr>
            <w:r w:rsidRPr="00C4274F">
              <w:rPr>
                <w:rFonts w:cs="Calibri"/>
                <w:color w:val="000000"/>
              </w:rPr>
              <w:t>385.725,69</w:t>
            </w:r>
          </w:p>
        </w:tc>
        <w:tc>
          <w:tcPr>
            <w:tcW w:w="1744" w:type="dxa"/>
            <w:tcBorders>
              <w:top w:val="nil"/>
              <w:left w:val="single" w:sz="8" w:space="0" w:color="4BACC6"/>
              <w:bottom w:val="single" w:sz="8" w:space="0" w:color="4BACC6"/>
              <w:right w:val="single" w:sz="8" w:space="0" w:color="4BACC6"/>
            </w:tcBorders>
            <w:shd w:val="clear" w:color="auto" w:fill="auto"/>
            <w:vAlign w:val="center"/>
            <w:hideMark/>
          </w:tcPr>
          <w:p w14:paraId="2447C07A" w14:textId="77777777" w:rsidR="00DF4BD7" w:rsidRPr="00C4274F" w:rsidRDefault="00DF4BD7" w:rsidP="0085430F">
            <w:pPr>
              <w:jc w:val="center"/>
              <w:rPr>
                <w:rFonts w:cs="Calibri"/>
                <w:color w:val="000000"/>
              </w:rPr>
            </w:pPr>
            <w:r w:rsidRPr="00C4274F">
              <w:rPr>
                <w:rFonts w:cs="Calibri"/>
                <w:color w:val="000000"/>
              </w:rPr>
              <w:t>3,23</w:t>
            </w:r>
          </w:p>
        </w:tc>
      </w:tr>
      <w:tr w:rsidR="00DF4BD7" w:rsidRPr="00C4274F" w14:paraId="001FD6D2" w14:textId="77777777" w:rsidTr="000A22F9">
        <w:trPr>
          <w:trHeight w:hRule="exact" w:val="312"/>
          <w:jc w:val="center"/>
        </w:trPr>
        <w:tc>
          <w:tcPr>
            <w:tcW w:w="1475" w:type="dxa"/>
            <w:tcBorders>
              <w:top w:val="nil"/>
              <w:left w:val="single" w:sz="8" w:space="0" w:color="4BACC6"/>
              <w:bottom w:val="nil"/>
              <w:right w:val="single" w:sz="8" w:space="0" w:color="4BACC6"/>
            </w:tcBorders>
            <w:shd w:val="clear" w:color="000000" w:fill="DAEEF3"/>
            <w:vAlign w:val="center"/>
            <w:hideMark/>
          </w:tcPr>
          <w:p w14:paraId="461D17C1" w14:textId="77777777" w:rsidR="00DF4BD7" w:rsidRPr="00C4274F" w:rsidRDefault="00DF4BD7" w:rsidP="0085430F">
            <w:pPr>
              <w:jc w:val="center"/>
              <w:rPr>
                <w:rFonts w:cs="Calibri"/>
                <w:b/>
                <w:bCs/>
                <w:color w:val="000000"/>
              </w:rPr>
            </w:pPr>
            <w:r w:rsidRPr="00C4274F">
              <w:rPr>
                <w:rFonts w:cs="Calibri"/>
                <w:b/>
                <w:bCs/>
                <w:color w:val="000000"/>
              </w:rPr>
              <w:t>Укупно 423</w:t>
            </w:r>
          </w:p>
        </w:tc>
        <w:tc>
          <w:tcPr>
            <w:tcW w:w="2337" w:type="dxa"/>
            <w:tcBorders>
              <w:top w:val="nil"/>
              <w:left w:val="nil"/>
              <w:bottom w:val="nil"/>
              <w:right w:val="nil"/>
            </w:tcBorders>
            <w:shd w:val="clear" w:color="000000" w:fill="DAEEF3"/>
            <w:vAlign w:val="center"/>
            <w:hideMark/>
          </w:tcPr>
          <w:p w14:paraId="65250F44" w14:textId="77777777" w:rsidR="00DF4BD7" w:rsidRPr="00C4274F" w:rsidRDefault="00DF4BD7" w:rsidP="0085430F">
            <w:pPr>
              <w:jc w:val="center"/>
              <w:rPr>
                <w:rFonts w:cs="Calibri"/>
                <w:b/>
                <w:bCs/>
                <w:color w:val="000000"/>
              </w:rPr>
            </w:pPr>
            <w:r w:rsidRPr="00C4274F">
              <w:rPr>
                <w:rFonts w:cs="Calibri"/>
                <w:b/>
                <w:bCs/>
                <w:color w:val="000000"/>
              </w:rPr>
              <w:t> </w:t>
            </w:r>
          </w:p>
        </w:tc>
        <w:tc>
          <w:tcPr>
            <w:tcW w:w="1696" w:type="dxa"/>
            <w:tcBorders>
              <w:top w:val="nil"/>
              <w:left w:val="single" w:sz="8" w:space="0" w:color="4BACC6"/>
              <w:bottom w:val="nil"/>
              <w:right w:val="single" w:sz="8" w:space="0" w:color="4BACC6"/>
            </w:tcBorders>
            <w:shd w:val="clear" w:color="000000" w:fill="DAEEF3"/>
            <w:vAlign w:val="center"/>
            <w:hideMark/>
          </w:tcPr>
          <w:p w14:paraId="59C7A0D5" w14:textId="77777777" w:rsidR="00DF4BD7" w:rsidRPr="00C4274F" w:rsidRDefault="00DF4BD7" w:rsidP="0085430F">
            <w:pPr>
              <w:jc w:val="center"/>
              <w:rPr>
                <w:rFonts w:cs="Calibri"/>
                <w:b/>
                <w:bCs/>
                <w:color w:val="000000"/>
              </w:rPr>
            </w:pPr>
            <w:r w:rsidRPr="00C4274F">
              <w:rPr>
                <w:rFonts w:cs="Calibri"/>
                <w:b/>
                <w:bCs/>
                <w:color w:val="000000"/>
              </w:rPr>
              <w:t>11.957.000,00</w:t>
            </w:r>
          </w:p>
        </w:tc>
        <w:tc>
          <w:tcPr>
            <w:tcW w:w="1669" w:type="dxa"/>
            <w:tcBorders>
              <w:top w:val="nil"/>
              <w:left w:val="nil"/>
              <w:bottom w:val="nil"/>
              <w:right w:val="nil"/>
            </w:tcBorders>
            <w:shd w:val="clear" w:color="000000" w:fill="DAEEF3"/>
            <w:vAlign w:val="center"/>
            <w:hideMark/>
          </w:tcPr>
          <w:p w14:paraId="5A71F241" w14:textId="77777777" w:rsidR="00DF4BD7" w:rsidRPr="00C4274F" w:rsidRDefault="00DF4BD7" w:rsidP="0085430F">
            <w:pPr>
              <w:jc w:val="center"/>
              <w:rPr>
                <w:rFonts w:cs="Calibri"/>
                <w:b/>
                <w:bCs/>
                <w:color w:val="000000"/>
              </w:rPr>
            </w:pPr>
            <w:r w:rsidRPr="00C4274F">
              <w:rPr>
                <w:rFonts w:cs="Calibri"/>
                <w:b/>
                <w:bCs/>
                <w:color w:val="000000"/>
              </w:rPr>
              <w:t>8.380.297,43</w:t>
            </w:r>
          </w:p>
        </w:tc>
        <w:tc>
          <w:tcPr>
            <w:tcW w:w="1744" w:type="dxa"/>
            <w:tcBorders>
              <w:top w:val="nil"/>
              <w:left w:val="single" w:sz="8" w:space="0" w:color="4BACC6"/>
              <w:bottom w:val="nil"/>
              <w:right w:val="single" w:sz="8" w:space="0" w:color="4BACC6"/>
            </w:tcBorders>
            <w:shd w:val="clear" w:color="000000" w:fill="DAEEF3"/>
            <w:vAlign w:val="center"/>
            <w:hideMark/>
          </w:tcPr>
          <w:p w14:paraId="60679083" w14:textId="77777777" w:rsidR="00DF4BD7" w:rsidRPr="00C4274F" w:rsidRDefault="00DF4BD7" w:rsidP="0085430F">
            <w:pPr>
              <w:jc w:val="center"/>
              <w:rPr>
                <w:rFonts w:cs="Calibri"/>
                <w:b/>
                <w:bCs/>
                <w:color w:val="000000"/>
              </w:rPr>
            </w:pPr>
            <w:r w:rsidRPr="00C4274F">
              <w:rPr>
                <w:rFonts w:cs="Calibri"/>
                <w:b/>
                <w:bCs/>
                <w:color w:val="000000"/>
              </w:rPr>
              <w:t>70,09</w:t>
            </w:r>
          </w:p>
        </w:tc>
      </w:tr>
      <w:tr w:rsidR="00DF4BD7" w:rsidRPr="00C4274F" w14:paraId="69EE6457" w14:textId="77777777" w:rsidTr="000A22F9">
        <w:trPr>
          <w:trHeight w:hRule="exact" w:val="312"/>
          <w:jc w:val="center"/>
        </w:trPr>
        <w:tc>
          <w:tcPr>
            <w:tcW w:w="1475" w:type="dxa"/>
            <w:tcBorders>
              <w:top w:val="single" w:sz="8" w:space="0" w:color="4BACC6"/>
              <w:left w:val="single" w:sz="8" w:space="0" w:color="4BACC6"/>
              <w:bottom w:val="single" w:sz="8" w:space="0" w:color="4BACC6"/>
              <w:right w:val="single" w:sz="8" w:space="0" w:color="4BACC6"/>
            </w:tcBorders>
            <w:shd w:val="clear" w:color="auto" w:fill="auto"/>
            <w:vAlign w:val="center"/>
            <w:hideMark/>
          </w:tcPr>
          <w:p w14:paraId="6080F8F9" w14:textId="77777777" w:rsidR="00DF4BD7" w:rsidRPr="00C4274F" w:rsidRDefault="00DF4BD7" w:rsidP="0085430F">
            <w:pPr>
              <w:jc w:val="center"/>
              <w:rPr>
                <w:rFonts w:cs="Calibri"/>
                <w:color w:val="000000"/>
              </w:rPr>
            </w:pPr>
            <w:r w:rsidRPr="00C4274F">
              <w:rPr>
                <w:rFonts w:cs="Calibri"/>
                <w:color w:val="000000"/>
              </w:rPr>
              <w:t>423 НПМ</w:t>
            </w:r>
          </w:p>
        </w:tc>
        <w:tc>
          <w:tcPr>
            <w:tcW w:w="2337" w:type="dxa"/>
            <w:tcBorders>
              <w:top w:val="single" w:sz="8" w:space="0" w:color="4BACC6"/>
              <w:left w:val="nil"/>
              <w:bottom w:val="single" w:sz="8" w:space="0" w:color="4BACC6"/>
              <w:right w:val="nil"/>
            </w:tcBorders>
            <w:shd w:val="clear" w:color="auto" w:fill="auto"/>
            <w:vAlign w:val="center"/>
            <w:hideMark/>
          </w:tcPr>
          <w:p w14:paraId="4EDC5B9F" w14:textId="77777777" w:rsidR="00DF4BD7" w:rsidRPr="00C4274F" w:rsidRDefault="00DF4BD7" w:rsidP="0085430F">
            <w:pPr>
              <w:jc w:val="center"/>
              <w:rPr>
                <w:rFonts w:cs="Calibri"/>
                <w:color w:val="000000"/>
              </w:rPr>
            </w:pPr>
            <w:r w:rsidRPr="00C4274F">
              <w:rPr>
                <w:rFonts w:cs="Calibri"/>
                <w:color w:val="000000"/>
              </w:rPr>
              <w:t> </w:t>
            </w:r>
          </w:p>
        </w:tc>
        <w:tc>
          <w:tcPr>
            <w:tcW w:w="1696" w:type="dxa"/>
            <w:tcBorders>
              <w:top w:val="single" w:sz="8" w:space="0" w:color="4BACC6"/>
              <w:left w:val="single" w:sz="8" w:space="0" w:color="4BACC6"/>
              <w:bottom w:val="single" w:sz="8" w:space="0" w:color="4BACC6"/>
              <w:right w:val="single" w:sz="8" w:space="0" w:color="4BACC6"/>
            </w:tcBorders>
            <w:shd w:val="clear" w:color="auto" w:fill="auto"/>
            <w:vAlign w:val="center"/>
            <w:hideMark/>
          </w:tcPr>
          <w:p w14:paraId="76B3D1F4" w14:textId="77777777" w:rsidR="00DF4BD7" w:rsidRPr="00C4274F" w:rsidRDefault="00DF4BD7" w:rsidP="0085430F">
            <w:pPr>
              <w:jc w:val="center"/>
              <w:rPr>
                <w:rFonts w:cs="Calibri"/>
                <w:color w:val="000000"/>
              </w:rPr>
            </w:pPr>
            <w:r w:rsidRPr="00C4274F">
              <w:rPr>
                <w:rFonts w:cs="Calibri"/>
                <w:color w:val="000000"/>
              </w:rPr>
              <w:t> </w:t>
            </w:r>
          </w:p>
        </w:tc>
        <w:tc>
          <w:tcPr>
            <w:tcW w:w="1669" w:type="dxa"/>
            <w:tcBorders>
              <w:top w:val="single" w:sz="8" w:space="0" w:color="4BACC6"/>
              <w:left w:val="nil"/>
              <w:bottom w:val="single" w:sz="8" w:space="0" w:color="4BACC6"/>
              <w:right w:val="nil"/>
            </w:tcBorders>
            <w:shd w:val="clear" w:color="auto" w:fill="auto"/>
            <w:vAlign w:val="center"/>
            <w:hideMark/>
          </w:tcPr>
          <w:p w14:paraId="6B8A6CC2" w14:textId="77777777" w:rsidR="00DF4BD7" w:rsidRPr="00C4274F" w:rsidRDefault="00DF4BD7" w:rsidP="0085430F">
            <w:pPr>
              <w:jc w:val="center"/>
              <w:rPr>
                <w:rFonts w:cs="Calibri"/>
                <w:color w:val="000000"/>
              </w:rPr>
            </w:pPr>
            <w:r w:rsidRPr="00C4274F">
              <w:rPr>
                <w:rFonts w:cs="Calibri"/>
                <w:color w:val="000000"/>
              </w:rPr>
              <w:t> </w:t>
            </w:r>
          </w:p>
        </w:tc>
        <w:tc>
          <w:tcPr>
            <w:tcW w:w="1744" w:type="dxa"/>
            <w:tcBorders>
              <w:top w:val="single" w:sz="8" w:space="0" w:color="4BACC6"/>
              <w:left w:val="single" w:sz="8" w:space="0" w:color="4BACC6"/>
              <w:bottom w:val="single" w:sz="8" w:space="0" w:color="4BACC6"/>
              <w:right w:val="single" w:sz="8" w:space="0" w:color="4BACC6"/>
            </w:tcBorders>
            <w:shd w:val="clear" w:color="auto" w:fill="auto"/>
            <w:vAlign w:val="center"/>
            <w:hideMark/>
          </w:tcPr>
          <w:p w14:paraId="387B36B4" w14:textId="77777777" w:rsidR="00DF4BD7" w:rsidRPr="00C4274F" w:rsidRDefault="00DF4BD7" w:rsidP="0085430F">
            <w:pPr>
              <w:jc w:val="center"/>
              <w:rPr>
                <w:rFonts w:cs="Calibri"/>
                <w:color w:val="000000"/>
              </w:rPr>
            </w:pPr>
            <w:r w:rsidRPr="00C4274F">
              <w:rPr>
                <w:rFonts w:cs="Calibri"/>
                <w:color w:val="000000"/>
              </w:rPr>
              <w:t> </w:t>
            </w:r>
          </w:p>
        </w:tc>
      </w:tr>
      <w:tr w:rsidR="00DF4BD7" w:rsidRPr="00C4274F" w14:paraId="691E3CA4" w14:textId="77777777" w:rsidTr="000A22F9">
        <w:trPr>
          <w:trHeight w:hRule="exact" w:val="312"/>
          <w:jc w:val="center"/>
        </w:trPr>
        <w:tc>
          <w:tcPr>
            <w:tcW w:w="1475" w:type="dxa"/>
            <w:tcBorders>
              <w:top w:val="nil"/>
              <w:left w:val="single" w:sz="8" w:space="0" w:color="4BACC6"/>
              <w:bottom w:val="single" w:sz="8" w:space="0" w:color="4BACC6"/>
              <w:right w:val="single" w:sz="8" w:space="0" w:color="4BACC6"/>
            </w:tcBorders>
            <w:shd w:val="clear" w:color="auto" w:fill="auto"/>
            <w:vAlign w:val="center"/>
            <w:hideMark/>
          </w:tcPr>
          <w:p w14:paraId="798C4C59" w14:textId="77777777" w:rsidR="00DF4BD7" w:rsidRPr="00C4274F" w:rsidRDefault="00DF4BD7" w:rsidP="0085430F">
            <w:pPr>
              <w:jc w:val="center"/>
              <w:rPr>
                <w:rFonts w:cs="Calibri"/>
                <w:color w:val="000000"/>
              </w:rPr>
            </w:pPr>
            <w:r w:rsidRPr="00C4274F">
              <w:rPr>
                <w:rFonts w:cs="Calibri"/>
                <w:color w:val="000000"/>
              </w:rPr>
              <w:t>423111</w:t>
            </w:r>
          </w:p>
        </w:tc>
        <w:tc>
          <w:tcPr>
            <w:tcW w:w="2337" w:type="dxa"/>
            <w:tcBorders>
              <w:top w:val="nil"/>
              <w:left w:val="nil"/>
              <w:bottom w:val="single" w:sz="8" w:space="0" w:color="4BACC6"/>
              <w:right w:val="nil"/>
            </w:tcBorders>
            <w:shd w:val="clear" w:color="auto" w:fill="auto"/>
            <w:vAlign w:val="center"/>
            <w:hideMark/>
          </w:tcPr>
          <w:p w14:paraId="1659DE02" w14:textId="77777777" w:rsidR="00DF4BD7" w:rsidRPr="00C4274F" w:rsidRDefault="00DF4BD7" w:rsidP="0085430F">
            <w:pPr>
              <w:jc w:val="center"/>
              <w:rPr>
                <w:rFonts w:cs="Calibri"/>
                <w:color w:val="000000"/>
              </w:rPr>
            </w:pPr>
            <w:r w:rsidRPr="00C4274F">
              <w:rPr>
                <w:rFonts w:cs="Calibri"/>
                <w:color w:val="000000"/>
              </w:rPr>
              <w:t>Услуге превођења</w:t>
            </w:r>
          </w:p>
        </w:tc>
        <w:tc>
          <w:tcPr>
            <w:tcW w:w="1696" w:type="dxa"/>
            <w:tcBorders>
              <w:top w:val="nil"/>
              <w:left w:val="single" w:sz="8" w:space="0" w:color="4BACC6"/>
              <w:bottom w:val="single" w:sz="8" w:space="0" w:color="4BACC6"/>
              <w:right w:val="single" w:sz="8" w:space="0" w:color="4BACC6"/>
            </w:tcBorders>
            <w:shd w:val="clear" w:color="auto" w:fill="auto"/>
            <w:vAlign w:val="center"/>
            <w:hideMark/>
          </w:tcPr>
          <w:p w14:paraId="10A6A6F4" w14:textId="77777777" w:rsidR="00DF4BD7" w:rsidRPr="00C4274F" w:rsidRDefault="00DF4BD7" w:rsidP="0085430F">
            <w:pPr>
              <w:jc w:val="center"/>
              <w:rPr>
                <w:rFonts w:cs="Calibri"/>
                <w:color w:val="000000"/>
              </w:rPr>
            </w:pPr>
            <w:r w:rsidRPr="00C4274F">
              <w:rPr>
                <w:rFonts w:cs="Calibri"/>
                <w:color w:val="000000"/>
              </w:rPr>
              <w:t> </w:t>
            </w:r>
          </w:p>
        </w:tc>
        <w:tc>
          <w:tcPr>
            <w:tcW w:w="1669" w:type="dxa"/>
            <w:tcBorders>
              <w:top w:val="nil"/>
              <w:left w:val="nil"/>
              <w:bottom w:val="single" w:sz="8" w:space="0" w:color="4BACC6"/>
              <w:right w:val="nil"/>
            </w:tcBorders>
            <w:shd w:val="clear" w:color="auto" w:fill="auto"/>
            <w:vAlign w:val="center"/>
            <w:hideMark/>
          </w:tcPr>
          <w:p w14:paraId="645FA944" w14:textId="77777777" w:rsidR="00DF4BD7" w:rsidRPr="00C4274F" w:rsidRDefault="00DF4BD7" w:rsidP="0085430F">
            <w:pPr>
              <w:jc w:val="center"/>
              <w:rPr>
                <w:rFonts w:cs="Calibri"/>
                <w:color w:val="000000"/>
              </w:rPr>
            </w:pPr>
            <w:r w:rsidRPr="00C4274F">
              <w:rPr>
                <w:rFonts w:cs="Calibri"/>
                <w:color w:val="000000"/>
              </w:rPr>
              <w:t>242.313,39</w:t>
            </w:r>
          </w:p>
        </w:tc>
        <w:tc>
          <w:tcPr>
            <w:tcW w:w="1744" w:type="dxa"/>
            <w:tcBorders>
              <w:top w:val="nil"/>
              <w:left w:val="single" w:sz="8" w:space="0" w:color="4BACC6"/>
              <w:bottom w:val="single" w:sz="8" w:space="0" w:color="4BACC6"/>
              <w:right w:val="single" w:sz="8" w:space="0" w:color="4BACC6"/>
            </w:tcBorders>
            <w:shd w:val="clear" w:color="auto" w:fill="auto"/>
            <w:vAlign w:val="center"/>
            <w:hideMark/>
          </w:tcPr>
          <w:p w14:paraId="44ED929C" w14:textId="77777777" w:rsidR="00DF4BD7" w:rsidRPr="00C4274F" w:rsidRDefault="00DF4BD7" w:rsidP="0085430F">
            <w:pPr>
              <w:jc w:val="center"/>
              <w:rPr>
                <w:rFonts w:cs="Calibri"/>
                <w:color w:val="000000"/>
              </w:rPr>
            </w:pPr>
            <w:r w:rsidRPr="00C4274F">
              <w:rPr>
                <w:rFonts w:cs="Calibri"/>
                <w:color w:val="000000"/>
              </w:rPr>
              <w:t>11,54</w:t>
            </w:r>
          </w:p>
        </w:tc>
      </w:tr>
      <w:tr w:rsidR="00DF4BD7" w:rsidRPr="00C4274F" w14:paraId="07FE58D3" w14:textId="77777777" w:rsidTr="000A22F9">
        <w:trPr>
          <w:trHeight w:hRule="exact" w:val="578"/>
          <w:jc w:val="center"/>
        </w:trPr>
        <w:tc>
          <w:tcPr>
            <w:tcW w:w="1475" w:type="dxa"/>
            <w:tcBorders>
              <w:top w:val="nil"/>
              <w:left w:val="single" w:sz="8" w:space="0" w:color="4BACC6"/>
              <w:bottom w:val="single" w:sz="8" w:space="0" w:color="4BACC6"/>
              <w:right w:val="single" w:sz="8" w:space="0" w:color="4BACC6"/>
            </w:tcBorders>
            <w:shd w:val="clear" w:color="auto" w:fill="auto"/>
            <w:vAlign w:val="center"/>
            <w:hideMark/>
          </w:tcPr>
          <w:p w14:paraId="480954D7" w14:textId="77777777" w:rsidR="00DF4BD7" w:rsidRPr="00C4274F" w:rsidRDefault="00DF4BD7" w:rsidP="0085430F">
            <w:pPr>
              <w:jc w:val="center"/>
              <w:rPr>
                <w:rFonts w:cs="Calibri"/>
                <w:color w:val="000000"/>
              </w:rPr>
            </w:pPr>
            <w:r w:rsidRPr="00C4274F">
              <w:rPr>
                <w:rFonts w:cs="Calibri"/>
                <w:color w:val="000000"/>
              </w:rPr>
              <w:t>423413</w:t>
            </w:r>
          </w:p>
        </w:tc>
        <w:tc>
          <w:tcPr>
            <w:tcW w:w="2337" w:type="dxa"/>
            <w:tcBorders>
              <w:top w:val="nil"/>
              <w:left w:val="nil"/>
              <w:bottom w:val="single" w:sz="8" w:space="0" w:color="4BACC6"/>
              <w:right w:val="nil"/>
            </w:tcBorders>
            <w:shd w:val="clear" w:color="auto" w:fill="auto"/>
            <w:vAlign w:val="center"/>
            <w:hideMark/>
          </w:tcPr>
          <w:p w14:paraId="2908A036" w14:textId="77777777" w:rsidR="00DF4BD7" w:rsidRPr="00C4274F" w:rsidRDefault="00DF4BD7" w:rsidP="0085430F">
            <w:pPr>
              <w:jc w:val="center"/>
              <w:rPr>
                <w:rFonts w:cs="Calibri"/>
                <w:color w:val="000000"/>
              </w:rPr>
            </w:pPr>
            <w:r w:rsidRPr="00C4274F">
              <w:rPr>
                <w:rFonts w:cs="Calibri"/>
                <w:color w:val="000000"/>
              </w:rPr>
              <w:t>Услуге штампања публикација</w:t>
            </w:r>
          </w:p>
        </w:tc>
        <w:tc>
          <w:tcPr>
            <w:tcW w:w="1696" w:type="dxa"/>
            <w:tcBorders>
              <w:top w:val="nil"/>
              <w:left w:val="single" w:sz="8" w:space="0" w:color="4BACC6"/>
              <w:bottom w:val="single" w:sz="8" w:space="0" w:color="4BACC6"/>
              <w:right w:val="single" w:sz="8" w:space="0" w:color="4BACC6"/>
            </w:tcBorders>
            <w:shd w:val="clear" w:color="auto" w:fill="auto"/>
            <w:vAlign w:val="center"/>
            <w:hideMark/>
          </w:tcPr>
          <w:p w14:paraId="4AF704DE" w14:textId="77777777" w:rsidR="00DF4BD7" w:rsidRPr="00C4274F" w:rsidRDefault="00DF4BD7" w:rsidP="0085430F">
            <w:pPr>
              <w:jc w:val="center"/>
              <w:rPr>
                <w:rFonts w:cs="Calibri"/>
                <w:color w:val="000000"/>
              </w:rPr>
            </w:pPr>
            <w:r w:rsidRPr="00C4274F">
              <w:rPr>
                <w:rFonts w:cs="Calibri"/>
                <w:color w:val="000000"/>
              </w:rPr>
              <w:t> </w:t>
            </w:r>
          </w:p>
        </w:tc>
        <w:tc>
          <w:tcPr>
            <w:tcW w:w="1669" w:type="dxa"/>
            <w:tcBorders>
              <w:top w:val="nil"/>
              <w:left w:val="nil"/>
              <w:bottom w:val="single" w:sz="8" w:space="0" w:color="4BACC6"/>
              <w:right w:val="nil"/>
            </w:tcBorders>
            <w:shd w:val="clear" w:color="auto" w:fill="auto"/>
            <w:vAlign w:val="center"/>
            <w:hideMark/>
          </w:tcPr>
          <w:p w14:paraId="01829CE8" w14:textId="77777777" w:rsidR="00DF4BD7" w:rsidRPr="00C4274F" w:rsidRDefault="00DF4BD7" w:rsidP="0085430F">
            <w:pPr>
              <w:jc w:val="center"/>
              <w:rPr>
                <w:rFonts w:cs="Calibri"/>
                <w:color w:val="000000"/>
              </w:rPr>
            </w:pPr>
            <w:r w:rsidRPr="00C4274F">
              <w:rPr>
                <w:rFonts w:cs="Calibri"/>
                <w:color w:val="000000"/>
              </w:rPr>
              <w:t>297.000,00</w:t>
            </w:r>
          </w:p>
        </w:tc>
        <w:tc>
          <w:tcPr>
            <w:tcW w:w="1744" w:type="dxa"/>
            <w:tcBorders>
              <w:top w:val="nil"/>
              <w:left w:val="single" w:sz="8" w:space="0" w:color="4BACC6"/>
              <w:bottom w:val="single" w:sz="8" w:space="0" w:color="4BACC6"/>
              <w:right w:val="single" w:sz="8" w:space="0" w:color="4BACC6"/>
            </w:tcBorders>
            <w:shd w:val="clear" w:color="auto" w:fill="auto"/>
            <w:vAlign w:val="center"/>
            <w:hideMark/>
          </w:tcPr>
          <w:p w14:paraId="0ACA251C" w14:textId="77777777" w:rsidR="00DF4BD7" w:rsidRPr="00C4274F" w:rsidRDefault="00DF4BD7" w:rsidP="0085430F">
            <w:pPr>
              <w:jc w:val="center"/>
              <w:rPr>
                <w:rFonts w:cs="Calibri"/>
                <w:color w:val="000000"/>
              </w:rPr>
            </w:pPr>
            <w:r w:rsidRPr="00C4274F">
              <w:rPr>
                <w:rFonts w:cs="Calibri"/>
                <w:color w:val="000000"/>
              </w:rPr>
              <w:t>14,14</w:t>
            </w:r>
          </w:p>
        </w:tc>
      </w:tr>
      <w:tr w:rsidR="00DF4BD7" w:rsidRPr="00C4274F" w14:paraId="7F5318F8" w14:textId="77777777" w:rsidTr="000A22F9">
        <w:trPr>
          <w:trHeight w:hRule="exact" w:val="578"/>
          <w:jc w:val="center"/>
        </w:trPr>
        <w:tc>
          <w:tcPr>
            <w:tcW w:w="1475" w:type="dxa"/>
            <w:tcBorders>
              <w:top w:val="nil"/>
              <w:left w:val="single" w:sz="8" w:space="0" w:color="4BACC6"/>
              <w:bottom w:val="single" w:sz="8" w:space="0" w:color="4BACC6"/>
              <w:right w:val="single" w:sz="8" w:space="0" w:color="4BACC6"/>
            </w:tcBorders>
            <w:shd w:val="clear" w:color="auto" w:fill="auto"/>
            <w:vAlign w:val="center"/>
            <w:hideMark/>
          </w:tcPr>
          <w:p w14:paraId="43A257BA" w14:textId="77777777" w:rsidR="00DF4BD7" w:rsidRPr="00C4274F" w:rsidRDefault="00DF4BD7" w:rsidP="0085430F">
            <w:pPr>
              <w:jc w:val="center"/>
              <w:rPr>
                <w:rFonts w:cs="Calibri"/>
                <w:color w:val="000000"/>
              </w:rPr>
            </w:pPr>
            <w:r w:rsidRPr="00C4274F">
              <w:rPr>
                <w:rFonts w:cs="Calibri"/>
                <w:color w:val="000000"/>
              </w:rPr>
              <w:t>423419</w:t>
            </w:r>
          </w:p>
        </w:tc>
        <w:tc>
          <w:tcPr>
            <w:tcW w:w="2337" w:type="dxa"/>
            <w:tcBorders>
              <w:top w:val="nil"/>
              <w:left w:val="nil"/>
              <w:bottom w:val="single" w:sz="8" w:space="0" w:color="4BACC6"/>
              <w:right w:val="nil"/>
            </w:tcBorders>
            <w:shd w:val="clear" w:color="auto" w:fill="auto"/>
            <w:vAlign w:val="center"/>
            <w:hideMark/>
          </w:tcPr>
          <w:p w14:paraId="460C5E30" w14:textId="77777777" w:rsidR="00DF4BD7" w:rsidRPr="00C4274F" w:rsidRDefault="00DF4BD7" w:rsidP="0085430F">
            <w:pPr>
              <w:jc w:val="center"/>
              <w:rPr>
                <w:rFonts w:cs="Calibri"/>
                <w:color w:val="000000"/>
              </w:rPr>
            </w:pPr>
            <w:r w:rsidRPr="00C4274F">
              <w:rPr>
                <w:rFonts w:cs="Calibri"/>
                <w:color w:val="000000"/>
              </w:rPr>
              <w:t xml:space="preserve">Остале услуге штампања </w:t>
            </w:r>
          </w:p>
        </w:tc>
        <w:tc>
          <w:tcPr>
            <w:tcW w:w="1696" w:type="dxa"/>
            <w:tcBorders>
              <w:top w:val="nil"/>
              <w:left w:val="single" w:sz="8" w:space="0" w:color="4BACC6"/>
              <w:bottom w:val="single" w:sz="8" w:space="0" w:color="4BACC6"/>
              <w:right w:val="single" w:sz="8" w:space="0" w:color="4BACC6"/>
            </w:tcBorders>
            <w:shd w:val="clear" w:color="auto" w:fill="auto"/>
            <w:vAlign w:val="center"/>
            <w:hideMark/>
          </w:tcPr>
          <w:p w14:paraId="638630E6" w14:textId="77777777" w:rsidR="00DF4BD7" w:rsidRPr="00C4274F" w:rsidRDefault="00DF4BD7" w:rsidP="0085430F">
            <w:pPr>
              <w:jc w:val="center"/>
              <w:rPr>
                <w:rFonts w:cs="Calibri"/>
                <w:color w:val="000000"/>
              </w:rPr>
            </w:pPr>
            <w:r w:rsidRPr="00C4274F">
              <w:rPr>
                <w:rFonts w:cs="Calibri"/>
                <w:color w:val="000000"/>
              </w:rPr>
              <w:t> </w:t>
            </w:r>
          </w:p>
        </w:tc>
        <w:tc>
          <w:tcPr>
            <w:tcW w:w="1669" w:type="dxa"/>
            <w:tcBorders>
              <w:top w:val="nil"/>
              <w:left w:val="nil"/>
              <w:bottom w:val="single" w:sz="8" w:space="0" w:color="4BACC6"/>
              <w:right w:val="nil"/>
            </w:tcBorders>
            <w:shd w:val="clear" w:color="auto" w:fill="auto"/>
            <w:vAlign w:val="center"/>
            <w:hideMark/>
          </w:tcPr>
          <w:p w14:paraId="2E0EE31D" w14:textId="77777777" w:rsidR="00DF4BD7" w:rsidRPr="00C4274F" w:rsidRDefault="00DF4BD7" w:rsidP="0085430F">
            <w:pPr>
              <w:jc w:val="center"/>
              <w:rPr>
                <w:rFonts w:cs="Calibri"/>
                <w:color w:val="000000"/>
              </w:rPr>
            </w:pPr>
            <w:r w:rsidRPr="00C4274F">
              <w:rPr>
                <w:rFonts w:cs="Calibri"/>
                <w:color w:val="000000"/>
              </w:rPr>
              <w:t>1.872,00</w:t>
            </w:r>
          </w:p>
        </w:tc>
        <w:tc>
          <w:tcPr>
            <w:tcW w:w="1744" w:type="dxa"/>
            <w:tcBorders>
              <w:top w:val="nil"/>
              <w:left w:val="single" w:sz="8" w:space="0" w:color="4BACC6"/>
              <w:bottom w:val="single" w:sz="8" w:space="0" w:color="4BACC6"/>
              <w:right w:val="single" w:sz="8" w:space="0" w:color="4BACC6"/>
            </w:tcBorders>
            <w:shd w:val="clear" w:color="auto" w:fill="auto"/>
            <w:vAlign w:val="center"/>
            <w:hideMark/>
          </w:tcPr>
          <w:p w14:paraId="0C2B972C" w14:textId="77777777" w:rsidR="00DF4BD7" w:rsidRPr="00C4274F" w:rsidRDefault="00DF4BD7" w:rsidP="0085430F">
            <w:pPr>
              <w:jc w:val="center"/>
              <w:rPr>
                <w:rFonts w:cs="Calibri"/>
                <w:color w:val="000000"/>
              </w:rPr>
            </w:pPr>
            <w:r w:rsidRPr="00C4274F">
              <w:rPr>
                <w:rFonts w:cs="Calibri"/>
                <w:color w:val="000000"/>
              </w:rPr>
              <w:t>0,09</w:t>
            </w:r>
          </w:p>
        </w:tc>
      </w:tr>
      <w:tr w:rsidR="00DF4BD7" w:rsidRPr="00C4274F" w14:paraId="302A3CB5" w14:textId="77777777" w:rsidTr="000A22F9">
        <w:trPr>
          <w:trHeight w:hRule="exact" w:val="312"/>
          <w:jc w:val="center"/>
        </w:trPr>
        <w:tc>
          <w:tcPr>
            <w:tcW w:w="1475" w:type="dxa"/>
            <w:tcBorders>
              <w:top w:val="nil"/>
              <w:left w:val="single" w:sz="8" w:space="0" w:color="4BACC6"/>
              <w:bottom w:val="single" w:sz="8" w:space="0" w:color="4BACC6"/>
              <w:right w:val="single" w:sz="8" w:space="0" w:color="4BACC6"/>
            </w:tcBorders>
            <w:shd w:val="clear" w:color="auto" w:fill="auto"/>
            <w:vAlign w:val="center"/>
            <w:hideMark/>
          </w:tcPr>
          <w:p w14:paraId="31F1E5D2" w14:textId="77777777" w:rsidR="00DF4BD7" w:rsidRPr="00C4274F" w:rsidRDefault="00DF4BD7" w:rsidP="0085430F">
            <w:pPr>
              <w:jc w:val="center"/>
              <w:rPr>
                <w:rFonts w:cs="Calibri"/>
                <w:color w:val="000000"/>
              </w:rPr>
            </w:pPr>
            <w:r w:rsidRPr="00C4274F">
              <w:rPr>
                <w:rFonts w:cs="Calibri"/>
                <w:color w:val="000000"/>
              </w:rPr>
              <w:t>423531</w:t>
            </w:r>
          </w:p>
        </w:tc>
        <w:tc>
          <w:tcPr>
            <w:tcW w:w="2337" w:type="dxa"/>
            <w:tcBorders>
              <w:top w:val="nil"/>
              <w:left w:val="nil"/>
              <w:bottom w:val="single" w:sz="8" w:space="0" w:color="4BACC6"/>
              <w:right w:val="nil"/>
            </w:tcBorders>
            <w:shd w:val="clear" w:color="auto" w:fill="auto"/>
            <w:vAlign w:val="center"/>
            <w:hideMark/>
          </w:tcPr>
          <w:p w14:paraId="280A695B" w14:textId="77777777" w:rsidR="00DF4BD7" w:rsidRPr="00C4274F" w:rsidRDefault="00DF4BD7" w:rsidP="0085430F">
            <w:pPr>
              <w:jc w:val="center"/>
              <w:rPr>
                <w:rFonts w:cs="Calibri"/>
                <w:color w:val="000000"/>
              </w:rPr>
            </w:pPr>
            <w:r w:rsidRPr="00C4274F">
              <w:rPr>
                <w:rFonts w:cs="Calibri"/>
                <w:color w:val="000000"/>
              </w:rPr>
              <w:t>Услуге вештачења</w:t>
            </w:r>
          </w:p>
        </w:tc>
        <w:tc>
          <w:tcPr>
            <w:tcW w:w="1696" w:type="dxa"/>
            <w:tcBorders>
              <w:top w:val="nil"/>
              <w:left w:val="single" w:sz="8" w:space="0" w:color="4BACC6"/>
              <w:bottom w:val="single" w:sz="8" w:space="0" w:color="4BACC6"/>
              <w:right w:val="single" w:sz="8" w:space="0" w:color="4BACC6"/>
            </w:tcBorders>
            <w:shd w:val="clear" w:color="auto" w:fill="auto"/>
            <w:vAlign w:val="center"/>
            <w:hideMark/>
          </w:tcPr>
          <w:p w14:paraId="32788726" w14:textId="77777777" w:rsidR="00DF4BD7" w:rsidRPr="00C4274F" w:rsidRDefault="00DF4BD7" w:rsidP="0085430F">
            <w:pPr>
              <w:jc w:val="center"/>
              <w:rPr>
                <w:rFonts w:cs="Calibri"/>
                <w:color w:val="000000"/>
              </w:rPr>
            </w:pPr>
            <w:r w:rsidRPr="00C4274F">
              <w:rPr>
                <w:rFonts w:cs="Calibri"/>
                <w:color w:val="000000"/>
              </w:rPr>
              <w:t> </w:t>
            </w:r>
          </w:p>
        </w:tc>
        <w:tc>
          <w:tcPr>
            <w:tcW w:w="1669" w:type="dxa"/>
            <w:tcBorders>
              <w:top w:val="nil"/>
              <w:left w:val="nil"/>
              <w:bottom w:val="single" w:sz="8" w:space="0" w:color="4BACC6"/>
              <w:right w:val="nil"/>
            </w:tcBorders>
            <w:shd w:val="clear" w:color="auto" w:fill="auto"/>
            <w:vAlign w:val="center"/>
            <w:hideMark/>
          </w:tcPr>
          <w:p w14:paraId="54E59465" w14:textId="77777777" w:rsidR="00DF4BD7" w:rsidRPr="00C4274F" w:rsidRDefault="00DF4BD7" w:rsidP="0085430F">
            <w:pPr>
              <w:jc w:val="center"/>
              <w:rPr>
                <w:rFonts w:cs="Calibri"/>
                <w:color w:val="000000"/>
              </w:rPr>
            </w:pPr>
            <w:r w:rsidRPr="00C4274F">
              <w:rPr>
                <w:rFonts w:cs="Calibri"/>
                <w:color w:val="000000"/>
              </w:rPr>
              <w:t>161.124,00</w:t>
            </w:r>
          </w:p>
        </w:tc>
        <w:tc>
          <w:tcPr>
            <w:tcW w:w="1744" w:type="dxa"/>
            <w:tcBorders>
              <w:top w:val="nil"/>
              <w:left w:val="single" w:sz="8" w:space="0" w:color="4BACC6"/>
              <w:bottom w:val="single" w:sz="8" w:space="0" w:color="4BACC6"/>
              <w:right w:val="single" w:sz="8" w:space="0" w:color="4BACC6"/>
            </w:tcBorders>
            <w:shd w:val="clear" w:color="auto" w:fill="auto"/>
            <w:vAlign w:val="center"/>
            <w:hideMark/>
          </w:tcPr>
          <w:p w14:paraId="067ACD7F" w14:textId="77777777" w:rsidR="00DF4BD7" w:rsidRPr="00C4274F" w:rsidRDefault="00DF4BD7" w:rsidP="0085430F">
            <w:pPr>
              <w:jc w:val="center"/>
              <w:rPr>
                <w:rFonts w:cs="Calibri"/>
                <w:color w:val="000000"/>
              </w:rPr>
            </w:pPr>
            <w:r w:rsidRPr="00C4274F">
              <w:rPr>
                <w:rFonts w:cs="Calibri"/>
                <w:color w:val="000000"/>
              </w:rPr>
              <w:t>7,67</w:t>
            </w:r>
          </w:p>
        </w:tc>
      </w:tr>
      <w:tr w:rsidR="00DF4BD7" w:rsidRPr="00C4274F" w14:paraId="0903CC43" w14:textId="77777777" w:rsidTr="000A22F9">
        <w:trPr>
          <w:trHeight w:hRule="exact" w:val="578"/>
          <w:jc w:val="center"/>
        </w:trPr>
        <w:tc>
          <w:tcPr>
            <w:tcW w:w="1475" w:type="dxa"/>
            <w:tcBorders>
              <w:top w:val="nil"/>
              <w:left w:val="single" w:sz="8" w:space="0" w:color="4BACC6"/>
              <w:bottom w:val="single" w:sz="8" w:space="0" w:color="4BACC6"/>
              <w:right w:val="single" w:sz="8" w:space="0" w:color="4BACC6"/>
            </w:tcBorders>
            <w:shd w:val="clear" w:color="auto" w:fill="auto"/>
            <w:vAlign w:val="center"/>
            <w:hideMark/>
          </w:tcPr>
          <w:p w14:paraId="5F67AEBD" w14:textId="77777777" w:rsidR="00DF4BD7" w:rsidRPr="00C4274F" w:rsidRDefault="00DF4BD7" w:rsidP="0085430F">
            <w:pPr>
              <w:jc w:val="center"/>
              <w:rPr>
                <w:rFonts w:cs="Calibri"/>
                <w:color w:val="000000"/>
              </w:rPr>
            </w:pPr>
            <w:r w:rsidRPr="00C4274F">
              <w:rPr>
                <w:rFonts w:cs="Calibri"/>
                <w:color w:val="000000"/>
              </w:rPr>
              <w:t>423599</w:t>
            </w:r>
          </w:p>
        </w:tc>
        <w:tc>
          <w:tcPr>
            <w:tcW w:w="2337" w:type="dxa"/>
            <w:tcBorders>
              <w:top w:val="nil"/>
              <w:left w:val="nil"/>
              <w:bottom w:val="single" w:sz="8" w:space="0" w:color="4BACC6"/>
              <w:right w:val="nil"/>
            </w:tcBorders>
            <w:shd w:val="clear" w:color="auto" w:fill="auto"/>
            <w:vAlign w:val="center"/>
            <w:hideMark/>
          </w:tcPr>
          <w:p w14:paraId="27A77156" w14:textId="77777777" w:rsidR="00DF4BD7" w:rsidRPr="00C4274F" w:rsidRDefault="00DF4BD7" w:rsidP="0085430F">
            <w:pPr>
              <w:jc w:val="center"/>
              <w:rPr>
                <w:rFonts w:cs="Calibri"/>
                <w:color w:val="000000"/>
              </w:rPr>
            </w:pPr>
            <w:r w:rsidRPr="00C4274F">
              <w:rPr>
                <w:rFonts w:cs="Calibri"/>
                <w:color w:val="000000"/>
              </w:rPr>
              <w:t>Остале стручне услуг</w:t>
            </w:r>
          </w:p>
        </w:tc>
        <w:tc>
          <w:tcPr>
            <w:tcW w:w="1696" w:type="dxa"/>
            <w:tcBorders>
              <w:top w:val="nil"/>
              <w:left w:val="single" w:sz="8" w:space="0" w:color="4BACC6"/>
              <w:bottom w:val="single" w:sz="8" w:space="0" w:color="4BACC6"/>
              <w:right w:val="single" w:sz="8" w:space="0" w:color="4BACC6"/>
            </w:tcBorders>
            <w:shd w:val="clear" w:color="auto" w:fill="auto"/>
            <w:vAlign w:val="center"/>
            <w:hideMark/>
          </w:tcPr>
          <w:p w14:paraId="5DB3C090" w14:textId="77777777" w:rsidR="00DF4BD7" w:rsidRPr="00C4274F" w:rsidRDefault="00DF4BD7" w:rsidP="0085430F">
            <w:pPr>
              <w:jc w:val="center"/>
              <w:rPr>
                <w:rFonts w:cs="Calibri"/>
                <w:color w:val="000000"/>
              </w:rPr>
            </w:pPr>
            <w:r w:rsidRPr="00C4274F">
              <w:rPr>
                <w:rFonts w:cs="Calibri"/>
                <w:color w:val="000000"/>
              </w:rPr>
              <w:t> </w:t>
            </w:r>
          </w:p>
        </w:tc>
        <w:tc>
          <w:tcPr>
            <w:tcW w:w="1669" w:type="dxa"/>
            <w:tcBorders>
              <w:top w:val="nil"/>
              <w:left w:val="nil"/>
              <w:bottom w:val="single" w:sz="8" w:space="0" w:color="4BACC6"/>
              <w:right w:val="nil"/>
            </w:tcBorders>
            <w:shd w:val="clear" w:color="auto" w:fill="auto"/>
            <w:vAlign w:val="center"/>
            <w:hideMark/>
          </w:tcPr>
          <w:p w14:paraId="53EF49B9" w14:textId="77777777" w:rsidR="00DF4BD7" w:rsidRPr="00C4274F" w:rsidRDefault="00DF4BD7" w:rsidP="0085430F">
            <w:pPr>
              <w:jc w:val="center"/>
              <w:rPr>
                <w:rFonts w:cs="Calibri"/>
                <w:color w:val="000000"/>
              </w:rPr>
            </w:pPr>
            <w:r w:rsidRPr="00C4274F">
              <w:rPr>
                <w:rFonts w:cs="Calibri"/>
                <w:color w:val="000000"/>
              </w:rPr>
              <w:t>439.746,84</w:t>
            </w:r>
          </w:p>
        </w:tc>
        <w:tc>
          <w:tcPr>
            <w:tcW w:w="1744" w:type="dxa"/>
            <w:tcBorders>
              <w:top w:val="nil"/>
              <w:left w:val="single" w:sz="8" w:space="0" w:color="4BACC6"/>
              <w:bottom w:val="single" w:sz="8" w:space="0" w:color="4BACC6"/>
              <w:right w:val="single" w:sz="8" w:space="0" w:color="4BACC6"/>
            </w:tcBorders>
            <w:shd w:val="clear" w:color="auto" w:fill="auto"/>
            <w:vAlign w:val="center"/>
            <w:hideMark/>
          </w:tcPr>
          <w:p w14:paraId="1DEC3040" w14:textId="77777777" w:rsidR="00DF4BD7" w:rsidRPr="00C4274F" w:rsidRDefault="00DF4BD7" w:rsidP="0085430F">
            <w:pPr>
              <w:jc w:val="center"/>
              <w:rPr>
                <w:rFonts w:cs="Calibri"/>
                <w:color w:val="000000"/>
              </w:rPr>
            </w:pPr>
            <w:r w:rsidRPr="00C4274F">
              <w:rPr>
                <w:rFonts w:cs="Calibri"/>
                <w:color w:val="000000"/>
              </w:rPr>
              <w:t>20,94</w:t>
            </w:r>
          </w:p>
        </w:tc>
      </w:tr>
      <w:tr w:rsidR="00DF4BD7" w:rsidRPr="00C4274F" w14:paraId="53CD58C1" w14:textId="77777777" w:rsidTr="000A22F9">
        <w:trPr>
          <w:trHeight w:hRule="exact" w:val="578"/>
          <w:jc w:val="center"/>
        </w:trPr>
        <w:tc>
          <w:tcPr>
            <w:tcW w:w="1475" w:type="dxa"/>
            <w:tcBorders>
              <w:top w:val="nil"/>
              <w:left w:val="single" w:sz="8" w:space="0" w:color="4BACC6"/>
              <w:bottom w:val="single" w:sz="8" w:space="0" w:color="4BACC6"/>
              <w:right w:val="single" w:sz="8" w:space="0" w:color="4BACC6"/>
            </w:tcBorders>
            <w:shd w:val="clear" w:color="auto" w:fill="auto"/>
            <w:vAlign w:val="center"/>
            <w:hideMark/>
          </w:tcPr>
          <w:p w14:paraId="71BFE4FA" w14:textId="77777777" w:rsidR="00DF4BD7" w:rsidRPr="00C4274F" w:rsidRDefault="00DF4BD7" w:rsidP="0085430F">
            <w:pPr>
              <w:jc w:val="center"/>
              <w:rPr>
                <w:rFonts w:cs="Calibri"/>
                <w:color w:val="000000"/>
              </w:rPr>
            </w:pPr>
            <w:r w:rsidRPr="00C4274F">
              <w:rPr>
                <w:rFonts w:cs="Calibri"/>
                <w:color w:val="000000"/>
              </w:rPr>
              <w:t>423621</w:t>
            </w:r>
          </w:p>
        </w:tc>
        <w:tc>
          <w:tcPr>
            <w:tcW w:w="2337" w:type="dxa"/>
            <w:tcBorders>
              <w:top w:val="nil"/>
              <w:left w:val="nil"/>
              <w:bottom w:val="single" w:sz="8" w:space="0" w:color="4BACC6"/>
              <w:right w:val="nil"/>
            </w:tcBorders>
            <w:shd w:val="clear" w:color="auto" w:fill="auto"/>
            <w:vAlign w:val="center"/>
            <w:hideMark/>
          </w:tcPr>
          <w:p w14:paraId="69C04553" w14:textId="77777777" w:rsidR="00DF4BD7" w:rsidRPr="00C4274F" w:rsidRDefault="00DF4BD7" w:rsidP="0085430F">
            <w:pPr>
              <w:jc w:val="center"/>
              <w:rPr>
                <w:rFonts w:cs="Calibri"/>
                <w:color w:val="000000"/>
              </w:rPr>
            </w:pPr>
            <w:r w:rsidRPr="00C4274F">
              <w:rPr>
                <w:rFonts w:cs="Calibri"/>
                <w:color w:val="000000"/>
              </w:rPr>
              <w:t>Угоститељске услуге</w:t>
            </w:r>
          </w:p>
        </w:tc>
        <w:tc>
          <w:tcPr>
            <w:tcW w:w="1696" w:type="dxa"/>
            <w:tcBorders>
              <w:top w:val="nil"/>
              <w:left w:val="single" w:sz="8" w:space="0" w:color="4BACC6"/>
              <w:bottom w:val="single" w:sz="8" w:space="0" w:color="4BACC6"/>
              <w:right w:val="single" w:sz="8" w:space="0" w:color="4BACC6"/>
            </w:tcBorders>
            <w:shd w:val="clear" w:color="auto" w:fill="auto"/>
            <w:vAlign w:val="center"/>
            <w:hideMark/>
          </w:tcPr>
          <w:p w14:paraId="103080C2" w14:textId="77777777" w:rsidR="00DF4BD7" w:rsidRPr="00C4274F" w:rsidRDefault="00DF4BD7" w:rsidP="0085430F">
            <w:pPr>
              <w:jc w:val="center"/>
              <w:rPr>
                <w:rFonts w:cs="Calibri"/>
                <w:color w:val="000000"/>
              </w:rPr>
            </w:pPr>
            <w:r w:rsidRPr="00C4274F">
              <w:rPr>
                <w:rFonts w:cs="Calibri"/>
                <w:color w:val="000000"/>
              </w:rPr>
              <w:t> </w:t>
            </w:r>
          </w:p>
        </w:tc>
        <w:tc>
          <w:tcPr>
            <w:tcW w:w="1669" w:type="dxa"/>
            <w:tcBorders>
              <w:top w:val="nil"/>
              <w:left w:val="nil"/>
              <w:bottom w:val="single" w:sz="8" w:space="0" w:color="4BACC6"/>
              <w:right w:val="nil"/>
            </w:tcBorders>
            <w:shd w:val="clear" w:color="auto" w:fill="auto"/>
            <w:vAlign w:val="center"/>
            <w:hideMark/>
          </w:tcPr>
          <w:p w14:paraId="2FC852C4" w14:textId="77777777" w:rsidR="00DF4BD7" w:rsidRPr="00C4274F" w:rsidRDefault="00DF4BD7" w:rsidP="0085430F">
            <w:pPr>
              <w:jc w:val="center"/>
              <w:rPr>
                <w:rFonts w:cs="Calibri"/>
                <w:color w:val="000000"/>
              </w:rPr>
            </w:pPr>
            <w:r w:rsidRPr="00C4274F">
              <w:rPr>
                <w:rFonts w:cs="Calibri"/>
                <w:color w:val="000000"/>
              </w:rPr>
              <w:t>217.765,00</w:t>
            </w:r>
          </w:p>
        </w:tc>
        <w:tc>
          <w:tcPr>
            <w:tcW w:w="1744" w:type="dxa"/>
            <w:tcBorders>
              <w:top w:val="nil"/>
              <w:left w:val="single" w:sz="8" w:space="0" w:color="4BACC6"/>
              <w:bottom w:val="single" w:sz="8" w:space="0" w:color="4BACC6"/>
              <w:right w:val="single" w:sz="8" w:space="0" w:color="4BACC6"/>
            </w:tcBorders>
            <w:shd w:val="clear" w:color="auto" w:fill="auto"/>
            <w:vAlign w:val="center"/>
            <w:hideMark/>
          </w:tcPr>
          <w:p w14:paraId="331BFD33" w14:textId="77777777" w:rsidR="00DF4BD7" w:rsidRPr="00C4274F" w:rsidRDefault="00DF4BD7" w:rsidP="0085430F">
            <w:pPr>
              <w:jc w:val="center"/>
              <w:rPr>
                <w:rFonts w:cs="Calibri"/>
                <w:color w:val="000000"/>
              </w:rPr>
            </w:pPr>
            <w:r w:rsidRPr="00C4274F">
              <w:rPr>
                <w:rFonts w:cs="Calibri"/>
                <w:color w:val="000000"/>
              </w:rPr>
              <w:t>10,37</w:t>
            </w:r>
          </w:p>
        </w:tc>
      </w:tr>
      <w:tr w:rsidR="00DF4BD7" w:rsidRPr="00C4274F" w14:paraId="19E6224F" w14:textId="77777777" w:rsidTr="000A22F9">
        <w:trPr>
          <w:trHeight w:hRule="exact" w:val="578"/>
          <w:jc w:val="center"/>
        </w:trPr>
        <w:tc>
          <w:tcPr>
            <w:tcW w:w="1475" w:type="dxa"/>
            <w:tcBorders>
              <w:top w:val="nil"/>
              <w:left w:val="single" w:sz="8" w:space="0" w:color="4BACC6"/>
              <w:bottom w:val="single" w:sz="8" w:space="0" w:color="4BACC6"/>
              <w:right w:val="single" w:sz="8" w:space="0" w:color="4BACC6"/>
            </w:tcBorders>
            <w:shd w:val="clear" w:color="auto" w:fill="auto"/>
            <w:vAlign w:val="center"/>
            <w:hideMark/>
          </w:tcPr>
          <w:p w14:paraId="07D2CC0B" w14:textId="77777777" w:rsidR="00DF4BD7" w:rsidRPr="00C4274F" w:rsidRDefault="00DF4BD7" w:rsidP="0085430F">
            <w:pPr>
              <w:jc w:val="center"/>
              <w:rPr>
                <w:rFonts w:cs="Calibri"/>
                <w:color w:val="000000"/>
              </w:rPr>
            </w:pPr>
            <w:r w:rsidRPr="00C4274F">
              <w:rPr>
                <w:rFonts w:cs="Calibri"/>
                <w:color w:val="000000"/>
              </w:rPr>
              <w:t>423911</w:t>
            </w:r>
          </w:p>
        </w:tc>
        <w:tc>
          <w:tcPr>
            <w:tcW w:w="2337" w:type="dxa"/>
            <w:tcBorders>
              <w:top w:val="nil"/>
              <w:left w:val="nil"/>
              <w:bottom w:val="single" w:sz="8" w:space="0" w:color="4BACC6"/>
              <w:right w:val="nil"/>
            </w:tcBorders>
            <w:shd w:val="clear" w:color="auto" w:fill="auto"/>
            <w:vAlign w:val="center"/>
            <w:hideMark/>
          </w:tcPr>
          <w:p w14:paraId="3CEA7300" w14:textId="77777777" w:rsidR="00DF4BD7" w:rsidRPr="00C4274F" w:rsidRDefault="00DF4BD7" w:rsidP="0085430F">
            <w:pPr>
              <w:jc w:val="center"/>
              <w:rPr>
                <w:rFonts w:cs="Calibri"/>
                <w:color w:val="000000"/>
              </w:rPr>
            </w:pPr>
            <w:r w:rsidRPr="00C4274F">
              <w:rPr>
                <w:rFonts w:cs="Calibri"/>
                <w:color w:val="000000"/>
              </w:rPr>
              <w:t xml:space="preserve">Остале опште услуге </w:t>
            </w:r>
          </w:p>
        </w:tc>
        <w:tc>
          <w:tcPr>
            <w:tcW w:w="1696" w:type="dxa"/>
            <w:tcBorders>
              <w:top w:val="nil"/>
              <w:left w:val="single" w:sz="8" w:space="0" w:color="4BACC6"/>
              <w:bottom w:val="single" w:sz="8" w:space="0" w:color="4BACC6"/>
              <w:right w:val="single" w:sz="8" w:space="0" w:color="4BACC6"/>
            </w:tcBorders>
            <w:shd w:val="clear" w:color="auto" w:fill="auto"/>
            <w:vAlign w:val="center"/>
            <w:hideMark/>
          </w:tcPr>
          <w:p w14:paraId="094A98E6" w14:textId="77777777" w:rsidR="00DF4BD7" w:rsidRPr="00C4274F" w:rsidRDefault="00DF4BD7" w:rsidP="0085430F">
            <w:pPr>
              <w:jc w:val="center"/>
              <w:rPr>
                <w:rFonts w:cs="Calibri"/>
                <w:color w:val="000000"/>
              </w:rPr>
            </w:pPr>
            <w:r w:rsidRPr="00C4274F">
              <w:rPr>
                <w:rFonts w:cs="Calibri"/>
                <w:color w:val="000000"/>
              </w:rPr>
              <w:t> </w:t>
            </w:r>
          </w:p>
        </w:tc>
        <w:tc>
          <w:tcPr>
            <w:tcW w:w="1669" w:type="dxa"/>
            <w:tcBorders>
              <w:top w:val="nil"/>
              <w:left w:val="nil"/>
              <w:bottom w:val="single" w:sz="8" w:space="0" w:color="4BACC6"/>
              <w:right w:val="nil"/>
            </w:tcBorders>
            <w:shd w:val="clear" w:color="auto" w:fill="auto"/>
            <w:vAlign w:val="center"/>
            <w:hideMark/>
          </w:tcPr>
          <w:p w14:paraId="0DD8777D" w14:textId="77777777" w:rsidR="00DF4BD7" w:rsidRPr="00C4274F" w:rsidRDefault="00DF4BD7" w:rsidP="0085430F">
            <w:pPr>
              <w:jc w:val="center"/>
              <w:rPr>
                <w:rFonts w:cs="Calibri"/>
                <w:color w:val="000000"/>
              </w:rPr>
            </w:pPr>
            <w:r w:rsidRPr="00C4274F">
              <w:rPr>
                <w:rFonts w:cs="Calibri"/>
                <w:color w:val="000000"/>
              </w:rPr>
              <w:t>6.450,00</w:t>
            </w:r>
          </w:p>
        </w:tc>
        <w:tc>
          <w:tcPr>
            <w:tcW w:w="1744" w:type="dxa"/>
            <w:tcBorders>
              <w:top w:val="nil"/>
              <w:left w:val="single" w:sz="8" w:space="0" w:color="4BACC6"/>
              <w:bottom w:val="single" w:sz="8" w:space="0" w:color="4BACC6"/>
              <w:right w:val="single" w:sz="8" w:space="0" w:color="4BACC6"/>
            </w:tcBorders>
            <w:shd w:val="clear" w:color="auto" w:fill="auto"/>
            <w:vAlign w:val="center"/>
            <w:hideMark/>
          </w:tcPr>
          <w:p w14:paraId="446CB846" w14:textId="77777777" w:rsidR="00DF4BD7" w:rsidRPr="00C4274F" w:rsidRDefault="00DF4BD7" w:rsidP="0085430F">
            <w:pPr>
              <w:jc w:val="center"/>
              <w:rPr>
                <w:rFonts w:cs="Calibri"/>
                <w:color w:val="000000"/>
              </w:rPr>
            </w:pPr>
            <w:r w:rsidRPr="00C4274F">
              <w:rPr>
                <w:rFonts w:cs="Calibri"/>
                <w:color w:val="000000"/>
              </w:rPr>
              <w:t>0,31</w:t>
            </w:r>
          </w:p>
        </w:tc>
      </w:tr>
      <w:tr w:rsidR="00DF4BD7" w:rsidRPr="00C4274F" w14:paraId="1788DB44" w14:textId="77777777" w:rsidTr="000A22F9">
        <w:trPr>
          <w:trHeight w:hRule="exact" w:val="578"/>
          <w:jc w:val="center"/>
        </w:trPr>
        <w:tc>
          <w:tcPr>
            <w:tcW w:w="1475" w:type="dxa"/>
            <w:tcBorders>
              <w:top w:val="nil"/>
              <w:left w:val="single" w:sz="8" w:space="0" w:color="4BACC6"/>
              <w:bottom w:val="single" w:sz="8" w:space="0" w:color="4BACC6"/>
              <w:right w:val="single" w:sz="8" w:space="0" w:color="4BACC6"/>
            </w:tcBorders>
            <w:shd w:val="clear" w:color="000000" w:fill="DAEEF3"/>
            <w:vAlign w:val="center"/>
            <w:hideMark/>
          </w:tcPr>
          <w:p w14:paraId="2CBEF21D" w14:textId="77777777" w:rsidR="00DF4BD7" w:rsidRPr="00C4274F" w:rsidRDefault="00DF4BD7" w:rsidP="0085430F">
            <w:pPr>
              <w:jc w:val="center"/>
              <w:rPr>
                <w:rFonts w:cs="Calibri"/>
                <w:b/>
                <w:bCs/>
                <w:color w:val="000000"/>
              </w:rPr>
            </w:pPr>
            <w:r w:rsidRPr="00C4274F">
              <w:rPr>
                <w:rFonts w:cs="Calibri"/>
                <w:b/>
                <w:bCs/>
                <w:color w:val="000000"/>
              </w:rPr>
              <w:t>Укупно     423 НПМ</w:t>
            </w:r>
          </w:p>
        </w:tc>
        <w:tc>
          <w:tcPr>
            <w:tcW w:w="2337" w:type="dxa"/>
            <w:tcBorders>
              <w:top w:val="nil"/>
              <w:left w:val="nil"/>
              <w:bottom w:val="single" w:sz="8" w:space="0" w:color="4BACC6"/>
              <w:right w:val="nil"/>
            </w:tcBorders>
            <w:shd w:val="clear" w:color="000000" w:fill="DAEEF3"/>
            <w:vAlign w:val="center"/>
            <w:hideMark/>
          </w:tcPr>
          <w:p w14:paraId="345B0BF7" w14:textId="77777777" w:rsidR="00DF4BD7" w:rsidRPr="00C4274F" w:rsidRDefault="00DF4BD7" w:rsidP="0085430F">
            <w:pPr>
              <w:jc w:val="center"/>
              <w:rPr>
                <w:rFonts w:cs="Calibri"/>
                <w:b/>
                <w:bCs/>
                <w:color w:val="000000"/>
              </w:rPr>
            </w:pPr>
            <w:r w:rsidRPr="00C4274F">
              <w:rPr>
                <w:rFonts w:cs="Calibri"/>
                <w:b/>
                <w:bCs/>
                <w:color w:val="000000"/>
              </w:rPr>
              <w:t> </w:t>
            </w:r>
          </w:p>
        </w:tc>
        <w:tc>
          <w:tcPr>
            <w:tcW w:w="1696" w:type="dxa"/>
            <w:tcBorders>
              <w:top w:val="nil"/>
              <w:left w:val="single" w:sz="8" w:space="0" w:color="4BACC6"/>
              <w:bottom w:val="single" w:sz="8" w:space="0" w:color="4BACC6"/>
              <w:right w:val="single" w:sz="8" w:space="0" w:color="4BACC6"/>
            </w:tcBorders>
            <w:shd w:val="clear" w:color="000000" w:fill="DAEEF3"/>
            <w:vAlign w:val="center"/>
            <w:hideMark/>
          </w:tcPr>
          <w:p w14:paraId="23E6DCDF" w14:textId="77777777" w:rsidR="00DF4BD7" w:rsidRPr="00C4274F" w:rsidRDefault="00DF4BD7" w:rsidP="0085430F">
            <w:pPr>
              <w:jc w:val="center"/>
              <w:rPr>
                <w:rFonts w:cs="Calibri"/>
                <w:b/>
                <w:bCs/>
                <w:color w:val="000000"/>
              </w:rPr>
            </w:pPr>
            <w:r w:rsidRPr="00C4274F">
              <w:rPr>
                <w:rFonts w:cs="Calibri"/>
                <w:b/>
                <w:bCs/>
                <w:color w:val="000000"/>
              </w:rPr>
              <w:t>2.100.000,00</w:t>
            </w:r>
          </w:p>
        </w:tc>
        <w:tc>
          <w:tcPr>
            <w:tcW w:w="1669" w:type="dxa"/>
            <w:tcBorders>
              <w:top w:val="nil"/>
              <w:left w:val="nil"/>
              <w:bottom w:val="single" w:sz="8" w:space="0" w:color="4BACC6"/>
              <w:right w:val="nil"/>
            </w:tcBorders>
            <w:shd w:val="clear" w:color="000000" w:fill="DAEEF3"/>
            <w:vAlign w:val="center"/>
            <w:hideMark/>
          </w:tcPr>
          <w:p w14:paraId="6AB41E31" w14:textId="77777777" w:rsidR="00DF4BD7" w:rsidRPr="00C4274F" w:rsidRDefault="00DF4BD7" w:rsidP="0085430F">
            <w:pPr>
              <w:jc w:val="center"/>
              <w:rPr>
                <w:rFonts w:cs="Calibri"/>
                <w:b/>
                <w:bCs/>
                <w:color w:val="000000"/>
              </w:rPr>
            </w:pPr>
            <w:r w:rsidRPr="00C4274F">
              <w:rPr>
                <w:rFonts w:cs="Calibri"/>
                <w:b/>
                <w:bCs/>
                <w:color w:val="000000"/>
              </w:rPr>
              <w:t>1.366.271,23</w:t>
            </w:r>
          </w:p>
        </w:tc>
        <w:tc>
          <w:tcPr>
            <w:tcW w:w="1744" w:type="dxa"/>
            <w:tcBorders>
              <w:top w:val="nil"/>
              <w:left w:val="single" w:sz="8" w:space="0" w:color="4BACC6"/>
              <w:bottom w:val="single" w:sz="8" w:space="0" w:color="4BACC6"/>
              <w:right w:val="single" w:sz="8" w:space="0" w:color="4BACC6"/>
            </w:tcBorders>
            <w:shd w:val="clear" w:color="000000" w:fill="DAEEF3"/>
            <w:vAlign w:val="center"/>
            <w:hideMark/>
          </w:tcPr>
          <w:p w14:paraId="1AF72D12" w14:textId="77777777" w:rsidR="00DF4BD7" w:rsidRPr="00C4274F" w:rsidRDefault="00DF4BD7" w:rsidP="0085430F">
            <w:pPr>
              <w:jc w:val="center"/>
              <w:rPr>
                <w:rFonts w:cs="Calibri"/>
                <w:b/>
                <w:bCs/>
                <w:color w:val="000000"/>
              </w:rPr>
            </w:pPr>
            <w:r w:rsidRPr="00C4274F">
              <w:rPr>
                <w:rFonts w:cs="Calibri"/>
                <w:b/>
                <w:bCs/>
                <w:color w:val="000000"/>
              </w:rPr>
              <w:t>65,06</w:t>
            </w:r>
          </w:p>
        </w:tc>
      </w:tr>
      <w:tr w:rsidR="00DF4BD7" w:rsidRPr="00C4274F" w14:paraId="489C8A46" w14:textId="77777777" w:rsidTr="000A22F9">
        <w:trPr>
          <w:trHeight w:hRule="exact" w:val="578"/>
          <w:jc w:val="center"/>
        </w:trPr>
        <w:tc>
          <w:tcPr>
            <w:tcW w:w="1475" w:type="dxa"/>
            <w:tcBorders>
              <w:top w:val="nil"/>
              <w:left w:val="single" w:sz="8" w:space="0" w:color="4BACC6"/>
              <w:bottom w:val="single" w:sz="8" w:space="0" w:color="4BACC6"/>
              <w:right w:val="single" w:sz="8" w:space="0" w:color="4BACC6"/>
            </w:tcBorders>
            <w:shd w:val="clear" w:color="auto" w:fill="auto"/>
            <w:vAlign w:val="center"/>
            <w:hideMark/>
          </w:tcPr>
          <w:p w14:paraId="78507D5E" w14:textId="77777777" w:rsidR="00DF4BD7" w:rsidRPr="00C4274F" w:rsidRDefault="00DF4BD7" w:rsidP="0085430F">
            <w:pPr>
              <w:jc w:val="center"/>
              <w:rPr>
                <w:rFonts w:cs="Calibri"/>
                <w:color w:val="000000"/>
              </w:rPr>
            </w:pPr>
            <w:r w:rsidRPr="00C4274F">
              <w:rPr>
                <w:rFonts w:cs="Calibri"/>
                <w:color w:val="000000"/>
              </w:rPr>
              <w:t>425</w:t>
            </w:r>
          </w:p>
        </w:tc>
        <w:tc>
          <w:tcPr>
            <w:tcW w:w="2337" w:type="dxa"/>
            <w:tcBorders>
              <w:top w:val="nil"/>
              <w:left w:val="nil"/>
              <w:bottom w:val="single" w:sz="8" w:space="0" w:color="4BACC6"/>
              <w:right w:val="nil"/>
            </w:tcBorders>
            <w:shd w:val="clear" w:color="auto" w:fill="auto"/>
            <w:vAlign w:val="center"/>
            <w:hideMark/>
          </w:tcPr>
          <w:p w14:paraId="42E66BCB" w14:textId="77777777" w:rsidR="00DF4BD7" w:rsidRPr="00C4274F" w:rsidRDefault="00DF4BD7" w:rsidP="0085430F">
            <w:pPr>
              <w:jc w:val="center"/>
              <w:rPr>
                <w:rFonts w:cs="Calibri"/>
                <w:color w:val="000000"/>
              </w:rPr>
            </w:pPr>
            <w:r w:rsidRPr="00C4274F">
              <w:rPr>
                <w:rFonts w:cs="Calibri"/>
                <w:color w:val="000000"/>
              </w:rPr>
              <w:t>Поправке и одржавање</w:t>
            </w:r>
          </w:p>
        </w:tc>
        <w:tc>
          <w:tcPr>
            <w:tcW w:w="1696" w:type="dxa"/>
            <w:tcBorders>
              <w:top w:val="nil"/>
              <w:left w:val="single" w:sz="8" w:space="0" w:color="4BACC6"/>
              <w:bottom w:val="single" w:sz="8" w:space="0" w:color="4BACC6"/>
              <w:right w:val="single" w:sz="8" w:space="0" w:color="4BACC6"/>
            </w:tcBorders>
            <w:shd w:val="clear" w:color="auto" w:fill="auto"/>
            <w:vAlign w:val="center"/>
            <w:hideMark/>
          </w:tcPr>
          <w:p w14:paraId="1CC23346" w14:textId="77777777" w:rsidR="00DF4BD7" w:rsidRPr="00C4274F" w:rsidRDefault="00DF4BD7" w:rsidP="0085430F">
            <w:pPr>
              <w:jc w:val="center"/>
              <w:rPr>
                <w:rFonts w:cs="Calibri"/>
                <w:color w:val="000000"/>
              </w:rPr>
            </w:pPr>
            <w:r w:rsidRPr="00C4274F">
              <w:rPr>
                <w:rFonts w:cs="Calibri"/>
                <w:color w:val="000000"/>
              </w:rPr>
              <w:t> </w:t>
            </w:r>
          </w:p>
        </w:tc>
        <w:tc>
          <w:tcPr>
            <w:tcW w:w="1669" w:type="dxa"/>
            <w:tcBorders>
              <w:top w:val="nil"/>
              <w:left w:val="nil"/>
              <w:bottom w:val="single" w:sz="8" w:space="0" w:color="4BACC6"/>
              <w:right w:val="nil"/>
            </w:tcBorders>
            <w:shd w:val="clear" w:color="auto" w:fill="auto"/>
            <w:vAlign w:val="center"/>
            <w:hideMark/>
          </w:tcPr>
          <w:p w14:paraId="6135C6D1" w14:textId="77777777" w:rsidR="00DF4BD7" w:rsidRPr="00C4274F" w:rsidRDefault="00DF4BD7" w:rsidP="0085430F">
            <w:pPr>
              <w:jc w:val="center"/>
              <w:rPr>
                <w:rFonts w:cs="Calibri"/>
                <w:color w:val="000000"/>
              </w:rPr>
            </w:pPr>
            <w:r w:rsidRPr="00C4274F">
              <w:rPr>
                <w:rFonts w:cs="Calibri"/>
                <w:color w:val="000000"/>
              </w:rPr>
              <w:t> </w:t>
            </w:r>
          </w:p>
        </w:tc>
        <w:tc>
          <w:tcPr>
            <w:tcW w:w="1744" w:type="dxa"/>
            <w:tcBorders>
              <w:top w:val="nil"/>
              <w:left w:val="single" w:sz="8" w:space="0" w:color="4BACC6"/>
              <w:bottom w:val="single" w:sz="8" w:space="0" w:color="4BACC6"/>
              <w:right w:val="single" w:sz="8" w:space="0" w:color="4BACC6"/>
            </w:tcBorders>
            <w:shd w:val="clear" w:color="auto" w:fill="auto"/>
            <w:vAlign w:val="center"/>
            <w:hideMark/>
          </w:tcPr>
          <w:p w14:paraId="67191737" w14:textId="77777777" w:rsidR="00DF4BD7" w:rsidRPr="00C4274F" w:rsidRDefault="00DF4BD7" w:rsidP="0085430F">
            <w:pPr>
              <w:jc w:val="center"/>
              <w:rPr>
                <w:rFonts w:cs="Calibri"/>
                <w:color w:val="000000"/>
              </w:rPr>
            </w:pPr>
            <w:r w:rsidRPr="00C4274F">
              <w:rPr>
                <w:rFonts w:cs="Calibri"/>
                <w:color w:val="000000"/>
              </w:rPr>
              <w:t> </w:t>
            </w:r>
          </w:p>
        </w:tc>
      </w:tr>
      <w:tr w:rsidR="00DF4BD7" w:rsidRPr="00C4274F" w14:paraId="4A2718DC" w14:textId="77777777" w:rsidTr="000A22F9">
        <w:trPr>
          <w:trHeight w:hRule="exact" w:val="879"/>
          <w:jc w:val="center"/>
        </w:trPr>
        <w:tc>
          <w:tcPr>
            <w:tcW w:w="1475" w:type="dxa"/>
            <w:tcBorders>
              <w:top w:val="nil"/>
              <w:left w:val="single" w:sz="8" w:space="0" w:color="4BACC6"/>
              <w:bottom w:val="single" w:sz="8" w:space="0" w:color="4BACC6"/>
              <w:right w:val="single" w:sz="8" w:space="0" w:color="4BACC6"/>
            </w:tcBorders>
            <w:shd w:val="clear" w:color="auto" w:fill="auto"/>
            <w:vAlign w:val="center"/>
            <w:hideMark/>
          </w:tcPr>
          <w:p w14:paraId="38716B7C" w14:textId="77777777" w:rsidR="00DF4BD7" w:rsidRPr="00C4274F" w:rsidRDefault="00DF4BD7" w:rsidP="0085430F">
            <w:pPr>
              <w:jc w:val="center"/>
              <w:rPr>
                <w:rFonts w:cs="Calibri"/>
                <w:color w:val="000000"/>
              </w:rPr>
            </w:pPr>
            <w:r w:rsidRPr="00C4274F">
              <w:rPr>
                <w:rFonts w:cs="Calibri"/>
                <w:color w:val="000000"/>
              </w:rPr>
              <w:t>425212</w:t>
            </w:r>
          </w:p>
        </w:tc>
        <w:tc>
          <w:tcPr>
            <w:tcW w:w="2337" w:type="dxa"/>
            <w:tcBorders>
              <w:top w:val="nil"/>
              <w:left w:val="nil"/>
              <w:bottom w:val="single" w:sz="8" w:space="0" w:color="4BACC6"/>
              <w:right w:val="nil"/>
            </w:tcBorders>
            <w:shd w:val="clear" w:color="auto" w:fill="auto"/>
            <w:vAlign w:val="center"/>
            <w:hideMark/>
          </w:tcPr>
          <w:p w14:paraId="72353588" w14:textId="77777777" w:rsidR="00DF4BD7" w:rsidRPr="000D101F" w:rsidRDefault="00DF4BD7" w:rsidP="0085430F">
            <w:pPr>
              <w:jc w:val="center"/>
              <w:rPr>
                <w:rFonts w:cs="Calibri"/>
                <w:color w:val="000000"/>
                <w:lang w:val="ru-RU"/>
              </w:rPr>
            </w:pPr>
            <w:r w:rsidRPr="000D101F">
              <w:rPr>
                <w:rFonts w:cs="Calibri"/>
                <w:color w:val="000000"/>
                <w:lang w:val="ru-RU"/>
              </w:rPr>
              <w:t>Поправке електричне и електронске опреме</w:t>
            </w:r>
          </w:p>
        </w:tc>
        <w:tc>
          <w:tcPr>
            <w:tcW w:w="1696" w:type="dxa"/>
            <w:tcBorders>
              <w:top w:val="nil"/>
              <w:left w:val="single" w:sz="8" w:space="0" w:color="4BACC6"/>
              <w:bottom w:val="single" w:sz="8" w:space="0" w:color="4BACC6"/>
              <w:right w:val="single" w:sz="8" w:space="0" w:color="4BACC6"/>
            </w:tcBorders>
            <w:shd w:val="clear" w:color="auto" w:fill="auto"/>
            <w:vAlign w:val="center"/>
            <w:hideMark/>
          </w:tcPr>
          <w:p w14:paraId="7E53992A" w14:textId="77777777" w:rsidR="00DF4BD7" w:rsidRPr="000D101F" w:rsidRDefault="00DF4BD7" w:rsidP="0085430F">
            <w:pPr>
              <w:jc w:val="center"/>
              <w:rPr>
                <w:rFonts w:cs="Calibri"/>
                <w:color w:val="000000"/>
                <w:lang w:val="ru-RU"/>
              </w:rPr>
            </w:pPr>
            <w:r w:rsidRPr="00C4274F">
              <w:rPr>
                <w:rFonts w:cs="Calibri"/>
                <w:color w:val="000000"/>
              </w:rPr>
              <w:t> </w:t>
            </w:r>
          </w:p>
        </w:tc>
        <w:tc>
          <w:tcPr>
            <w:tcW w:w="1669" w:type="dxa"/>
            <w:tcBorders>
              <w:top w:val="nil"/>
              <w:left w:val="nil"/>
              <w:bottom w:val="single" w:sz="8" w:space="0" w:color="4BACC6"/>
              <w:right w:val="nil"/>
            </w:tcBorders>
            <w:shd w:val="clear" w:color="auto" w:fill="auto"/>
            <w:vAlign w:val="center"/>
            <w:hideMark/>
          </w:tcPr>
          <w:p w14:paraId="6827DCB6" w14:textId="77777777" w:rsidR="00DF4BD7" w:rsidRPr="00C4274F" w:rsidRDefault="00DF4BD7" w:rsidP="0085430F">
            <w:pPr>
              <w:jc w:val="center"/>
              <w:rPr>
                <w:rFonts w:cs="Calibri"/>
                <w:color w:val="000000"/>
              </w:rPr>
            </w:pPr>
            <w:r w:rsidRPr="00C4274F">
              <w:rPr>
                <w:rFonts w:cs="Calibri"/>
                <w:color w:val="000000"/>
              </w:rPr>
              <w:t>3.500,00</w:t>
            </w:r>
          </w:p>
        </w:tc>
        <w:tc>
          <w:tcPr>
            <w:tcW w:w="1744" w:type="dxa"/>
            <w:tcBorders>
              <w:top w:val="nil"/>
              <w:left w:val="single" w:sz="8" w:space="0" w:color="4BACC6"/>
              <w:bottom w:val="single" w:sz="8" w:space="0" w:color="4BACC6"/>
              <w:right w:val="single" w:sz="8" w:space="0" w:color="4BACC6"/>
            </w:tcBorders>
            <w:shd w:val="clear" w:color="auto" w:fill="auto"/>
            <w:vAlign w:val="center"/>
            <w:hideMark/>
          </w:tcPr>
          <w:p w14:paraId="5C4B2714" w14:textId="77777777" w:rsidR="00DF4BD7" w:rsidRPr="00C4274F" w:rsidRDefault="00DF4BD7" w:rsidP="0085430F">
            <w:pPr>
              <w:jc w:val="center"/>
              <w:rPr>
                <w:rFonts w:cs="Calibri"/>
                <w:color w:val="000000"/>
              </w:rPr>
            </w:pPr>
            <w:r w:rsidRPr="00C4274F">
              <w:rPr>
                <w:rFonts w:cs="Calibri"/>
                <w:color w:val="000000"/>
              </w:rPr>
              <w:t>0,64</w:t>
            </w:r>
          </w:p>
        </w:tc>
      </w:tr>
      <w:tr w:rsidR="00DF4BD7" w:rsidRPr="00C4274F" w14:paraId="707349AA" w14:textId="77777777" w:rsidTr="000A22F9">
        <w:trPr>
          <w:trHeight w:hRule="exact" w:val="879"/>
          <w:jc w:val="center"/>
        </w:trPr>
        <w:tc>
          <w:tcPr>
            <w:tcW w:w="1475" w:type="dxa"/>
            <w:tcBorders>
              <w:top w:val="nil"/>
              <w:left w:val="single" w:sz="8" w:space="0" w:color="4BACC6"/>
              <w:bottom w:val="single" w:sz="8" w:space="0" w:color="4BACC6"/>
              <w:right w:val="single" w:sz="8" w:space="0" w:color="4BACC6"/>
            </w:tcBorders>
            <w:shd w:val="clear" w:color="auto" w:fill="auto"/>
            <w:vAlign w:val="center"/>
            <w:hideMark/>
          </w:tcPr>
          <w:p w14:paraId="58F18DA8" w14:textId="77777777" w:rsidR="00DF4BD7" w:rsidRPr="00C4274F" w:rsidRDefault="00DF4BD7" w:rsidP="0085430F">
            <w:pPr>
              <w:jc w:val="center"/>
              <w:rPr>
                <w:rFonts w:cs="Calibri"/>
                <w:color w:val="000000"/>
              </w:rPr>
            </w:pPr>
            <w:r w:rsidRPr="00C4274F">
              <w:rPr>
                <w:rFonts w:cs="Calibri"/>
                <w:color w:val="000000"/>
              </w:rPr>
              <w:t>425219</w:t>
            </w:r>
          </w:p>
        </w:tc>
        <w:tc>
          <w:tcPr>
            <w:tcW w:w="2337" w:type="dxa"/>
            <w:tcBorders>
              <w:top w:val="nil"/>
              <w:left w:val="nil"/>
              <w:bottom w:val="single" w:sz="8" w:space="0" w:color="4BACC6"/>
              <w:right w:val="nil"/>
            </w:tcBorders>
            <w:shd w:val="clear" w:color="auto" w:fill="auto"/>
            <w:vAlign w:val="center"/>
            <w:hideMark/>
          </w:tcPr>
          <w:p w14:paraId="45D448C9" w14:textId="77777777" w:rsidR="00DF4BD7" w:rsidRPr="000D101F" w:rsidRDefault="00DF4BD7" w:rsidP="0085430F">
            <w:pPr>
              <w:jc w:val="center"/>
              <w:rPr>
                <w:rFonts w:cs="Calibri"/>
                <w:color w:val="000000"/>
                <w:lang w:val="ru-RU"/>
              </w:rPr>
            </w:pPr>
            <w:r w:rsidRPr="000D101F">
              <w:rPr>
                <w:rFonts w:cs="Calibri"/>
                <w:color w:val="000000"/>
                <w:lang w:val="ru-RU"/>
              </w:rPr>
              <w:t>Остале поправке и одржавање опреме за саобраћај</w:t>
            </w:r>
          </w:p>
        </w:tc>
        <w:tc>
          <w:tcPr>
            <w:tcW w:w="1696" w:type="dxa"/>
            <w:tcBorders>
              <w:top w:val="nil"/>
              <w:left w:val="single" w:sz="8" w:space="0" w:color="4BACC6"/>
              <w:bottom w:val="single" w:sz="8" w:space="0" w:color="4BACC6"/>
              <w:right w:val="single" w:sz="8" w:space="0" w:color="4BACC6"/>
            </w:tcBorders>
            <w:shd w:val="clear" w:color="auto" w:fill="auto"/>
            <w:vAlign w:val="center"/>
            <w:hideMark/>
          </w:tcPr>
          <w:p w14:paraId="7BF9304A" w14:textId="77777777" w:rsidR="00DF4BD7" w:rsidRPr="000D101F" w:rsidRDefault="00DF4BD7" w:rsidP="0085430F">
            <w:pPr>
              <w:jc w:val="center"/>
              <w:rPr>
                <w:rFonts w:cs="Calibri"/>
                <w:color w:val="000000"/>
                <w:lang w:val="ru-RU"/>
              </w:rPr>
            </w:pPr>
            <w:r w:rsidRPr="00C4274F">
              <w:rPr>
                <w:rFonts w:cs="Calibri"/>
                <w:color w:val="000000"/>
              </w:rPr>
              <w:t> </w:t>
            </w:r>
          </w:p>
        </w:tc>
        <w:tc>
          <w:tcPr>
            <w:tcW w:w="1669" w:type="dxa"/>
            <w:tcBorders>
              <w:top w:val="nil"/>
              <w:left w:val="nil"/>
              <w:bottom w:val="single" w:sz="8" w:space="0" w:color="4BACC6"/>
              <w:right w:val="nil"/>
            </w:tcBorders>
            <w:shd w:val="clear" w:color="auto" w:fill="auto"/>
            <w:vAlign w:val="center"/>
            <w:hideMark/>
          </w:tcPr>
          <w:p w14:paraId="21BE8EF4" w14:textId="77777777" w:rsidR="00DF4BD7" w:rsidRPr="00C4274F" w:rsidRDefault="00DF4BD7" w:rsidP="0085430F">
            <w:pPr>
              <w:jc w:val="center"/>
              <w:rPr>
                <w:rFonts w:cs="Calibri"/>
                <w:color w:val="000000"/>
              </w:rPr>
            </w:pPr>
            <w:r w:rsidRPr="00C4274F">
              <w:rPr>
                <w:rFonts w:cs="Calibri"/>
                <w:color w:val="000000"/>
              </w:rPr>
              <w:t>142.984,00</w:t>
            </w:r>
          </w:p>
        </w:tc>
        <w:tc>
          <w:tcPr>
            <w:tcW w:w="1744" w:type="dxa"/>
            <w:tcBorders>
              <w:top w:val="nil"/>
              <w:left w:val="single" w:sz="8" w:space="0" w:color="4BACC6"/>
              <w:bottom w:val="single" w:sz="8" w:space="0" w:color="4BACC6"/>
              <w:right w:val="single" w:sz="8" w:space="0" w:color="4BACC6"/>
            </w:tcBorders>
            <w:shd w:val="clear" w:color="auto" w:fill="auto"/>
            <w:vAlign w:val="center"/>
            <w:hideMark/>
          </w:tcPr>
          <w:p w14:paraId="267EFB16" w14:textId="77777777" w:rsidR="00DF4BD7" w:rsidRPr="00C4274F" w:rsidRDefault="00DF4BD7" w:rsidP="0085430F">
            <w:pPr>
              <w:jc w:val="center"/>
              <w:rPr>
                <w:rFonts w:cs="Calibri"/>
                <w:color w:val="000000"/>
              </w:rPr>
            </w:pPr>
            <w:r w:rsidRPr="00C4274F">
              <w:rPr>
                <w:rFonts w:cs="Calibri"/>
                <w:color w:val="000000"/>
              </w:rPr>
              <w:t>26,19</w:t>
            </w:r>
          </w:p>
        </w:tc>
      </w:tr>
      <w:tr w:rsidR="00DF4BD7" w:rsidRPr="00C4274F" w14:paraId="0E396168" w14:textId="77777777" w:rsidTr="000A22F9">
        <w:trPr>
          <w:trHeight w:hRule="exact" w:val="578"/>
          <w:jc w:val="center"/>
        </w:trPr>
        <w:tc>
          <w:tcPr>
            <w:tcW w:w="1475" w:type="dxa"/>
            <w:tcBorders>
              <w:top w:val="single" w:sz="8" w:space="0" w:color="4BACC6"/>
              <w:left w:val="single" w:sz="8" w:space="0" w:color="4BACC6"/>
              <w:bottom w:val="single" w:sz="8" w:space="0" w:color="4BACC6"/>
              <w:right w:val="single" w:sz="8" w:space="0" w:color="4BACC6"/>
            </w:tcBorders>
            <w:shd w:val="clear" w:color="auto" w:fill="auto"/>
            <w:vAlign w:val="center"/>
            <w:hideMark/>
          </w:tcPr>
          <w:p w14:paraId="11DDF453" w14:textId="77777777" w:rsidR="00DF4BD7" w:rsidRPr="00C4274F" w:rsidRDefault="00DF4BD7" w:rsidP="0085430F">
            <w:pPr>
              <w:jc w:val="center"/>
              <w:rPr>
                <w:rFonts w:cs="Calibri"/>
                <w:color w:val="000000"/>
              </w:rPr>
            </w:pPr>
            <w:r w:rsidRPr="00C4274F">
              <w:rPr>
                <w:rFonts w:cs="Calibri"/>
                <w:color w:val="000000"/>
              </w:rPr>
              <w:lastRenderedPageBreak/>
              <w:t>425223</w:t>
            </w:r>
          </w:p>
        </w:tc>
        <w:tc>
          <w:tcPr>
            <w:tcW w:w="2337" w:type="dxa"/>
            <w:tcBorders>
              <w:top w:val="single" w:sz="8" w:space="0" w:color="4BACC6"/>
              <w:left w:val="nil"/>
              <w:bottom w:val="single" w:sz="8" w:space="0" w:color="4BACC6"/>
              <w:right w:val="nil"/>
            </w:tcBorders>
            <w:shd w:val="clear" w:color="auto" w:fill="auto"/>
            <w:vAlign w:val="center"/>
            <w:hideMark/>
          </w:tcPr>
          <w:p w14:paraId="0AF2C77B" w14:textId="77777777" w:rsidR="00DF4BD7" w:rsidRPr="00C4274F" w:rsidRDefault="00DF4BD7" w:rsidP="0085430F">
            <w:pPr>
              <w:jc w:val="center"/>
              <w:rPr>
                <w:rFonts w:cs="Calibri"/>
                <w:color w:val="000000"/>
              </w:rPr>
            </w:pPr>
            <w:r w:rsidRPr="00C4274F">
              <w:rPr>
                <w:rFonts w:cs="Calibri"/>
                <w:color w:val="000000"/>
              </w:rPr>
              <w:t>Опрема за комуникацију</w:t>
            </w:r>
          </w:p>
        </w:tc>
        <w:tc>
          <w:tcPr>
            <w:tcW w:w="1696" w:type="dxa"/>
            <w:tcBorders>
              <w:top w:val="single" w:sz="8" w:space="0" w:color="4BACC6"/>
              <w:left w:val="single" w:sz="8" w:space="0" w:color="4BACC6"/>
              <w:bottom w:val="single" w:sz="8" w:space="0" w:color="4BACC6"/>
              <w:right w:val="single" w:sz="8" w:space="0" w:color="4BACC6"/>
            </w:tcBorders>
            <w:shd w:val="clear" w:color="auto" w:fill="auto"/>
            <w:vAlign w:val="center"/>
            <w:hideMark/>
          </w:tcPr>
          <w:p w14:paraId="1EDB7D6C" w14:textId="77777777" w:rsidR="00DF4BD7" w:rsidRPr="00C4274F" w:rsidRDefault="00DF4BD7" w:rsidP="0085430F">
            <w:pPr>
              <w:jc w:val="center"/>
              <w:rPr>
                <w:rFonts w:cs="Calibri"/>
                <w:color w:val="000000"/>
              </w:rPr>
            </w:pPr>
            <w:r w:rsidRPr="00C4274F">
              <w:rPr>
                <w:rFonts w:cs="Calibri"/>
                <w:color w:val="000000"/>
              </w:rPr>
              <w:t> </w:t>
            </w:r>
          </w:p>
        </w:tc>
        <w:tc>
          <w:tcPr>
            <w:tcW w:w="1669" w:type="dxa"/>
            <w:tcBorders>
              <w:top w:val="single" w:sz="8" w:space="0" w:color="4BACC6"/>
              <w:left w:val="nil"/>
              <w:bottom w:val="single" w:sz="8" w:space="0" w:color="4BACC6"/>
              <w:right w:val="nil"/>
            </w:tcBorders>
            <w:shd w:val="clear" w:color="auto" w:fill="auto"/>
            <w:vAlign w:val="center"/>
            <w:hideMark/>
          </w:tcPr>
          <w:p w14:paraId="65675380" w14:textId="77777777" w:rsidR="00DF4BD7" w:rsidRPr="00C4274F" w:rsidRDefault="00DF4BD7" w:rsidP="0085430F">
            <w:pPr>
              <w:jc w:val="center"/>
              <w:rPr>
                <w:rFonts w:cs="Calibri"/>
                <w:color w:val="000000"/>
              </w:rPr>
            </w:pPr>
            <w:r w:rsidRPr="00C4274F">
              <w:rPr>
                <w:rFonts w:cs="Calibri"/>
                <w:color w:val="000000"/>
              </w:rPr>
              <w:t>31.177,22</w:t>
            </w:r>
          </w:p>
        </w:tc>
        <w:tc>
          <w:tcPr>
            <w:tcW w:w="1744" w:type="dxa"/>
            <w:tcBorders>
              <w:top w:val="single" w:sz="8" w:space="0" w:color="4BACC6"/>
              <w:left w:val="single" w:sz="8" w:space="0" w:color="4BACC6"/>
              <w:bottom w:val="single" w:sz="8" w:space="0" w:color="4BACC6"/>
              <w:right w:val="single" w:sz="8" w:space="0" w:color="4BACC6"/>
            </w:tcBorders>
            <w:shd w:val="clear" w:color="auto" w:fill="auto"/>
            <w:vAlign w:val="center"/>
            <w:hideMark/>
          </w:tcPr>
          <w:p w14:paraId="47FB4957" w14:textId="77777777" w:rsidR="00DF4BD7" w:rsidRPr="00C4274F" w:rsidRDefault="00DF4BD7" w:rsidP="0085430F">
            <w:pPr>
              <w:jc w:val="center"/>
              <w:rPr>
                <w:rFonts w:cs="Calibri"/>
                <w:color w:val="000000"/>
              </w:rPr>
            </w:pPr>
            <w:r w:rsidRPr="00C4274F">
              <w:rPr>
                <w:rFonts w:cs="Calibri"/>
                <w:color w:val="000000"/>
              </w:rPr>
              <w:t>5,71</w:t>
            </w:r>
          </w:p>
        </w:tc>
      </w:tr>
      <w:tr w:rsidR="00DF4BD7" w:rsidRPr="00C4274F" w14:paraId="1DE64CDD" w14:textId="77777777" w:rsidTr="000A22F9">
        <w:trPr>
          <w:trHeight w:hRule="exact" w:val="1157"/>
          <w:jc w:val="center"/>
        </w:trPr>
        <w:tc>
          <w:tcPr>
            <w:tcW w:w="1475" w:type="dxa"/>
            <w:tcBorders>
              <w:top w:val="nil"/>
              <w:left w:val="single" w:sz="8" w:space="0" w:color="4BACC6"/>
              <w:bottom w:val="single" w:sz="8" w:space="0" w:color="4BACC6"/>
              <w:right w:val="single" w:sz="8" w:space="0" w:color="4BACC6"/>
            </w:tcBorders>
            <w:shd w:val="clear" w:color="auto" w:fill="auto"/>
            <w:vAlign w:val="center"/>
            <w:hideMark/>
          </w:tcPr>
          <w:p w14:paraId="4A5A7B3E" w14:textId="77777777" w:rsidR="00DF4BD7" w:rsidRPr="00C4274F" w:rsidRDefault="00DF4BD7" w:rsidP="0085430F">
            <w:pPr>
              <w:jc w:val="center"/>
              <w:rPr>
                <w:rFonts w:cs="Calibri"/>
                <w:color w:val="000000"/>
              </w:rPr>
            </w:pPr>
            <w:r w:rsidRPr="00C4274F">
              <w:rPr>
                <w:rFonts w:cs="Calibri"/>
                <w:color w:val="000000"/>
              </w:rPr>
              <w:t>425229</w:t>
            </w:r>
          </w:p>
        </w:tc>
        <w:tc>
          <w:tcPr>
            <w:tcW w:w="2337" w:type="dxa"/>
            <w:tcBorders>
              <w:top w:val="nil"/>
              <w:left w:val="nil"/>
              <w:bottom w:val="single" w:sz="8" w:space="0" w:color="4BACC6"/>
              <w:right w:val="nil"/>
            </w:tcBorders>
            <w:shd w:val="clear" w:color="auto" w:fill="auto"/>
            <w:vAlign w:val="center"/>
            <w:hideMark/>
          </w:tcPr>
          <w:p w14:paraId="0C36D6AA" w14:textId="77777777" w:rsidR="00DF4BD7" w:rsidRPr="000D101F" w:rsidRDefault="00DF4BD7" w:rsidP="0085430F">
            <w:pPr>
              <w:jc w:val="center"/>
              <w:rPr>
                <w:rFonts w:cs="Calibri"/>
                <w:color w:val="000000"/>
                <w:lang w:val="ru-RU"/>
              </w:rPr>
            </w:pPr>
            <w:r w:rsidRPr="000D101F">
              <w:rPr>
                <w:rFonts w:cs="Calibri"/>
                <w:color w:val="000000"/>
                <w:lang w:val="ru-RU"/>
              </w:rPr>
              <w:t>Остале поправке и одржавање административне опреме</w:t>
            </w:r>
          </w:p>
        </w:tc>
        <w:tc>
          <w:tcPr>
            <w:tcW w:w="1696" w:type="dxa"/>
            <w:tcBorders>
              <w:top w:val="nil"/>
              <w:left w:val="single" w:sz="8" w:space="0" w:color="4BACC6"/>
              <w:bottom w:val="single" w:sz="8" w:space="0" w:color="4BACC6"/>
              <w:right w:val="single" w:sz="8" w:space="0" w:color="4BACC6"/>
            </w:tcBorders>
            <w:shd w:val="clear" w:color="auto" w:fill="auto"/>
            <w:vAlign w:val="center"/>
            <w:hideMark/>
          </w:tcPr>
          <w:p w14:paraId="2ED5E2C5" w14:textId="77777777" w:rsidR="00DF4BD7" w:rsidRPr="000D101F" w:rsidRDefault="00DF4BD7" w:rsidP="0085430F">
            <w:pPr>
              <w:jc w:val="center"/>
              <w:rPr>
                <w:rFonts w:cs="Calibri"/>
                <w:color w:val="000000"/>
                <w:lang w:val="ru-RU"/>
              </w:rPr>
            </w:pPr>
            <w:r w:rsidRPr="00C4274F">
              <w:rPr>
                <w:rFonts w:cs="Calibri"/>
                <w:color w:val="000000"/>
              </w:rPr>
              <w:t> </w:t>
            </w:r>
          </w:p>
        </w:tc>
        <w:tc>
          <w:tcPr>
            <w:tcW w:w="1669" w:type="dxa"/>
            <w:tcBorders>
              <w:top w:val="nil"/>
              <w:left w:val="nil"/>
              <w:bottom w:val="single" w:sz="8" w:space="0" w:color="4BACC6"/>
              <w:right w:val="nil"/>
            </w:tcBorders>
            <w:shd w:val="clear" w:color="auto" w:fill="auto"/>
            <w:vAlign w:val="center"/>
            <w:hideMark/>
          </w:tcPr>
          <w:p w14:paraId="5E695D15" w14:textId="77777777" w:rsidR="00DF4BD7" w:rsidRPr="00C4274F" w:rsidRDefault="00DF4BD7" w:rsidP="0085430F">
            <w:pPr>
              <w:jc w:val="center"/>
              <w:rPr>
                <w:rFonts w:cs="Calibri"/>
                <w:color w:val="000000"/>
              </w:rPr>
            </w:pPr>
            <w:r w:rsidRPr="00C4274F">
              <w:rPr>
                <w:rFonts w:cs="Calibri"/>
                <w:color w:val="000000"/>
              </w:rPr>
              <w:t>146.306,46</w:t>
            </w:r>
          </w:p>
        </w:tc>
        <w:tc>
          <w:tcPr>
            <w:tcW w:w="1744" w:type="dxa"/>
            <w:tcBorders>
              <w:top w:val="nil"/>
              <w:left w:val="single" w:sz="8" w:space="0" w:color="4BACC6"/>
              <w:bottom w:val="single" w:sz="8" w:space="0" w:color="4BACC6"/>
              <w:right w:val="single" w:sz="8" w:space="0" w:color="4BACC6"/>
            </w:tcBorders>
            <w:shd w:val="clear" w:color="auto" w:fill="auto"/>
            <w:vAlign w:val="center"/>
            <w:hideMark/>
          </w:tcPr>
          <w:p w14:paraId="0B24CD58" w14:textId="77777777" w:rsidR="00DF4BD7" w:rsidRPr="00C4274F" w:rsidRDefault="00DF4BD7" w:rsidP="0085430F">
            <w:pPr>
              <w:jc w:val="center"/>
              <w:rPr>
                <w:rFonts w:cs="Calibri"/>
                <w:color w:val="000000"/>
              </w:rPr>
            </w:pPr>
            <w:r w:rsidRPr="00C4274F">
              <w:rPr>
                <w:rFonts w:cs="Calibri"/>
                <w:color w:val="000000"/>
              </w:rPr>
              <w:t>26,80</w:t>
            </w:r>
          </w:p>
        </w:tc>
      </w:tr>
      <w:tr w:rsidR="00DF4BD7" w:rsidRPr="00C4274F" w14:paraId="20CC8F41" w14:textId="77777777" w:rsidTr="000A22F9">
        <w:trPr>
          <w:trHeight w:hRule="exact" w:val="312"/>
          <w:jc w:val="center"/>
        </w:trPr>
        <w:tc>
          <w:tcPr>
            <w:tcW w:w="1475" w:type="dxa"/>
            <w:tcBorders>
              <w:top w:val="nil"/>
              <w:left w:val="single" w:sz="8" w:space="0" w:color="4BACC6"/>
              <w:bottom w:val="nil"/>
              <w:right w:val="single" w:sz="8" w:space="0" w:color="4BACC6"/>
            </w:tcBorders>
            <w:shd w:val="clear" w:color="000000" w:fill="DAEEF3"/>
            <w:vAlign w:val="center"/>
            <w:hideMark/>
          </w:tcPr>
          <w:p w14:paraId="271F6DFD" w14:textId="77777777" w:rsidR="00DF4BD7" w:rsidRPr="00C4274F" w:rsidRDefault="00DF4BD7" w:rsidP="0085430F">
            <w:pPr>
              <w:jc w:val="center"/>
              <w:rPr>
                <w:rFonts w:cs="Calibri"/>
                <w:b/>
                <w:bCs/>
                <w:color w:val="000000"/>
              </w:rPr>
            </w:pPr>
            <w:r w:rsidRPr="00C4274F">
              <w:rPr>
                <w:rFonts w:cs="Calibri"/>
                <w:b/>
                <w:bCs/>
                <w:color w:val="000000"/>
              </w:rPr>
              <w:t>Укупно 425</w:t>
            </w:r>
          </w:p>
        </w:tc>
        <w:tc>
          <w:tcPr>
            <w:tcW w:w="2337" w:type="dxa"/>
            <w:tcBorders>
              <w:top w:val="nil"/>
              <w:left w:val="nil"/>
              <w:bottom w:val="nil"/>
              <w:right w:val="nil"/>
            </w:tcBorders>
            <w:shd w:val="clear" w:color="000000" w:fill="DAEEF3"/>
            <w:vAlign w:val="center"/>
            <w:hideMark/>
          </w:tcPr>
          <w:p w14:paraId="7BCB431F" w14:textId="77777777" w:rsidR="00DF4BD7" w:rsidRPr="00C4274F" w:rsidRDefault="00DF4BD7" w:rsidP="0085430F">
            <w:pPr>
              <w:jc w:val="center"/>
              <w:rPr>
                <w:rFonts w:cs="Calibri"/>
                <w:b/>
                <w:bCs/>
                <w:color w:val="000000"/>
              </w:rPr>
            </w:pPr>
            <w:r w:rsidRPr="00C4274F">
              <w:rPr>
                <w:rFonts w:cs="Calibri"/>
                <w:b/>
                <w:bCs/>
                <w:color w:val="000000"/>
              </w:rPr>
              <w:t> </w:t>
            </w:r>
          </w:p>
        </w:tc>
        <w:tc>
          <w:tcPr>
            <w:tcW w:w="1696" w:type="dxa"/>
            <w:tcBorders>
              <w:top w:val="nil"/>
              <w:left w:val="single" w:sz="8" w:space="0" w:color="4BACC6"/>
              <w:bottom w:val="nil"/>
              <w:right w:val="single" w:sz="8" w:space="0" w:color="4BACC6"/>
            </w:tcBorders>
            <w:shd w:val="clear" w:color="000000" w:fill="DAEEF3"/>
            <w:vAlign w:val="center"/>
            <w:hideMark/>
          </w:tcPr>
          <w:p w14:paraId="3FDAEFA7" w14:textId="77777777" w:rsidR="00DF4BD7" w:rsidRPr="00C4274F" w:rsidRDefault="00DF4BD7" w:rsidP="0085430F">
            <w:pPr>
              <w:jc w:val="center"/>
              <w:rPr>
                <w:rFonts w:cs="Calibri"/>
                <w:b/>
                <w:bCs/>
                <w:color w:val="000000"/>
              </w:rPr>
            </w:pPr>
            <w:r w:rsidRPr="00C4274F">
              <w:rPr>
                <w:rFonts w:cs="Calibri"/>
                <w:b/>
                <w:bCs/>
                <w:color w:val="000000"/>
              </w:rPr>
              <w:t>546.000,00</w:t>
            </w:r>
          </w:p>
        </w:tc>
        <w:tc>
          <w:tcPr>
            <w:tcW w:w="1669" w:type="dxa"/>
            <w:tcBorders>
              <w:top w:val="nil"/>
              <w:left w:val="nil"/>
              <w:bottom w:val="nil"/>
              <w:right w:val="nil"/>
            </w:tcBorders>
            <w:shd w:val="clear" w:color="000000" w:fill="DAEEF3"/>
            <w:vAlign w:val="center"/>
            <w:hideMark/>
          </w:tcPr>
          <w:p w14:paraId="4D28A904" w14:textId="77777777" w:rsidR="00DF4BD7" w:rsidRPr="00C4274F" w:rsidRDefault="00DF4BD7" w:rsidP="0085430F">
            <w:pPr>
              <w:jc w:val="center"/>
              <w:rPr>
                <w:rFonts w:cs="Calibri"/>
                <w:b/>
                <w:bCs/>
                <w:color w:val="000000"/>
              </w:rPr>
            </w:pPr>
            <w:r w:rsidRPr="00C4274F">
              <w:rPr>
                <w:rFonts w:cs="Calibri"/>
                <w:b/>
                <w:bCs/>
                <w:color w:val="000000"/>
              </w:rPr>
              <w:t>323.967,68</w:t>
            </w:r>
          </w:p>
        </w:tc>
        <w:tc>
          <w:tcPr>
            <w:tcW w:w="1744" w:type="dxa"/>
            <w:tcBorders>
              <w:top w:val="nil"/>
              <w:left w:val="single" w:sz="8" w:space="0" w:color="4BACC6"/>
              <w:bottom w:val="nil"/>
              <w:right w:val="single" w:sz="8" w:space="0" w:color="4BACC6"/>
            </w:tcBorders>
            <w:shd w:val="clear" w:color="000000" w:fill="DAEEF3"/>
            <w:vAlign w:val="center"/>
            <w:hideMark/>
          </w:tcPr>
          <w:p w14:paraId="2BE8E601" w14:textId="77777777" w:rsidR="00DF4BD7" w:rsidRPr="00C4274F" w:rsidRDefault="00DF4BD7" w:rsidP="0085430F">
            <w:pPr>
              <w:jc w:val="center"/>
              <w:rPr>
                <w:rFonts w:cs="Calibri"/>
                <w:b/>
                <w:bCs/>
                <w:color w:val="000000"/>
              </w:rPr>
            </w:pPr>
            <w:r w:rsidRPr="00C4274F">
              <w:rPr>
                <w:rFonts w:cs="Calibri"/>
                <w:b/>
                <w:bCs/>
                <w:color w:val="000000"/>
              </w:rPr>
              <w:t>59,33</w:t>
            </w:r>
          </w:p>
        </w:tc>
      </w:tr>
      <w:tr w:rsidR="00DF4BD7" w:rsidRPr="00C4274F" w14:paraId="1F7DAD7D" w14:textId="77777777" w:rsidTr="000A22F9">
        <w:trPr>
          <w:trHeight w:hRule="exact" w:val="312"/>
          <w:jc w:val="center"/>
        </w:trPr>
        <w:tc>
          <w:tcPr>
            <w:tcW w:w="1475" w:type="dxa"/>
            <w:tcBorders>
              <w:top w:val="single" w:sz="8" w:space="0" w:color="4BACC6"/>
              <w:left w:val="single" w:sz="8" w:space="0" w:color="4BACC6"/>
              <w:bottom w:val="single" w:sz="8" w:space="0" w:color="4BACC6"/>
              <w:right w:val="single" w:sz="8" w:space="0" w:color="4BACC6"/>
            </w:tcBorders>
            <w:shd w:val="clear" w:color="auto" w:fill="auto"/>
            <w:vAlign w:val="center"/>
            <w:hideMark/>
          </w:tcPr>
          <w:p w14:paraId="62A070C0" w14:textId="77777777" w:rsidR="00DF4BD7" w:rsidRPr="00C4274F" w:rsidRDefault="00DF4BD7" w:rsidP="0085430F">
            <w:pPr>
              <w:jc w:val="center"/>
              <w:rPr>
                <w:rFonts w:cs="Calibri"/>
                <w:color w:val="000000"/>
              </w:rPr>
            </w:pPr>
            <w:r w:rsidRPr="00C4274F">
              <w:rPr>
                <w:rFonts w:cs="Calibri"/>
                <w:color w:val="000000"/>
              </w:rPr>
              <w:t>426</w:t>
            </w:r>
          </w:p>
        </w:tc>
        <w:tc>
          <w:tcPr>
            <w:tcW w:w="2337" w:type="dxa"/>
            <w:tcBorders>
              <w:top w:val="single" w:sz="8" w:space="0" w:color="4BACC6"/>
              <w:left w:val="nil"/>
              <w:bottom w:val="single" w:sz="8" w:space="0" w:color="4BACC6"/>
              <w:right w:val="nil"/>
            </w:tcBorders>
            <w:shd w:val="clear" w:color="auto" w:fill="auto"/>
            <w:vAlign w:val="center"/>
            <w:hideMark/>
          </w:tcPr>
          <w:p w14:paraId="4012622C" w14:textId="77777777" w:rsidR="00DF4BD7" w:rsidRPr="00C4274F" w:rsidRDefault="00DF4BD7" w:rsidP="0085430F">
            <w:pPr>
              <w:jc w:val="center"/>
              <w:rPr>
                <w:rFonts w:cs="Calibri"/>
                <w:color w:val="000000"/>
              </w:rPr>
            </w:pPr>
            <w:r w:rsidRPr="00C4274F">
              <w:rPr>
                <w:rFonts w:cs="Calibri"/>
                <w:color w:val="000000"/>
              </w:rPr>
              <w:t>Материјал</w:t>
            </w:r>
          </w:p>
        </w:tc>
        <w:tc>
          <w:tcPr>
            <w:tcW w:w="1696" w:type="dxa"/>
            <w:tcBorders>
              <w:top w:val="single" w:sz="8" w:space="0" w:color="4BACC6"/>
              <w:left w:val="single" w:sz="8" w:space="0" w:color="4BACC6"/>
              <w:bottom w:val="single" w:sz="8" w:space="0" w:color="4BACC6"/>
              <w:right w:val="single" w:sz="8" w:space="0" w:color="4BACC6"/>
            </w:tcBorders>
            <w:shd w:val="clear" w:color="auto" w:fill="auto"/>
            <w:vAlign w:val="center"/>
            <w:hideMark/>
          </w:tcPr>
          <w:p w14:paraId="1C4D0575" w14:textId="77777777" w:rsidR="00DF4BD7" w:rsidRPr="00C4274F" w:rsidRDefault="00DF4BD7" w:rsidP="0085430F">
            <w:pPr>
              <w:jc w:val="center"/>
              <w:rPr>
                <w:rFonts w:cs="Calibri"/>
                <w:color w:val="000000"/>
              </w:rPr>
            </w:pPr>
            <w:r w:rsidRPr="00C4274F">
              <w:rPr>
                <w:rFonts w:cs="Calibri"/>
                <w:color w:val="000000"/>
              </w:rPr>
              <w:t> </w:t>
            </w:r>
          </w:p>
        </w:tc>
        <w:tc>
          <w:tcPr>
            <w:tcW w:w="1669" w:type="dxa"/>
            <w:tcBorders>
              <w:top w:val="single" w:sz="8" w:space="0" w:color="4BACC6"/>
              <w:left w:val="nil"/>
              <w:bottom w:val="single" w:sz="8" w:space="0" w:color="4BACC6"/>
              <w:right w:val="nil"/>
            </w:tcBorders>
            <w:shd w:val="clear" w:color="auto" w:fill="auto"/>
            <w:vAlign w:val="center"/>
            <w:hideMark/>
          </w:tcPr>
          <w:p w14:paraId="51D71A51" w14:textId="77777777" w:rsidR="00DF4BD7" w:rsidRPr="00C4274F" w:rsidRDefault="00DF4BD7" w:rsidP="0085430F">
            <w:pPr>
              <w:jc w:val="center"/>
              <w:rPr>
                <w:rFonts w:cs="Calibri"/>
                <w:color w:val="000000"/>
              </w:rPr>
            </w:pPr>
            <w:r w:rsidRPr="00C4274F">
              <w:rPr>
                <w:rFonts w:cs="Calibri"/>
                <w:color w:val="000000"/>
              </w:rPr>
              <w:t> </w:t>
            </w:r>
          </w:p>
        </w:tc>
        <w:tc>
          <w:tcPr>
            <w:tcW w:w="1744" w:type="dxa"/>
            <w:tcBorders>
              <w:top w:val="single" w:sz="8" w:space="0" w:color="4BACC6"/>
              <w:left w:val="single" w:sz="8" w:space="0" w:color="4BACC6"/>
              <w:bottom w:val="single" w:sz="8" w:space="0" w:color="4BACC6"/>
              <w:right w:val="single" w:sz="8" w:space="0" w:color="4BACC6"/>
            </w:tcBorders>
            <w:shd w:val="clear" w:color="auto" w:fill="auto"/>
            <w:vAlign w:val="center"/>
            <w:hideMark/>
          </w:tcPr>
          <w:p w14:paraId="441973D6" w14:textId="77777777" w:rsidR="00DF4BD7" w:rsidRPr="00C4274F" w:rsidRDefault="00DF4BD7" w:rsidP="0085430F">
            <w:pPr>
              <w:jc w:val="center"/>
              <w:rPr>
                <w:rFonts w:cs="Calibri"/>
                <w:color w:val="000000"/>
              </w:rPr>
            </w:pPr>
            <w:r w:rsidRPr="00C4274F">
              <w:rPr>
                <w:rFonts w:cs="Calibri"/>
                <w:color w:val="000000"/>
              </w:rPr>
              <w:t> </w:t>
            </w:r>
          </w:p>
        </w:tc>
      </w:tr>
      <w:tr w:rsidR="00DF4BD7" w:rsidRPr="00C4274F" w14:paraId="321B5E2A" w14:textId="77777777" w:rsidTr="000A22F9">
        <w:trPr>
          <w:trHeight w:hRule="exact" w:val="578"/>
          <w:jc w:val="center"/>
        </w:trPr>
        <w:tc>
          <w:tcPr>
            <w:tcW w:w="1475" w:type="dxa"/>
            <w:tcBorders>
              <w:top w:val="nil"/>
              <w:left w:val="single" w:sz="8" w:space="0" w:color="4BACC6"/>
              <w:bottom w:val="single" w:sz="8" w:space="0" w:color="4BACC6"/>
              <w:right w:val="single" w:sz="8" w:space="0" w:color="4BACC6"/>
            </w:tcBorders>
            <w:shd w:val="clear" w:color="auto" w:fill="auto"/>
            <w:vAlign w:val="center"/>
            <w:hideMark/>
          </w:tcPr>
          <w:p w14:paraId="33755899" w14:textId="77777777" w:rsidR="00DF4BD7" w:rsidRPr="00C4274F" w:rsidRDefault="00DF4BD7" w:rsidP="0085430F">
            <w:pPr>
              <w:jc w:val="center"/>
              <w:rPr>
                <w:rFonts w:cs="Calibri"/>
                <w:color w:val="000000"/>
              </w:rPr>
            </w:pPr>
            <w:r w:rsidRPr="00C4274F">
              <w:rPr>
                <w:rFonts w:cs="Calibri"/>
                <w:color w:val="000000"/>
              </w:rPr>
              <w:t>426111</w:t>
            </w:r>
          </w:p>
        </w:tc>
        <w:tc>
          <w:tcPr>
            <w:tcW w:w="2337" w:type="dxa"/>
            <w:tcBorders>
              <w:top w:val="nil"/>
              <w:left w:val="nil"/>
              <w:bottom w:val="single" w:sz="8" w:space="0" w:color="4BACC6"/>
              <w:right w:val="nil"/>
            </w:tcBorders>
            <w:shd w:val="clear" w:color="auto" w:fill="auto"/>
            <w:vAlign w:val="center"/>
            <w:hideMark/>
          </w:tcPr>
          <w:p w14:paraId="37D4A44C" w14:textId="77777777" w:rsidR="00DF4BD7" w:rsidRPr="00C4274F" w:rsidRDefault="00DF4BD7" w:rsidP="0085430F">
            <w:pPr>
              <w:jc w:val="center"/>
              <w:rPr>
                <w:rFonts w:cs="Calibri"/>
                <w:color w:val="000000"/>
              </w:rPr>
            </w:pPr>
            <w:r w:rsidRPr="00C4274F">
              <w:rPr>
                <w:rFonts w:cs="Calibri"/>
                <w:color w:val="000000"/>
              </w:rPr>
              <w:t>Канцеларијски материјал</w:t>
            </w:r>
          </w:p>
        </w:tc>
        <w:tc>
          <w:tcPr>
            <w:tcW w:w="1696" w:type="dxa"/>
            <w:tcBorders>
              <w:top w:val="nil"/>
              <w:left w:val="single" w:sz="8" w:space="0" w:color="4BACC6"/>
              <w:bottom w:val="single" w:sz="8" w:space="0" w:color="4BACC6"/>
              <w:right w:val="single" w:sz="8" w:space="0" w:color="4BACC6"/>
            </w:tcBorders>
            <w:shd w:val="clear" w:color="auto" w:fill="auto"/>
            <w:vAlign w:val="center"/>
            <w:hideMark/>
          </w:tcPr>
          <w:p w14:paraId="73AFD2B8" w14:textId="77777777" w:rsidR="00DF4BD7" w:rsidRPr="00C4274F" w:rsidRDefault="00DF4BD7" w:rsidP="0085430F">
            <w:pPr>
              <w:jc w:val="center"/>
              <w:rPr>
                <w:rFonts w:cs="Calibri"/>
                <w:color w:val="000000"/>
              </w:rPr>
            </w:pPr>
            <w:r w:rsidRPr="00C4274F">
              <w:rPr>
                <w:rFonts w:cs="Calibri"/>
                <w:color w:val="000000"/>
              </w:rPr>
              <w:t> </w:t>
            </w:r>
          </w:p>
        </w:tc>
        <w:tc>
          <w:tcPr>
            <w:tcW w:w="1669" w:type="dxa"/>
            <w:tcBorders>
              <w:top w:val="nil"/>
              <w:left w:val="nil"/>
              <w:bottom w:val="single" w:sz="8" w:space="0" w:color="4BACC6"/>
              <w:right w:val="nil"/>
            </w:tcBorders>
            <w:shd w:val="clear" w:color="auto" w:fill="auto"/>
            <w:vAlign w:val="center"/>
            <w:hideMark/>
          </w:tcPr>
          <w:p w14:paraId="3B33D840" w14:textId="77777777" w:rsidR="00DF4BD7" w:rsidRPr="00C4274F" w:rsidRDefault="00DF4BD7" w:rsidP="0085430F">
            <w:pPr>
              <w:jc w:val="center"/>
              <w:rPr>
                <w:rFonts w:cs="Calibri"/>
                <w:color w:val="000000"/>
              </w:rPr>
            </w:pPr>
            <w:r w:rsidRPr="00C4274F">
              <w:rPr>
                <w:rFonts w:cs="Calibri"/>
                <w:color w:val="000000"/>
              </w:rPr>
              <w:t>1.024.281,20</w:t>
            </w:r>
          </w:p>
        </w:tc>
        <w:tc>
          <w:tcPr>
            <w:tcW w:w="1744" w:type="dxa"/>
            <w:tcBorders>
              <w:top w:val="nil"/>
              <w:left w:val="single" w:sz="8" w:space="0" w:color="4BACC6"/>
              <w:bottom w:val="single" w:sz="8" w:space="0" w:color="4BACC6"/>
              <w:right w:val="single" w:sz="8" w:space="0" w:color="4BACC6"/>
            </w:tcBorders>
            <w:shd w:val="clear" w:color="auto" w:fill="auto"/>
            <w:vAlign w:val="center"/>
            <w:hideMark/>
          </w:tcPr>
          <w:p w14:paraId="4EFBEF62" w14:textId="77777777" w:rsidR="00DF4BD7" w:rsidRPr="00C4274F" w:rsidRDefault="00DF4BD7" w:rsidP="0085430F">
            <w:pPr>
              <w:jc w:val="center"/>
              <w:rPr>
                <w:rFonts w:cs="Calibri"/>
                <w:color w:val="000000"/>
              </w:rPr>
            </w:pPr>
            <w:r w:rsidRPr="00C4274F">
              <w:rPr>
                <w:rFonts w:cs="Calibri"/>
                <w:color w:val="000000"/>
              </w:rPr>
              <w:t>17,27</w:t>
            </w:r>
          </w:p>
        </w:tc>
      </w:tr>
      <w:tr w:rsidR="00DF4BD7" w:rsidRPr="00C4274F" w14:paraId="5B766C98" w14:textId="77777777" w:rsidTr="000A22F9">
        <w:trPr>
          <w:trHeight w:hRule="exact" w:val="879"/>
          <w:jc w:val="center"/>
        </w:trPr>
        <w:tc>
          <w:tcPr>
            <w:tcW w:w="1475" w:type="dxa"/>
            <w:tcBorders>
              <w:top w:val="single" w:sz="8" w:space="0" w:color="4BACC6"/>
              <w:left w:val="single" w:sz="8" w:space="0" w:color="4BACC6"/>
              <w:bottom w:val="single" w:sz="8" w:space="0" w:color="4BACC6"/>
              <w:right w:val="single" w:sz="8" w:space="0" w:color="4BACC6"/>
            </w:tcBorders>
            <w:shd w:val="clear" w:color="auto" w:fill="auto"/>
            <w:vAlign w:val="center"/>
            <w:hideMark/>
          </w:tcPr>
          <w:p w14:paraId="5EF849BF" w14:textId="77777777" w:rsidR="00DF4BD7" w:rsidRPr="00C4274F" w:rsidRDefault="00DF4BD7" w:rsidP="0085430F">
            <w:pPr>
              <w:jc w:val="center"/>
              <w:rPr>
                <w:rFonts w:cs="Calibri"/>
                <w:color w:val="000000"/>
              </w:rPr>
            </w:pPr>
            <w:r w:rsidRPr="00C4274F">
              <w:rPr>
                <w:rFonts w:cs="Calibri"/>
                <w:color w:val="000000"/>
              </w:rPr>
              <w:t>426191</w:t>
            </w:r>
          </w:p>
        </w:tc>
        <w:tc>
          <w:tcPr>
            <w:tcW w:w="2337" w:type="dxa"/>
            <w:tcBorders>
              <w:top w:val="single" w:sz="8" w:space="0" w:color="4BACC6"/>
              <w:left w:val="nil"/>
              <w:bottom w:val="single" w:sz="8" w:space="0" w:color="4BACC6"/>
              <w:right w:val="nil"/>
            </w:tcBorders>
            <w:shd w:val="clear" w:color="auto" w:fill="auto"/>
            <w:vAlign w:val="center"/>
            <w:hideMark/>
          </w:tcPr>
          <w:p w14:paraId="76321214" w14:textId="77777777" w:rsidR="00DF4BD7" w:rsidRPr="00C4274F" w:rsidRDefault="00DF4BD7" w:rsidP="0085430F">
            <w:pPr>
              <w:jc w:val="center"/>
              <w:rPr>
                <w:rFonts w:cs="Calibri"/>
                <w:color w:val="000000"/>
              </w:rPr>
            </w:pPr>
            <w:r w:rsidRPr="00C4274F">
              <w:rPr>
                <w:rFonts w:cs="Calibri"/>
                <w:color w:val="000000"/>
              </w:rPr>
              <w:t>Остали административни материјал</w:t>
            </w:r>
          </w:p>
        </w:tc>
        <w:tc>
          <w:tcPr>
            <w:tcW w:w="1696" w:type="dxa"/>
            <w:tcBorders>
              <w:top w:val="single" w:sz="8" w:space="0" w:color="4BACC6"/>
              <w:left w:val="single" w:sz="8" w:space="0" w:color="4BACC6"/>
              <w:bottom w:val="single" w:sz="8" w:space="0" w:color="4BACC6"/>
              <w:right w:val="single" w:sz="8" w:space="0" w:color="4BACC6"/>
            </w:tcBorders>
            <w:shd w:val="clear" w:color="auto" w:fill="auto"/>
            <w:vAlign w:val="center"/>
            <w:hideMark/>
          </w:tcPr>
          <w:p w14:paraId="79EC8678" w14:textId="77777777" w:rsidR="00DF4BD7" w:rsidRPr="00C4274F" w:rsidRDefault="00DF4BD7" w:rsidP="0085430F">
            <w:pPr>
              <w:jc w:val="center"/>
              <w:rPr>
                <w:rFonts w:cs="Calibri"/>
                <w:color w:val="000000"/>
              </w:rPr>
            </w:pPr>
            <w:r w:rsidRPr="00C4274F">
              <w:rPr>
                <w:rFonts w:cs="Calibri"/>
                <w:color w:val="000000"/>
              </w:rPr>
              <w:t> </w:t>
            </w:r>
          </w:p>
        </w:tc>
        <w:tc>
          <w:tcPr>
            <w:tcW w:w="1669" w:type="dxa"/>
            <w:tcBorders>
              <w:top w:val="single" w:sz="8" w:space="0" w:color="4BACC6"/>
              <w:left w:val="nil"/>
              <w:bottom w:val="single" w:sz="8" w:space="0" w:color="4BACC6"/>
              <w:right w:val="nil"/>
            </w:tcBorders>
            <w:shd w:val="clear" w:color="auto" w:fill="auto"/>
            <w:vAlign w:val="center"/>
            <w:hideMark/>
          </w:tcPr>
          <w:p w14:paraId="01EF9785" w14:textId="77777777" w:rsidR="00DF4BD7" w:rsidRPr="00C4274F" w:rsidRDefault="00DF4BD7" w:rsidP="0085430F">
            <w:pPr>
              <w:jc w:val="center"/>
              <w:rPr>
                <w:rFonts w:cs="Calibri"/>
                <w:color w:val="000000"/>
              </w:rPr>
            </w:pPr>
            <w:r w:rsidRPr="00C4274F">
              <w:rPr>
                <w:rFonts w:cs="Calibri"/>
                <w:color w:val="000000"/>
              </w:rPr>
              <w:t>317.880,00</w:t>
            </w:r>
          </w:p>
        </w:tc>
        <w:tc>
          <w:tcPr>
            <w:tcW w:w="1744" w:type="dxa"/>
            <w:tcBorders>
              <w:top w:val="single" w:sz="8" w:space="0" w:color="4BACC6"/>
              <w:left w:val="single" w:sz="8" w:space="0" w:color="4BACC6"/>
              <w:bottom w:val="single" w:sz="8" w:space="0" w:color="4BACC6"/>
              <w:right w:val="single" w:sz="8" w:space="0" w:color="4BACC6"/>
            </w:tcBorders>
            <w:shd w:val="clear" w:color="auto" w:fill="auto"/>
            <w:vAlign w:val="center"/>
            <w:hideMark/>
          </w:tcPr>
          <w:p w14:paraId="5F946869" w14:textId="77777777" w:rsidR="00DF4BD7" w:rsidRPr="00C4274F" w:rsidRDefault="00DF4BD7" w:rsidP="0085430F">
            <w:pPr>
              <w:jc w:val="center"/>
              <w:rPr>
                <w:rFonts w:cs="Calibri"/>
                <w:color w:val="000000"/>
              </w:rPr>
            </w:pPr>
            <w:r w:rsidRPr="00C4274F">
              <w:rPr>
                <w:rFonts w:cs="Calibri"/>
                <w:color w:val="000000"/>
              </w:rPr>
              <w:t>5,36</w:t>
            </w:r>
          </w:p>
        </w:tc>
      </w:tr>
      <w:tr w:rsidR="00DF4BD7" w:rsidRPr="00C4274F" w14:paraId="7E1B903F" w14:textId="77777777" w:rsidTr="000A22F9">
        <w:trPr>
          <w:trHeight w:hRule="exact" w:val="1157"/>
          <w:jc w:val="center"/>
        </w:trPr>
        <w:tc>
          <w:tcPr>
            <w:tcW w:w="1475" w:type="dxa"/>
            <w:tcBorders>
              <w:top w:val="single" w:sz="8" w:space="0" w:color="4BACC6"/>
              <w:left w:val="single" w:sz="8" w:space="0" w:color="4BACC6"/>
              <w:bottom w:val="single" w:sz="8" w:space="0" w:color="4BACC6"/>
              <w:right w:val="single" w:sz="8" w:space="0" w:color="4BACC6"/>
            </w:tcBorders>
            <w:shd w:val="clear" w:color="auto" w:fill="auto"/>
            <w:vAlign w:val="center"/>
            <w:hideMark/>
          </w:tcPr>
          <w:p w14:paraId="6930FC00" w14:textId="77777777" w:rsidR="00DF4BD7" w:rsidRPr="00C4274F" w:rsidRDefault="00DF4BD7" w:rsidP="0085430F">
            <w:pPr>
              <w:jc w:val="center"/>
              <w:rPr>
                <w:rFonts w:cs="Calibri"/>
                <w:color w:val="000000"/>
              </w:rPr>
            </w:pPr>
            <w:r w:rsidRPr="00C4274F">
              <w:rPr>
                <w:rFonts w:cs="Calibri"/>
                <w:color w:val="000000"/>
              </w:rPr>
              <w:t>426311</w:t>
            </w:r>
          </w:p>
        </w:tc>
        <w:tc>
          <w:tcPr>
            <w:tcW w:w="2337" w:type="dxa"/>
            <w:tcBorders>
              <w:top w:val="single" w:sz="8" w:space="0" w:color="4BACC6"/>
              <w:left w:val="nil"/>
              <w:bottom w:val="single" w:sz="8" w:space="0" w:color="4BACC6"/>
              <w:right w:val="nil"/>
            </w:tcBorders>
            <w:shd w:val="clear" w:color="auto" w:fill="auto"/>
            <w:vAlign w:val="center"/>
            <w:hideMark/>
          </w:tcPr>
          <w:p w14:paraId="174084B6" w14:textId="77777777" w:rsidR="00DF4BD7" w:rsidRPr="000D101F" w:rsidRDefault="00DF4BD7" w:rsidP="0085430F">
            <w:pPr>
              <w:jc w:val="center"/>
              <w:rPr>
                <w:rFonts w:cs="Calibri"/>
                <w:color w:val="000000"/>
                <w:lang w:val="ru-RU"/>
              </w:rPr>
            </w:pPr>
            <w:r w:rsidRPr="000D101F">
              <w:rPr>
                <w:rFonts w:cs="Calibri"/>
                <w:color w:val="000000"/>
                <w:lang w:val="ru-RU"/>
              </w:rPr>
              <w:t>Стручна литература за редовне потребе запослених</w:t>
            </w:r>
          </w:p>
        </w:tc>
        <w:tc>
          <w:tcPr>
            <w:tcW w:w="1696" w:type="dxa"/>
            <w:tcBorders>
              <w:top w:val="single" w:sz="8" w:space="0" w:color="4BACC6"/>
              <w:left w:val="single" w:sz="8" w:space="0" w:color="4BACC6"/>
              <w:bottom w:val="single" w:sz="8" w:space="0" w:color="4BACC6"/>
              <w:right w:val="single" w:sz="8" w:space="0" w:color="4BACC6"/>
            </w:tcBorders>
            <w:shd w:val="clear" w:color="auto" w:fill="auto"/>
            <w:vAlign w:val="center"/>
            <w:hideMark/>
          </w:tcPr>
          <w:p w14:paraId="2130057F" w14:textId="77777777" w:rsidR="00DF4BD7" w:rsidRPr="000D101F" w:rsidRDefault="00DF4BD7" w:rsidP="0085430F">
            <w:pPr>
              <w:jc w:val="center"/>
              <w:rPr>
                <w:rFonts w:cs="Calibri"/>
                <w:color w:val="000000"/>
                <w:lang w:val="ru-RU"/>
              </w:rPr>
            </w:pPr>
            <w:r w:rsidRPr="00C4274F">
              <w:rPr>
                <w:rFonts w:cs="Calibri"/>
                <w:color w:val="000000"/>
              </w:rPr>
              <w:t> </w:t>
            </w:r>
          </w:p>
        </w:tc>
        <w:tc>
          <w:tcPr>
            <w:tcW w:w="1669" w:type="dxa"/>
            <w:tcBorders>
              <w:top w:val="single" w:sz="8" w:space="0" w:color="4BACC6"/>
              <w:left w:val="nil"/>
              <w:bottom w:val="single" w:sz="8" w:space="0" w:color="4BACC6"/>
              <w:right w:val="nil"/>
            </w:tcBorders>
            <w:shd w:val="clear" w:color="auto" w:fill="auto"/>
            <w:vAlign w:val="center"/>
            <w:hideMark/>
          </w:tcPr>
          <w:p w14:paraId="4A4FA8A3" w14:textId="77777777" w:rsidR="00DF4BD7" w:rsidRPr="00C4274F" w:rsidRDefault="00DF4BD7" w:rsidP="0085430F">
            <w:pPr>
              <w:jc w:val="center"/>
              <w:rPr>
                <w:rFonts w:cs="Calibri"/>
                <w:color w:val="000000"/>
              </w:rPr>
            </w:pPr>
            <w:r w:rsidRPr="00C4274F">
              <w:rPr>
                <w:rFonts w:cs="Calibri"/>
                <w:color w:val="000000"/>
              </w:rPr>
              <w:t>350.197,00</w:t>
            </w:r>
          </w:p>
        </w:tc>
        <w:tc>
          <w:tcPr>
            <w:tcW w:w="1744" w:type="dxa"/>
            <w:tcBorders>
              <w:top w:val="single" w:sz="8" w:space="0" w:color="4BACC6"/>
              <w:left w:val="single" w:sz="8" w:space="0" w:color="4BACC6"/>
              <w:bottom w:val="single" w:sz="8" w:space="0" w:color="4BACC6"/>
              <w:right w:val="single" w:sz="8" w:space="0" w:color="4BACC6"/>
            </w:tcBorders>
            <w:shd w:val="clear" w:color="auto" w:fill="auto"/>
            <w:vAlign w:val="center"/>
            <w:hideMark/>
          </w:tcPr>
          <w:p w14:paraId="6D054456" w14:textId="77777777" w:rsidR="00DF4BD7" w:rsidRPr="00C4274F" w:rsidRDefault="00DF4BD7" w:rsidP="0085430F">
            <w:pPr>
              <w:jc w:val="center"/>
              <w:rPr>
                <w:rFonts w:cs="Calibri"/>
                <w:color w:val="000000"/>
              </w:rPr>
            </w:pPr>
            <w:r w:rsidRPr="00C4274F">
              <w:rPr>
                <w:rFonts w:cs="Calibri"/>
                <w:color w:val="000000"/>
              </w:rPr>
              <w:t>5,91</w:t>
            </w:r>
          </w:p>
        </w:tc>
      </w:tr>
      <w:tr w:rsidR="00DF4BD7" w:rsidRPr="00C4274F" w14:paraId="537B7A55" w14:textId="77777777" w:rsidTr="000A22F9">
        <w:trPr>
          <w:trHeight w:hRule="exact" w:val="1157"/>
          <w:jc w:val="center"/>
        </w:trPr>
        <w:tc>
          <w:tcPr>
            <w:tcW w:w="1475" w:type="dxa"/>
            <w:tcBorders>
              <w:top w:val="nil"/>
              <w:left w:val="single" w:sz="8" w:space="0" w:color="4BACC6"/>
              <w:bottom w:val="single" w:sz="8" w:space="0" w:color="4BACC6"/>
              <w:right w:val="single" w:sz="8" w:space="0" w:color="4BACC6"/>
            </w:tcBorders>
            <w:shd w:val="clear" w:color="auto" w:fill="auto"/>
            <w:vAlign w:val="center"/>
            <w:hideMark/>
          </w:tcPr>
          <w:p w14:paraId="0279CE95" w14:textId="77777777" w:rsidR="00DF4BD7" w:rsidRPr="00C4274F" w:rsidRDefault="00DF4BD7" w:rsidP="0085430F">
            <w:pPr>
              <w:jc w:val="center"/>
              <w:rPr>
                <w:rFonts w:cs="Calibri"/>
                <w:color w:val="000000"/>
              </w:rPr>
            </w:pPr>
            <w:r w:rsidRPr="00C4274F">
              <w:rPr>
                <w:rFonts w:cs="Calibri"/>
                <w:color w:val="000000"/>
              </w:rPr>
              <w:t>426312</w:t>
            </w:r>
          </w:p>
        </w:tc>
        <w:tc>
          <w:tcPr>
            <w:tcW w:w="2337" w:type="dxa"/>
            <w:tcBorders>
              <w:top w:val="nil"/>
              <w:left w:val="nil"/>
              <w:bottom w:val="single" w:sz="8" w:space="0" w:color="4BACC6"/>
              <w:right w:val="nil"/>
            </w:tcBorders>
            <w:shd w:val="clear" w:color="auto" w:fill="auto"/>
            <w:vAlign w:val="center"/>
            <w:hideMark/>
          </w:tcPr>
          <w:p w14:paraId="15F6C9D4" w14:textId="77777777" w:rsidR="00DF4BD7" w:rsidRPr="000D101F" w:rsidRDefault="00DF4BD7" w:rsidP="0085430F">
            <w:pPr>
              <w:jc w:val="center"/>
              <w:rPr>
                <w:rFonts w:cs="Calibri"/>
                <w:color w:val="000000"/>
                <w:lang w:val="ru-RU"/>
              </w:rPr>
            </w:pPr>
            <w:r w:rsidRPr="000D101F">
              <w:rPr>
                <w:rFonts w:cs="Calibri"/>
                <w:color w:val="000000"/>
                <w:lang w:val="ru-RU"/>
              </w:rPr>
              <w:t>Стручна литература за образовање запослених</w:t>
            </w:r>
          </w:p>
        </w:tc>
        <w:tc>
          <w:tcPr>
            <w:tcW w:w="1696" w:type="dxa"/>
            <w:tcBorders>
              <w:top w:val="nil"/>
              <w:left w:val="single" w:sz="8" w:space="0" w:color="4BACC6"/>
              <w:bottom w:val="single" w:sz="8" w:space="0" w:color="4BACC6"/>
              <w:right w:val="single" w:sz="8" w:space="0" w:color="4BACC6"/>
            </w:tcBorders>
            <w:shd w:val="clear" w:color="auto" w:fill="auto"/>
            <w:vAlign w:val="center"/>
            <w:hideMark/>
          </w:tcPr>
          <w:p w14:paraId="37A97720" w14:textId="77777777" w:rsidR="00DF4BD7" w:rsidRPr="000D101F" w:rsidRDefault="00DF4BD7" w:rsidP="0085430F">
            <w:pPr>
              <w:jc w:val="center"/>
              <w:rPr>
                <w:rFonts w:cs="Calibri"/>
                <w:color w:val="000000"/>
                <w:lang w:val="ru-RU"/>
              </w:rPr>
            </w:pPr>
            <w:r w:rsidRPr="00C4274F">
              <w:rPr>
                <w:rFonts w:cs="Calibri"/>
                <w:color w:val="000000"/>
              </w:rPr>
              <w:t> </w:t>
            </w:r>
          </w:p>
        </w:tc>
        <w:tc>
          <w:tcPr>
            <w:tcW w:w="1669" w:type="dxa"/>
            <w:tcBorders>
              <w:top w:val="nil"/>
              <w:left w:val="nil"/>
              <w:bottom w:val="single" w:sz="8" w:space="0" w:color="4BACC6"/>
              <w:right w:val="nil"/>
            </w:tcBorders>
            <w:shd w:val="clear" w:color="auto" w:fill="auto"/>
            <w:vAlign w:val="center"/>
            <w:hideMark/>
          </w:tcPr>
          <w:p w14:paraId="7B4BDE70" w14:textId="77777777" w:rsidR="00DF4BD7" w:rsidRPr="00C4274F" w:rsidRDefault="00DF4BD7" w:rsidP="0085430F">
            <w:pPr>
              <w:jc w:val="center"/>
              <w:rPr>
                <w:rFonts w:cs="Calibri"/>
                <w:color w:val="000000"/>
              </w:rPr>
            </w:pPr>
            <w:r w:rsidRPr="00C4274F">
              <w:rPr>
                <w:rFonts w:cs="Calibri"/>
                <w:color w:val="000000"/>
              </w:rPr>
              <w:t>575.590,00</w:t>
            </w:r>
          </w:p>
        </w:tc>
        <w:tc>
          <w:tcPr>
            <w:tcW w:w="1744" w:type="dxa"/>
            <w:tcBorders>
              <w:top w:val="nil"/>
              <w:left w:val="single" w:sz="8" w:space="0" w:color="4BACC6"/>
              <w:bottom w:val="single" w:sz="8" w:space="0" w:color="4BACC6"/>
              <w:right w:val="single" w:sz="8" w:space="0" w:color="4BACC6"/>
            </w:tcBorders>
            <w:shd w:val="clear" w:color="auto" w:fill="auto"/>
            <w:vAlign w:val="center"/>
            <w:hideMark/>
          </w:tcPr>
          <w:p w14:paraId="28A16A65" w14:textId="77777777" w:rsidR="00DF4BD7" w:rsidRPr="00C4274F" w:rsidRDefault="00DF4BD7" w:rsidP="0085430F">
            <w:pPr>
              <w:jc w:val="center"/>
              <w:rPr>
                <w:rFonts w:cs="Calibri"/>
                <w:color w:val="000000"/>
              </w:rPr>
            </w:pPr>
            <w:r w:rsidRPr="00C4274F">
              <w:rPr>
                <w:rFonts w:cs="Calibri"/>
                <w:color w:val="000000"/>
              </w:rPr>
              <w:t>9,71</w:t>
            </w:r>
          </w:p>
        </w:tc>
      </w:tr>
      <w:tr w:rsidR="00DF4BD7" w:rsidRPr="00C4274F" w14:paraId="59CEDAE0" w14:textId="77777777" w:rsidTr="000A22F9">
        <w:trPr>
          <w:trHeight w:hRule="exact" w:val="312"/>
          <w:jc w:val="center"/>
        </w:trPr>
        <w:tc>
          <w:tcPr>
            <w:tcW w:w="1475" w:type="dxa"/>
            <w:tcBorders>
              <w:top w:val="nil"/>
              <w:left w:val="single" w:sz="8" w:space="0" w:color="4BACC6"/>
              <w:bottom w:val="single" w:sz="8" w:space="0" w:color="4BACC6"/>
              <w:right w:val="single" w:sz="8" w:space="0" w:color="4BACC6"/>
            </w:tcBorders>
            <w:shd w:val="clear" w:color="auto" w:fill="auto"/>
            <w:vAlign w:val="center"/>
            <w:hideMark/>
          </w:tcPr>
          <w:p w14:paraId="43110052" w14:textId="77777777" w:rsidR="00DF4BD7" w:rsidRPr="00C4274F" w:rsidRDefault="00DF4BD7" w:rsidP="0085430F">
            <w:pPr>
              <w:jc w:val="center"/>
              <w:rPr>
                <w:rFonts w:cs="Calibri"/>
                <w:color w:val="000000"/>
              </w:rPr>
            </w:pPr>
            <w:r w:rsidRPr="00C4274F">
              <w:rPr>
                <w:rFonts w:cs="Calibri"/>
                <w:color w:val="000000"/>
              </w:rPr>
              <w:t>426411</w:t>
            </w:r>
          </w:p>
        </w:tc>
        <w:tc>
          <w:tcPr>
            <w:tcW w:w="2337" w:type="dxa"/>
            <w:tcBorders>
              <w:top w:val="nil"/>
              <w:left w:val="nil"/>
              <w:bottom w:val="single" w:sz="8" w:space="0" w:color="4BACC6"/>
              <w:right w:val="nil"/>
            </w:tcBorders>
            <w:shd w:val="clear" w:color="auto" w:fill="auto"/>
            <w:vAlign w:val="center"/>
            <w:hideMark/>
          </w:tcPr>
          <w:p w14:paraId="7E4623C6" w14:textId="77777777" w:rsidR="00DF4BD7" w:rsidRPr="00C4274F" w:rsidRDefault="00DF4BD7" w:rsidP="0085430F">
            <w:pPr>
              <w:jc w:val="center"/>
              <w:rPr>
                <w:rFonts w:cs="Calibri"/>
                <w:color w:val="000000"/>
              </w:rPr>
            </w:pPr>
            <w:r w:rsidRPr="00C4274F">
              <w:rPr>
                <w:rFonts w:cs="Calibri"/>
                <w:color w:val="000000"/>
              </w:rPr>
              <w:t>Бензин</w:t>
            </w:r>
          </w:p>
        </w:tc>
        <w:tc>
          <w:tcPr>
            <w:tcW w:w="1696" w:type="dxa"/>
            <w:tcBorders>
              <w:top w:val="nil"/>
              <w:left w:val="single" w:sz="8" w:space="0" w:color="4BACC6"/>
              <w:bottom w:val="single" w:sz="8" w:space="0" w:color="4BACC6"/>
              <w:right w:val="single" w:sz="8" w:space="0" w:color="4BACC6"/>
            </w:tcBorders>
            <w:shd w:val="clear" w:color="auto" w:fill="auto"/>
            <w:vAlign w:val="center"/>
            <w:hideMark/>
          </w:tcPr>
          <w:p w14:paraId="63D768E6" w14:textId="77777777" w:rsidR="00DF4BD7" w:rsidRPr="00C4274F" w:rsidRDefault="00DF4BD7" w:rsidP="0085430F">
            <w:pPr>
              <w:jc w:val="center"/>
              <w:rPr>
                <w:rFonts w:cs="Calibri"/>
                <w:color w:val="000000"/>
              </w:rPr>
            </w:pPr>
            <w:r w:rsidRPr="00C4274F">
              <w:rPr>
                <w:rFonts w:cs="Calibri"/>
                <w:color w:val="000000"/>
              </w:rPr>
              <w:t> </w:t>
            </w:r>
          </w:p>
        </w:tc>
        <w:tc>
          <w:tcPr>
            <w:tcW w:w="1669" w:type="dxa"/>
            <w:tcBorders>
              <w:top w:val="nil"/>
              <w:left w:val="nil"/>
              <w:bottom w:val="single" w:sz="8" w:space="0" w:color="4BACC6"/>
              <w:right w:val="nil"/>
            </w:tcBorders>
            <w:shd w:val="clear" w:color="auto" w:fill="auto"/>
            <w:vAlign w:val="center"/>
            <w:hideMark/>
          </w:tcPr>
          <w:p w14:paraId="59E03710" w14:textId="77777777" w:rsidR="00DF4BD7" w:rsidRPr="00C4274F" w:rsidRDefault="00DF4BD7" w:rsidP="0085430F">
            <w:pPr>
              <w:jc w:val="center"/>
              <w:rPr>
                <w:rFonts w:cs="Calibri"/>
                <w:color w:val="000000"/>
              </w:rPr>
            </w:pPr>
            <w:r w:rsidRPr="00C4274F">
              <w:rPr>
                <w:rFonts w:cs="Calibri"/>
                <w:color w:val="000000"/>
              </w:rPr>
              <w:t>1.650.000,00</w:t>
            </w:r>
          </w:p>
        </w:tc>
        <w:tc>
          <w:tcPr>
            <w:tcW w:w="1744" w:type="dxa"/>
            <w:tcBorders>
              <w:top w:val="nil"/>
              <w:left w:val="single" w:sz="8" w:space="0" w:color="4BACC6"/>
              <w:bottom w:val="single" w:sz="8" w:space="0" w:color="4BACC6"/>
              <w:right w:val="single" w:sz="8" w:space="0" w:color="4BACC6"/>
            </w:tcBorders>
            <w:shd w:val="clear" w:color="auto" w:fill="auto"/>
            <w:vAlign w:val="center"/>
            <w:hideMark/>
          </w:tcPr>
          <w:p w14:paraId="09AD5627" w14:textId="77777777" w:rsidR="00DF4BD7" w:rsidRPr="00C4274F" w:rsidRDefault="00DF4BD7" w:rsidP="0085430F">
            <w:pPr>
              <w:jc w:val="center"/>
              <w:rPr>
                <w:rFonts w:cs="Calibri"/>
                <w:color w:val="000000"/>
              </w:rPr>
            </w:pPr>
            <w:r w:rsidRPr="00C4274F">
              <w:rPr>
                <w:rFonts w:cs="Calibri"/>
                <w:color w:val="000000"/>
              </w:rPr>
              <w:t>27,82</w:t>
            </w:r>
          </w:p>
        </w:tc>
      </w:tr>
      <w:tr w:rsidR="00DF4BD7" w:rsidRPr="00C4274F" w14:paraId="4B84BD16" w14:textId="77777777" w:rsidTr="000A22F9">
        <w:trPr>
          <w:trHeight w:hRule="exact" w:val="312"/>
          <w:jc w:val="center"/>
        </w:trPr>
        <w:tc>
          <w:tcPr>
            <w:tcW w:w="1475" w:type="dxa"/>
            <w:tcBorders>
              <w:top w:val="nil"/>
              <w:left w:val="single" w:sz="8" w:space="0" w:color="4BACC6"/>
              <w:bottom w:val="single" w:sz="8" w:space="0" w:color="4BACC6"/>
              <w:right w:val="single" w:sz="8" w:space="0" w:color="4BACC6"/>
            </w:tcBorders>
            <w:shd w:val="clear" w:color="auto" w:fill="auto"/>
            <w:vAlign w:val="center"/>
            <w:hideMark/>
          </w:tcPr>
          <w:p w14:paraId="6FAFB2DE" w14:textId="77777777" w:rsidR="00DF4BD7" w:rsidRPr="00C4274F" w:rsidRDefault="00DF4BD7" w:rsidP="0085430F">
            <w:pPr>
              <w:jc w:val="center"/>
              <w:rPr>
                <w:rFonts w:cs="Calibri"/>
                <w:color w:val="000000"/>
              </w:rPr>
            </w:pPr>
            <w:r w:rsidRPr="00C4274F">
              <w:rPr>
                <w:rFonts w:cs="Calibri"/>
                <w:color w:val="000000"/>
              </w:rPr>
              <w:t>426412</w:t>
            </w:r>
          </w:p>
        </w:tc>
        <w:tc>
          <w:tcPr>
            <w:tcW w:w="2337" w:type="dxa"/>
            <w:tcBorders>
              <w:top w:val="nil"/>
              <w:left w:val="nil"/>
              <w:bottom w:val="single" w:sz="8" w:space="0" w:color="4BACC6"/>
              <w:right w:val="nil"/>
            </w:tcBorders>
            <w:shd w:val="clear" w:color="auto" w:fill="auto"/>
            <w:vAlign w:val="center"/>
            <w:hideMark/>
          </w:tcPr>
          <w:p w14:paraId="426DD347" w14:textId="77777777" w:rsidR="00DF4BD7" w:rsidRPr="00C4274F" w:rsidRDefault="00DF4BD7" w:rsidP="0085430F">
            <w:pPr>
              <w:jc w:val="center"/>
              <w:rPr>
                <w:rFonts w:cs="Calibri"/>
                <w:color w:val="000000"/>
              </w:rPr>
            </w:pPr>
            <w:r w:rsidRPr="00C4274F">
              <w:rPr>
                <w:rFonts w:cs="Calibri"/>
                <w:color w:val="000000"/>
              </w:rPr>
              <w:t>Дизел гориво</w:t>
            </w:r>
          </w:p>
        </w:tc>
        <w:tc>
          <w:tcPr>
            <w:tcW w:w="1696" w:type="dxa"/>
            <w:tcBorders>
              <w:top w:val="nil"/>
              <w:left w:val="single" w:sz="8" w:space="0" w:color="4BACC6"/>
              <w:bottom w:val="single" w:sz="8" w:space="0" w:color="4BACC6"/>
              <w:right w:val="single" w:sz="8" w:space="0" w:color="4BACC6"/>
            </w:tcBorders>
            <w:shd w:val="clear" w:color="auto" w:fill="auto"/>
            <w:vAlign w:val="center"/>
            <w:hideMark/>
          </w:tcPr>
          <w:p w14:paraId="0A4F228A" w14:textId="77777777" w:rsidR="00DF4BD7" w:rsidRPr="00C4274F" w:rsidRDefault="00DF4BD7" w:rsidP="0085430F">
            <w:pPr>
              <w:jc w:val="center"/>
              <w:rPr>
                <w:rFonts w:cs="Calibri"/>
                <w:color w:val="000000"/>
              </w:rPr>
            </w:pPr>
            <w:r w:rsidRPr="00C4274F">
              <w:rPr>
                <w:rFonts w:cs="Calibri"/>
                <w:color w:val="000000"/>
              </w:rPr>
              <w:t> </w:t>
            </w:r>
          </w:p>
        </w:tc>
        <w:tc>
          <w:tcPr>
            <w:tcW w:w="1669" w:type="dxa"/>
            <w:tcBorders>
              <w:top w:val="nil"/>
              <w:left w:val="nil"/>
              <w:bottom w:val="single" w:sz="8" w:space="0" w:color="4BACC6"/>
              <w:right w:val="nil"/>
            </w:tcBorders>
            <w:shd w:val="clear" w:color="auto" w:fill="auto"/>
            <w:vAlign w:val="center"/>
            <w:hideMark/>
          </w:tcPr>
          <w:p w14:paraId="18ECB026" w14:textId="77777777" w:rsidR="00DF4BD7" w:rsidRPr="00C4274F" w:rsidRDefault="00DF4BD7" w:rsidP="0085430F">
            <w:pPr>
              <w:jc w:val="center"/>
              <w:rPr>
                <w:rFonts w:cs="Calibri"/>
                <w:color w:val="000000"/>
              </w:rPr>
            </w:pPr>
            <w:r w:rsidRPr="00C4274F">
              <w:rPr>
                <w:rFonts w:cs="Calibri"/>
                <w:color w:val="000000"/>
              </w:rPr>
              <w:t>439.000,00</w:t>
            </w:r>
          </w:p>
        </w:tc>
        <w:tc>
          <w:tcPr>
            <w:tcW w:w="1744" w:type="dxa"/>
            <w:tcBorders>
              <w:top w:val="nil"/>
              <w:left w:val="single" w:sz="8" w:space="0" w:color="4BACC6"/>
              <w:bottom w:val="single" w:sz="8" w:space="0" w:color="4BACC6"/>
              <w:right w:val="single" w:sz="8" w:space="0" w:color="4BACC6"/>
            </w:tcBorders>
            <w:shd w:val="clear" w:color="auto" w:fill="auto"/>
            <w:vAlign w:val="center"/>
            <w:hideMark/>
          </w:tcPr>
          <w:p w14:paraId="4B2E5521" w14:textId="77777777" w:rsidR="00DF4BD7" w:rsidRPr="00C4274F" w:rsidRDefault="00DF4BD7" w:rsidP="0085430F">
            <w:pPr>
              <w:jc w:val="center"/>
              <w:rPr>
                <w:rFonts w:cs="Calibri"/>
                <w:color w:val="000000"/>
              </w:rPr>
            </w:pPr>
            <w:r w:rsidRPr="00C4274F">
              <w:rPr>
                <w:rFonts w:cs="Calibri"/>
                <w:color w:val="000000"/>
              </w:rPr>
              <w:t>7,40</w:t>
            </w:r>
          </w:p>
        </w:tc>
      </w:tr>
      <w:tr w:rsidR="00DF4BD7" w:rsidRPr="00C4274F" w14:paraId="66EF0A77" w14:textId="77777777" w:rsidTr="000A22F9">
        <w:trPr>
          <w:trHeight w:hRule="exact" w:val="578"/>
          <w:jc w:val="center"/>
        </w:trPr>
        <w:tc>
          <w:tcPr>
            <w:tcW w:w="1475" w:type="dxa"/>
            <w:tcBorders>
              <w:top w:val="nil"/>
              <w:left w:val="single" w:sz="8" w:space="0" w:color="4BACC6"/>
              <w:bottom w:val="single" w:sz="8" w:space="0" w:color="4BACC6"/>
              <w:right w:val="single" w:sz="8" w:space="0" w:color="4BACC6"/>
            </w:tcBorders>
            <w:shd w:val="clear" w:color="auto" w:fill="auto"/>
            <w:vAlign w:val="center"/>
            <w:hideMark/>
          </w:tcPr>
          <w:p w14:paraId="3E56D6A0" w14:textId="77777777" w:rsidR="00DF4BD7" w:rsidRPr="00C4274F" w:rsidRDefault="00DF4BD7" w:rsidP="0085430F">
            <w:pPr>
              <w:jc w:val="center"/>
              <w:rPr>
                <w:rFonts w:cs="Calibri"/>
                <w:color w:val="000000"/>
              </w:rPr>
            </w:pPr>
            <w:r w:rsidRPr="00C4274F">
              <w:rPr>
                <w:rFonts w:cs="Calibri"/>
                <w:color w:val="000000"/>
              </w:rPr>
              <w:t>426491</w:t>
            </w:r>
          </w:p>
        </w:tc>
        <w:tc>
          <w:tcPr>
            <w:tcW w:w="2337" w:type="dxa"/>
            <w:tcBorders>
              <w:top w:val="nil"/>
              <w:left w:val="nil"/>
              <w:bottom w:val="single" w:sz="8" w:space="0" w:color="4BACC6"/>
              <w:right w:val="nil"/>
            </w:tcBorders>
            <w:shd w:val="clear" w:color="auto" w:fill="auto"/>
            <w:vAlign w:val="center"/>
            <w:hideMark/>
          </w:tcPr>
          <w:p w14:paraId="2474859A" w14:textId="77777777" w:rsidR="00DF4BD7" w:rsidRPr="000D101F" w:rsidRDefault="00DF4BD7" w:rsidP="0085430F">
            <w:pPr>
              <w:jc w:val="center"/>
              <w:rPr>
                <w:rFonts w:cs="Calibri"/>
                <w:color w:val="000000"/>
                <w:lang w:val="ru-RU"/>
              </w:rPr>
            </w:pPr>
            <w:r w:rsidRPr="000D101F">
              <w:rPr>
                <w:rFonts w:cs="Calibri"/>
                <w:color w:val="000000"/>
                <w:lang w:val="ru-RU"/>
              </w:rPr>
              <w:t>Остали материјал за превозна средства</w:t>
            </w:r>
          </w:p>
        </w:tc>
        <w:tc>
          <w:tcPr>
            <w:tcW w:w="1696" w:type="dxa"/>
            <w:tcBorders>
              <w:top w:val="nil"/>
              <w:left w:val="single" w:sz="8" w:space="0" w:color="4BACC6"/>
              <w:bottom w:val="single" w:sz="8" w:space="0" w:color="4BACC6"/>
              <w:right w:val="single" w:sz="8" w:space="0" w:color="4BACC6"/>
            </w:tcBorders>
            <w:shd w:val="clear" w:color="auto" w:fill="auto"/>
            <w:vAlign w:val="center"/>
            <w:hideMark/>
          </w:tcPr>
          <w:p w14:paraId="253637BE" w14:textId="77777777" w:rsidR="00DF4BD7" w:rsidRPr="000D101F" w:rsidRDefault="00DF4BD7" w:rsidP="0085430F">
            <w:pPr>
              <w:jc w:val="center"/>
              <w:rPr>
                <w:rFonts w:cs="Calibri"/>
                <w:color w:val="000000"/>
                <w:lang w:val="ru-RU"/>
              </w:rPr>
            </w:pPr>
            <w:r w:rsidRPr="00C4274F">
              <w:rPr>
                <w:rFonts w:cs="Calibri"/>
                <w:color w:val="000000"/>
              </w:rPr>
              <w:t> </w:t>
            </w:r>
          </w:p>
        </w:tc>
        <w:tc>
          <w:tcPr>
            <w:tcW w:w="1669" w:type="dxa"/>
            <w:tcBorders>
              <w:top w:val="nil"/>
              <w:left w:val="nil"/>
              <w:bottom w:val="single" w:sz="8" w:space="0" w:color="4BACC6"/>
              <w:right w:val="nil"/>
            </w:tcBorders>
            <w:shd w:val="clear" w:color="auto" w:fill="auto"/>
            <w:vAlign w:val="center"/>
            <w:hideMark/>
          </w:tcPr>
          <w:p w14:paraId="2C0542D9" w14:textId="77777777" w:rsidR="00DF4BD7" w:rsidRPr="00C4274F" w:rsidRDefault="00DF4BD7" w:rsidP="0085430F">
            <w:pPr>
              <w:jc w:val="center"/>
              <w:rPr>
                <w:rFonts w:cs="Calibri"/>
                <w:color w:val="000000"/>
              </w:rPr>
            </w:pPr>
            <w:r w:rsidRPr="00C4274F">
              <w:rPr>
                <w:rFonts w:cs="Calibri"/>
                <w:color w:val="000000"/>
              </w:rPr>
              <w:t>22.750,00</w:t>
            </w:r>
          </w:p>
        </w:tc>
        <w:tc>
          <w:tcPr>
            <w:tcW w:w="1744" w:type="dxa"/>
            <w:tcBorders>
              <w:top w:val="nil"/>
              <w:left w:val="single" w:sz="8" w:space="0" w:color="4BACC6"/>
              <w:bottom w:val="single" w:sz="8" w:space="0" w:color="4BACC6"/>
              <w:right w:val="single" w:sz="8" w:space="0" w:color="4BACC6"/>
            </w:tcBorders>
            <w:shd w:val="clear" w:color="auto" w:fill="auto"/>
            <w:vAlign w:val="center"/>
            <w:hideMark/>
          </w:tcPr>
          <w:p w14:paraId="60E25BF7" w14:textId="77777777" w:rsidR="00DF4BD7" w:rsidRPr="00C4274F" w:rsidRDefault="00DF4BD7" w:rsidP="0085430F">
            <w:pPr>
              <w:jc w:val="center"/>
              <w:rPr>
                <w:rFonts w:cs="Calibri"/>
                <w:color w:val="000000"/>
              </w:rPr>
            </w:pPr>
            <w:r w:rsidRPr="00C4274F">
              <w:rPr>
                <w:rFonts w:cs="Calibri"/>
                <w:color w:val="000000"/>
              </w:rPr>
              <w:t>0,38</w:t>
            </w:r>
          </w:p>
        </w:tc>
      </w:tr>
      <w:tr w:rsidR="00DF4BD7" w:rsidRPr="00C4274F" w14:paraId="6E95FFDF" w14:textId="77777777" w:rsidTr="000A22F9">
        <w:trPr>
          <w:trHeight w:hRule="exact" w:val="312"/>
          <w:jc w:val="center"/>
        </w:trPr>
        <w:tc>
          <w:tcPr>
            <w:tcW w:w="1475" w:type="dxa"/>
            <w:tcBorders>
              <w:top w:val="single" w:sz="8" w:space="0" w:color="4BACC6"/>
              <w:left w:val="single" w:sz="8" w:space="0" w:color="4BACC6"/>
              <w:bottom w:val="single" w:sz="8" w:space="0" w:color="4BACC6"/>
              <w:right w:val="single" w:sz="8" w:space="0" w:color="4BACC6"/>
            </w:tcBorders>
            <w:shd w:val="clear" w:color="auto" w:fill="auto"/>
            <w:vAlign w:val="center"/>
            <w:hideMark/>
          </w:tcPr>
          <w:p w14:paraId="7B715B1B" w14:textId="77777777" w:rsidR="00DF4BD7" w:rsidRPr="00C4274F" w:rsidRDefault="00DF4BD7" w:rsidP="0085430F">
            <w:pPr>
              <w:jc w:val="center"/>
              <w:rPr>
                <w:rFonts w:cs="Calibri"/>
                <w:color w:val="000000"/>
              </w:rPr>
            </w:pPr>
            <w:r w:rsidRPr="00C4274F">
              <w:rPr>
                <w:rFonts w:cs="Calibri"/>
                <w:color w:val="000000"/>
              </w:rPr>
              <w:t>426912</w:t>
            </w:r>
          </w:p>
        </w:tc>
        <w:tc>
          <w:tcPr>
            <w:tcW w:w="2337" w:type="dxa"/>
            <w:tcBorders>
              <w:top w:val="single" w:sz="8" w:space="0" w:color="4BACC6"/>
              <w:left w:val="nil"/>
              <w:bottom w:val="single" w:sz="8" w:space="0" w:color="4BACC6"/>
              <w:right w:val="nil"/>
            </w:tcBorders>
            <w:shd w:val="clear" w:color="auto" w:fill="auto"/>
            <w:vAlign w:val="center"/>
            <w:hideMark/>
          </w:tcPr>
          <w:p w14:paraId="46C11FE2" w14:textId="77777777" w:rsidR="00DF4BD7" w:rsidRPr="00C4274F" w:rsidRDefault="00DF4BD7" w:rsidP="0085430F">
            <w:pPr>
              <w:jc w:val="center"/>
              <w:rPr>
                <w:rFonts w:cs="Calibri"/>
                <w:color w:val="000000"/>
              </w:rPr>
            </w:pPr>
            <w:r w:rsidRPr="00C4274F">
              <w:rPr>
                <w:rFonts w:cs="Calibri"/>
                <w:color w:val="000000"/>
              </w:rPr>
              <w:t>Резервни делови</w:t>
            </w:r>
          </w:p>
        </w:tc>
        <w:tc>
          <w:tcPr>
            <w:tcW w:w="1696" w:type="dxa"/>
            <w:tcBorders>
              <w:top w:val="single" w:sz="8" w:space="0" w:color="4BACC6"/>
              <w:left w:val="single" w:sz="8" w:space="0" w:color="4BACC6"/>
              <w:bottom w:val="single" w:sz="8" w:space="0" w:color="4BACC6"/>
              <w:right w:val="single" w:sz="8" w:space="0" w:color="4BACC6"/>
            </w:tcBorders>
            <w:shd w:val="clear" w:color="auto" w:fill="auto"/>
            <w:vAlign w:val="center"/>
            <w:hideMark/>
          </w:tcPr>
          <w:p w14:paraId="79F0EB5A" w14:textId="77777777" w:rsidR="00DF4BD7" w:rsidRPr="00C4274F" w:rsidRDefault="00DF4BD7" w:rsidP="0085430F">
            <w:pPr>
              <w:jc w:val="center"/>
              <w:rPr>
                <w:rFonts w:cs="Calibri"/>
                <w:color w:val="000000"/>
              </w:rPr>
            </w:pPr>
            <w:r w:rsidRPr="00C4274F">
              <w:rPr>
                <w:rFonts w:cs="Calibri"/>
                <w:color w:val="000000"/>
              </w:rPr>
              <w:t> </w:t>
            </w:r>
          </w:p>
        </w:tc>
        <w:tc>
          <w:tcPr>
            <w:tcW w:w="1669" w:type="dxa"/>
            <w:tcBorders>
              <w:top w:val="single" w:sz="8" w:space="0" w:color="4BACC6"/>
              <w:left w:val="nil"/>
              <w:bottom w:val="single" w:sz="8" w:space="0" w:color="4BACC6"/>
              <w:right w:val="nil"/>
            </w:tcBorders>
            <w:shd w:val="clear" w:color="auto" w:fill="auto"/>
            <w:vAlign w:val="center"/>
            <w:hideMark/>
          </w:tcPr>
          <w:p w14:paraId="2A81DC20" w14:textId="77777777" w:rsidR="00DF4BD7" w:rsidRPr="00C4274F" w:rsidRDefault="00DF4BD7" w:rsidP="0085430F">
            <w:pPr>
              <w:jc w:val="center"/>
              <w:rPr>
                <w:rFonts w:cs="Calibri"/>
                <w:color w:val="000000"/>
              </w:rPr>
            </w:pPr>
            <w:r w:rsidRPr="00C4274F">
              <w:rPr>
                <w:rFonts w:cs="Calibri"/>
                <w:color w:val="000000"/>
              </w:rPr>
              <w:t>330.311,00</w:t>
            </w:r>
          </w:p>
        </w:tc>
        <w:tc>
          <w:tcPr>
            <w:tcW w:w="1744" w:type="dxa"/>
            <w:tcBorders>
              <w:top w:val="single" w:sz="8" w:space="0" w:color="4BACC6"/>
              <w:left w:val="single" w:sz="8" w:space="0" w:color="4BACC6"/>
              <w:bottom w:val="single" w:sz="8" w:space="0" w:color="4BACC6"/>
              <w:right w:val="single" w:sz="8" w:space="0" w:color="4BACC6"/>
            </w:tcBorders>
            <w:shd w:val="clear" w:color="auto" w:fill="auto"/>
            <w:vAlign w:val="center"/>
            <w:hideMark/>
          </w:tcPr>
          <w:p w14:paraId="52E677FD" w14:textId="77777777" w:rsidR="00DF4BD7" w:rsidRPr="00C4274F" w:rsidRDefault="00DF4BD7" w:rsidP="0085430F">
            <w:pPr>
              <w:jc w:val="center"/>
              <w:rPr>
                <w:rFonts w:cs="Calibri"/>
                <w:color w:val="000000"/>
              </w:rPr>
            </w:pPr>
            <w:r w:rsidRPr="00C4274F">
              <w:rPr>
                <w:rFonts w:cs="Calibri"/>
                <w:color w:val="000000"/>
              </w:rPr>
              <w:t>5,57</w:t>
            </w:r>
          </w:p>
        </w:tc>
      </w:tr>
      <w:tr w:rsidR="00DF4BD7" w:rsidRPr="00C4274F" w14:paraId="6E0D02AE" w14:textId="77777777" w:rsidTr="000A22F9">
        <w:trPr>
          <w:trHeight w:hRule="exact" w:val="578"/>
          <w:jc w:val="center"/>
        </w:trPr>
        <w:tc>
          <w:tcPr>
            <w:tcW w:w="1475" w:type="dxa"/>
            <w:tcBorders>
              <w:top w:val="nil"/>
              <w:left w:val="single" w:sz="8" w:space="0" w:color="4BACC6"/>
              <w:bottom w:val="single" w:sz="8" w:space="0" w:color="4BACC6"/>
              <w:right w:val="single" w:sz="8" w:space="0" w:color="4BACC6"/>
            </w:tcBorders>
            <w:shd w:val="clear" w:color="auto" w:fill="auto"/>
            <w:vAlign w:val="center"/>
            <w:hideMark/>
          </w:tcPr>
          <w:p w14:paraId="0B85FB7C" w14:textId="77777777" w:rsidR="00DF4BD7" w:rsidRPr="00C4274F" w:rsidRDefault="00DF4BD7" w:rsidP="0085430F">
            <w:pPr>
              <w:jc w:val="center"/>
              <w:rPr>
                <w:rFonts w:cs="Calibri"/>
                <w:color w:val="000000"/>
              </w:rPr>
            </w:pPr>
            <w:r w:rsidRPr="00C4274F">
              <w:rPr>
                <w:rFonts w:cs="Calibri"/>
                <w:color w:val="000000"/>
              </w:rPr>
              <w:t>426919</w:t>
            </w:r>
          </w:p>
        </w:tc>
        <w:tc>
          <w:tcPr>
            <w:tcW w:w="2337" w:type="dxa"/>
            <w:tcBorders>
              <w:top w:val="nil"/>
              <w:left w:val="nil"/>
              <w:bottom w:val="single" w:sz="8" w:space="0" w:color="4BACC6"/>
              <w:right w:val="nil"/>
            </w:tcBorders>
            <w:shd w:val="clear" w:color="auto" w:fill="auto"/>
            <w:vAlign w:val="center"/>
            <w:hideMark/>
          </w:tcPr>
          <w:p w14:paraId="2E0D860F" w14:textId="77777777" w:rsidR="00DF4BD7" w:rsidRPr="000D101F" w:rsidRDefault="00DF4BD7" w:rsidP="0085430F">
            <w:pPr>
              <w:jc w:val="center"/>
              <w:rPr>
                <w:rFonts w:cs="Calibri"/>
                <w:color w:val="000000"/>
                <w:lang w:val="ru-RU"/>
              </w:rPr>
            </w:pPr>
            <w:r w:rsidRPr="000D101F">
              <w:rPr>
                <w:rFonts w:cs="Calibri"/>
                <w:color w:val="000000"/>
                <w:lang w:val="ru-RU"/>
              </w:rPr>
              <w:t>Остали материјал за посебне намене</w:t>
            </w:r>
          </w:p>
        </w:tc>
        <w:tc>
          <w:tcPr>
            <w:tcW w:w="1696" w:type="dxa"/>
            <w:tcBorders>
              <w:top w:val="nil"/>
              <w:left w:val="single" w:sz="8" w:space="0" w:color="4BACC6"/>
              <w:bottom w:val="single" w:sz="8" w:space="0" w:color="4BACC6"/>
              <w:right w:val="single" w:sz="8" w:space="0" w:color="4BACC6"/>
            </w:tcBorders>
            <w:shd w:val="clear" w:color="auto" w:fill="auto"/>
            <w:vAlign w:val="center"/>
            <w:hideMark/>
          </w:tcPr>
          <w:p w14:paraId="57DCC843" w14:textId="77777777" w:rsidR="00DF4BD7" w:rsidRPr="000D101F" w:rsidRDefault="00DF4BD7" w:rsidP="0085430F">
            <w:pPr>
              <w:jc w:val="center"/>
              <w:rPr>
                <w:rFonts w:cs="Calibri"/>
                <w:color w:val="000000"/>
                <w:lang w:val="ru-RU"/>
              </w:rPr>
            </w:pPr>
            <w:r w:rsidRPr="00C4274F">
              <w:rPr>
                <w:rFonts w:cs="Calibri"/>
                <w:color w:val="000000"/>
              </w:rPr>
              <w:t> </w:t>
            </w:r>
          </w:p>
        </w:tc>
        <w:tc>
          <w:tcPr>
            <w:tcW w:w="1669" w:type="dxa"/>
            <w:tcBorders>
              <w:top w:val="nil"/>
              <w:left w:val="nil"/>
              <w:bottom w:val="single" w:sz="8" w:space="0" w:color="4BACC6"/>
              <w:right w:val="nil"/>
            </w:tcBorders>
            <w:shd w:val="clear" w:color="auto" w:fill="auto"/>
            <w:vAlign w:val="center"/>
            <w:hideMark/>
          </w:tcPr>
          <w:p w14:paraId="4BFB91DF" w14:textId="77777777" w:rsidR="00DF4BD7" w:rsidRPr="00C4274F" w:rsidRDefault="00DF4BD7" w:rsidP="0085430F">
            <w:pPr>
              <w:jc w:val="center"/>
              <w:rPr>
                <w:rFonts w:cs="Calibri"/>
                <w:color w:val="000000"/>
              </w:rPr>
            </w:pPr>
            <w:r w:rsidRPr="00C4274F">
              <w:rPr>
                <w:rFonts w:cs="Calibri"/>
                <w:color w:val="000000"/>
              </w:rPr>
              <w:t>155.276,16</w:t>
            </w:r>
          </w:p>
        </w:tc>
        <w:tc>
          <w:tcPr>
            <w:tcW w:w="1744" w:type="dxa"/>
            <w:tcBorders>
              <w:top w:val="nil"/>
              <w:left w:val="single" w:sz="8" w:space="0" w:color="4BACC6"/>
              <w:bottom w:val="single" w:sz="8" w:space="0" w:color="4BACC6"/>
              <w:right w:val="single" w:sz="8" w:space="0" w:color="4BACC6"/>
            </w:tcBorders>
            <w:shd w:val="clear" w:color="auto" w:fill="auto"/>
            <w:vAlign w:val="center"/>
            <w:hideMark/>
          </w:tcPr>
          <w:p w14:paraId="0D18088F" w14:textId="77777777" w:rsidR="00DF4BD7" w:rsidRPr="00C4274F" w:rsidRDefault="00DF4BD7" w:rsidP="0085430F">
            <w:pPr>
              <w:jc w:val="center"/>
              <w:rPr>
                <w:rFonts w:cs="Calibri"/>
                <w:color w:val="000000"/>
              </w:rPr>
            </w:pPr>
            <w:r w:rsidRPr="00C4274F">
              <w:rPr>
                <w:rFonts w:cs="Calibri"/>
                <w:color w:val="000000"/>
              </w:rPr>
              <w:t>2,62</w:t>
            </w:r>
          </w:p>
        </w:tc>
      </w:tr>
      <w:tr w:rsidR="00DF4BD7" w:rsidRPr="00C4274F" w14:paraId="7F16F5FC" w14:textId="77777777" w:rsidTr="000A22F9">
        <w:trPr>
          <w:trHeight w:hRule="exact" w:val="312"/>
          <w:jc w:val="center"/>
        </w:trPr>
        <w:tc>
          <w:tcPr>
            <w:tcW w:w="1475" w:type="dxa"/>
            <w:tcBorders>
              <w:top w:val="nil"/>
              <w:left w:val="single" w:sz="8" w:space="0" w:color="4BACC6"/>
              <w:bottom w:val="single" w:sz="8" w:space="0" w:color="4BACC6"/>
              <w:right w:val="single" w:sz="8" w:space="0" w:color="4BACC6"/>
            </w:tcBorders>
            <w:shd w:val="clear" w:color="000000" w:fill="DAEEF3"/>
            <w:vAlign w:val="center"/>
            <w:hideMark/>
          </w:tcPr>
          <w:p w14:paraId="042CB7EA" w14:textId="77777777" w:rsidR="00DF4BD7" w:rsidRPr="00C4274F" w:rsidRDefault="00DF4BD7" w:rsidP="0085430F">
            <w:pPr>
              <w:jc w:val="center"/>
              <w:rPr>
                <w:rFonts w:cs="Calibri"/>
                <w:b/>
                <w:bCs/>
                <w:color w:val="000000"/>
              </w:rPr>
            </w:pPr>
            <w:r w:rsidRPr="00C4274F">
              <w:rPr>
                <w:rFonts w:cs="Calibri"/>
                <w:b/>
                <w:bCs/>
                <w:color w:val="000000"/>
              </w:rPr>
              <w:t>Укупно 426</w:t>
            </w:r>
          </w:p>
        </w:tc>
        <w:tc>
          <w:tcPr>
            <w:tcW w:w="2337" w:type="dxa"/>
            <w:tcBorders>
              <w:top w:val="nil"/>
              <w:left w:val="nil"/>
              <w:bottom w:val="single" w:sz="8" w:space="0" w:color="4BACC6"/>
              <w:right w:val="nil"/>
            </w:tcBorders>
            <w:shd w:val="clear" w:color="000000" w:fill="DAEEF3"/>
            <w:vAlign w:val="center"/>
            <w:hideMark/>
          </w:tcPr>
          <w:p w14:paraId="4298324C" w14:textId="77777777" w:rsidR="00DF4BD7" w:rsidRPr="00C4274F" w:rsidRDefault="00DF4BD7" w:rsidP="0085430F">
            <w:pPr>
              <w:jc w:val="center"/>
              <w:rPr>
                <w:rFonts w:cs="Calibri"/>
                <w:b/>
                <w:bCs/>
                <w:color w:val="000000"/>
              </w:rPr>
            </w:pPr>
            <w:r w:rsidRPr="00C4274F">
              <w:rPr>
                <w:rFonts w:cs="Calibri"/>
                <w:b/>
                <w:bCs/>
                <w:color w:val="000000"/>
              </w:rPr>
              <w:t> </w:t>
            </w:r>
          </w:p>
        </w:tc>
        <w:tc>
          <w:tcPr>
            <w:tcW w:w="1696" w:type="dxa"/>
            <w:tcBorders>
              <w:top w:val="nil"/>
              <w:left w:val="single" w:sz="8" w:space="0" w:color="4BACC6"/>
              <w:bottom w:val="single" w:sz="8" w:space="0" w:color="4BACC6"/>
              <w:right w:val="single" w:sz="8" w:space="0" w:color="4BACC6"/>
            </w:tcBorders>
            <w:shd w:val="clear" w:color="000000" w:fill="DAEEF3"/>
            <w:vAlign w:val="center"/>
            <w:hideMark/>
          </w:tcPr>
          <w:p w14:paraId="63CE607A" w14:textId="77777777" w:rsidR="00DF4BD7" w:rsidRPr="00C4274F" w:rsidRDefault="00DF4BD7" w:rsidP="0085430F">
            <w:pPr>
              <w:jc w:val="center"/>
              <w:rPr>
                <w:rFonts w:cs="Calibri"/>
                <w:b/>
                <w:bCs/>
                <w:color w:val="000000"/>
              </w:rPr>
            </w:pPr>
            <w:r w:rsidRPr="00C4274F">
              <w:rPr>
                <w:rFonts w:cs="Calibri"/>
                <w:b/>
                <w:bCs/>
                <w:color w:val="000000"/>
              </w:rPr>
              <w:t>5.930.000,00</w:t>
            </w:r>
          </w:p>
        </w:tc>
        <w:tc>
          <w:tcPr>
            <w:tcW w:w="1669" w:type="dxa"/>
            <w:tcBorders>
              <w:top w:val="nil"/>
              <w:left w:val="nil"/>
              <w:bottom w:val="single" w:sz="8" w:space="0" w:color="4BACC6"/>
              <w:right w:val="nil"/>
            </w:tcBorders>
            <w:shd w:val="clear" w:color="000000" w:fill="DAEEF3"/>
            <w:vAlign w:val="center"/>
            <w:hideMark/>
          </w:tcPr>
          <w:p w14:paraId="7F582479" w14:textId="77777777" w:rsidR="00DF4BD7" w:rsidRPr="00C4274F" w:rsidRDefault="00DF4BD7" w:rsidP="0085430F">
            <w:pPr>
              <w:jc w:val="center"/>
              <w:rPr>
                <w:rFonts w:cs="Calibri"/>
                <w:b/>
                <w:bCs/>
                <w:color w:val="000000"/>
              </w:rPr>
            </w:pPr>
            <w:r w:rsidRPr="00C4274F">
              <w:rPr>
                <w:rFonts w:cs="Calibri"/>
                <w:b/>
                <w:bCs/>
                <w:color w:val="000000"/>
              </w:rPr>
              <w:t>4.865.285,36</w:t>
            </w:r>
          </w:p>
        </w:tc>
        <w:tc>
          <w:tcPr>
            <w:tcW w:w="1744" w:type="dxa"/>
            <w:tcBorders>
              <w:top w:val="nil"/>
              <w:left w:val="single" w:sz="8" w:space="0" w:color="4BACC6"/>
              <w:bottom w:val="single" w:sz="8" w:space="0" w:color="4BACC6"/>
              <w:right w:val="single" w:sz="8" w:space="0" w:color="4BACC6"/>
            </w:tcBorders>
            <w:shd w:val="clear" w:color="000000" w:fill="DAEEF3"/>
            <w:vAlign w:val="center"/>
            <w:hideMark/>
          </w:tcPr>
          <w:p w14:paraId="737C3555" w14:textId="77777777" w:rsidR="00DF4BD7" w:rsidRPr="00C4274F" w:rsidRDefault="00DF4BD7" w:rsidP="0085430F">
            <w:pPr>
              <w:jc w:val="center"/>
              <w:rPr>
                <w:rFonts w:cs="Calibri"/>
                <w:b/>
                <w:bCs/>
                <w:color w:val="000000"/>
              </w:rPr>
            </w:pPr>
            <w:r w:rsidRPr="00C4274F">
              <w:rPr>
                <w:rFonts w:cs="Calibri"/>
                <w:b/>
                <w:bCs/>
                <w:color w:val="000000"/>
              </w:rPr>
              <w:t>82,05</w:t>
            </w:r>
          </w:p>
        </w:tc>
      </w:tr>
      <w:tr w:rsidR="00DF4BD7" w:rsidRPr="00C4274F" w14:paraId="62B1F1E3" w14:textId="77777777" w:rsidTr="000A22F9">
        <w:trPr>
          <w:trHeight w:hRule="exact" w:val="879"/>
          <w:jc w:val="center"/>
        </w:trPr>
        <w:tc>
          <w:tcPr>
            <w:tcW w:w="1475" w:type="dxa"/>
            <w:tcBorders>
              <w:top w:val="nil"/>
              <w:left w:val="single" w:sz="8" w:space="0" w:color="4BACC6"/>
              <w:bottom w:val="single" w:sz="8" w:space="0" w:color="4BACC6"/>
              <w:right w:val="single" w:sz="8" w:space="0" w:color="4BACC6"/>
            </w:tcBorders>
            <w:shd w:val="clear" w:color="auto" w:fill="auto"/>
            <w:vAlign w:val="center"/>
            <w:hideMark/>
          </w:tcPr>
          <w:p w14:paraId="2EE7CB58" w14:textId="77777777" w:rsidR="00DF4BD7" w:rsidRPr="00C4274F" w:rsidRDefault="00DF4BD7" w:rsidP="0085430F">
            <w:pPr>
              <w:jc w:val="center"/>
              <w:rPr>
                <w:rFonts w:cs="Calibri"/>
                <w:color w:val="000000"/>
              </w:rPr>
            </w:pPr>
            <w:r w:rsidRPr="00C4274F">
              <w:rPr>
                <w:rFonts w:cs="Calibri"/>
                <w:color w:val="000000"/>
              </w:rPr>
              <w:t>462</w:t>
            </w:r>
          </w:p>
        </w:tc>
        <w:tc>
          <w:tcPr>
            <w:tcW w:w="2337" w:type="dxa"/>
            <w:tcBorders>
              <w:top w:val="nil"/>
              <w:left w:val="nil"/>
              <w:bottom w:val="single" w:sz="8" w:space="0" w:color="4BACC6"/>
              <w:right w:val="nil"/>
            </w:tcBorders>
            <w:shd w:val="clear" w:color="auto" w:fill="auto"/>
            <w:vAlign w:val="center"/>
            <w:hideMark/>
          </w:tcPr>
          <w:p w14:paraId="0D70C01F" w14:textId="77777777" w:rsidR="00DF4BD7" w:rsidRPr="00C4274F" w:rsidRDefault="00DF4BD7" w:rsidP="0085430F">
            <w:pPr>
              <w:jc w:val="center"/>
              <w:rPr>
                <w:rFonts w:cs="Calibri"/>
                <w:color w:val="000000"/>
              </w:rPr>
            </w:pPr>
            <w:r w:rsidRPr="00C4274F">
              <w:rPr>
                <w:rFonts w:cs="Calibri"/>
                <w:color w:val="000000"/>
              </w:rPr>
              <w:t>Дотације међународним организацијама</w:t>
            </w:r>
          </w:p>
        </w:tc>
        <w:tc>
          <w:tcPr>
            <w:tcW w:w="1696" w:type="dxa"/>
            <w:tcBorders>
              <w:top w:val="nil"/>
              <w:left w:val="single" w:sz="8" w:space="0" w:color="4BACC6"/>
              <w:bottom w:val="single" w:sz="8" w:space="0" w:color="4BACC6"/>
              <w:right w:val="single" w:sz="8" w:space="0" w:color="4BACC6"/>
            </w:tcBorders>
            <w:shd w:val="clear" w:color="auto" w:fill="auto"/>
            <w:vAlign w:val="center"/>
            <w:hideMark/>
          </w:tcPr>
          <w:p w14:paraId="39870DE0" w14:textId="77777777" w:rsidR="00DF4BD7" w:rsidRPr="00C4274F" w:rsidRDefault="00DF4BD7" w:rsidP="0085430F">
            <w:pPr>
              <w:jc w:val="center"/>
              <w:rPr>
                <w:rFonts w:cs="Calibri"/>
                <w:color w:val="000000"/>
              </w:rPr>
            </w:pPr>
            <w:r w:rsidRPr="00C4274F">
              <w:rPr>
                <w:rFonts w:cs="Calibri"/>
                <w:color w:val="000000"/>
              </w:rPr>
              <w:t> </w:t>
            </w:r>
          </w:p>
        </w:tc>
        <w:tc>
          <w:tcPr>
            <w:tcW w:w="1669" w:type="dxa"/>
            <w:tcBorders>
              <w:top w:val="nil"/>
              <w:left w:val="nil"/>
              <w:bottom w:val="single" w:sz="8" w:space="0" w:color="4BACC6"/>
              <w:right w:val="nil"/>
            </w:tcBorders>
            <w:shd w:val="clear" w:color="auto" w:fill="auto"/>
            <w:vAlign w:val="center"/>
            <w:hideMark/>
          </w:tcPr>
          <w:p w14:paraId="0D2C0F16" w14:textId="77777777" w:rsidR="00DF4BD7" w:rsidRPr="00C4274F" w:rsidRDefault="00DF4BD7" w:rsidP="0085430F">
            <w:pPr>
              <w:jc w:val="center"/>
              <w:rPr>
                <w:rFonts w:cs="Calibri"/>
                <w:color w:val="000000"/>
              </w:rPr>
            </w:pPr>
            <w:r w:rsidRPr="00C4274F">
              <w:rPr>
                <w:rFonts w:cs="Calibri"/>
                <w:color w:val="000000"/>
              </w:rPr>
              <w:t> </w:t>
            </w:r>
          </w:p>
        </w:tc>
        <w:tc>
          <w:tcPr>
            <w:tcW w:w="1744" w:type="dxa"/>
            <w:tcBorders>
              <w:top w:val="nil"/>
              <w:left w:val="single" w:sz="8" w:space="0" w:color="4BACC6"/>
              <w:bottom w:val="single" w:sz="8" w:space="0" w:color="4BACC6"/>
              <w:right w:val="single" w:sz="8" w:space="0" w:color="4BACC6"/>
            </w:tcBorders>
            <w:shd w:val="clear" w:color="auto" w:fill="auto"/>
            <w:vAlign w:val="center"/>
            <w:hideMark/>
          </w:tcPr>
          <w:p w14:paraId="6E4B881F" w14:textId="77777777" w:rsidR="00DF4BD7" w:rsidRPr="00C4274F" w:rsidRDefault="00DF4BD7" w:rsidP="0085430F">
            <w:pPr>
              <w:jc w:val="center"/>
              <w:rPr>
                <w:rFonts w:cs="Calibri"/>
                <w:color w:val="000000"/>
              </w:rPr>
            </w:pPr>
            <w:r w:rsidRPr="00C4274F">
              <w:rPr>
                <w:rFonts w:cs="Calibri"/>
                <w:color w:val="000000"/>
              </w:rPr>
              <w:t> </w:t>
            </w:r>
          </w:p>
        </w:tc>
      </w:tr>
      <w:tr w:rsidR="00DF4BD7" w:rsidRPr="00C4274F" w14:paraId="278C12EF" w14:textId="77777777" w:rsidTr="000A22F9">
        <w:trPr>
          <w:trHeight w:hRule="exact" w:val="879"/>
          <w:jc w:val="center"/>
        </w:trPr>
        <w:tc>
          <w:tcPr>
            <w:tcW w:w="1475" w:type="dxa"/>
            <w:tcBorders>
              <w:top w:val="nil"/>
              <w:left w:val="single" w:sz="8" w:space="0" w:color="4BACC6"/>
              <w:bottom w:val="nil"/>
              <w:right w:val="single" w:sz="8" w:space="0" w:color="4BACC6"/>
            </w:tcBorders>
            <w:shd w:val="clear" w:color="auto" w:fill="auto"/>
            <w:vAlign w:val="center"/>
            <w:hideMark/>
          </w:tcPr>
          <w:p w14:paraId="5F998F91" w14:textId="77777777" w:rsidR="00DF4BD7" w:rsidRPr="00C4274F" w:rsidRDefault="00DF4BD7" w:rsidP="0085430F">
            <w:pPr>
              <w:jc w:val="center"/>
              <w:rPr>
                <w:rFonts w:cs="Calibri"/>
                <w:color w:val="000000"/>
              </w:rPr>
            </w:pPr>
            <w:r w:rsidRPr="00C4274F">
              <w:rPr>
                <w:rFonts w:cs="Calibri"/>
                <w:color w:val="000000"/>
              </w:rPr>
              <w:t>462121</w:t>
            </w:r>
          </w:p>
        </w:tc>
        <w:tc>
          <w:tcPr>
            <w:tcW w:w="2337" w:type="dxa"/>
            <w:tcBorders>
              <w:top w:val="nil"/>
              <w:left w:val="nil"/>
              <w:bottom w:val="nil"/>
              <w:right w:val="nil"/>
            </w:tcBorders>
            <w:shd w:val="clear" w:color="auto" w:fill="auto"/>
            <w:vAlign w:val="center"/>
            <w:hideMark/>
          </w:tcPr>
          <w:p w14:paraId="2125A26B" w14:textId="77777777" w:rsidR="00DF4BD7" w:rsidRPr="000D101F" w:rsidRDefault="00DF4BD7" w:rsidP="0085430F">
            <w:pPr>
              <w:jc w:val="center"/>
              <w:rPr>
                <w:rFonts w:cs="Calibri"/>
                <w:color w:val="000000"/>
                <w:lang w:val="ru-RU"/>
              </w:rPr>
            </w:pPr>
            <w:r w:rsidRPr="000D101F">
              <w:rPr>
                <w:rFonts w:cs="Calibri"/>
                <w:color w:val="000000"/>
                <w:lang w:val="ru-RU"/>
              </w:rPr>
              <w:t>Текуће дотације за међународне чланарине</w:t>
            </w:r>
          </w:p>
        </w:tc>
        <w:tc>
          <w:tcPr>
            <w:tcW w:w="1696" w:type="dxa"/>
            <w:tcBorders>
              <w:top w:val="nil"/>
              <w:left w:val="single" w:sz="8" w:space="0" w:color="4BACC6"/>
              <w:bottom w:val="nil"/>
              <w:right w:val="single" w:sz="8" w:space="0" w:color="4BACC6"/>
            </w:tcBorders>
            <w:shd w:val="clear" w:color="auto" w:fill="auto"/>
            <w:vAlign w:val="center"/>
            <w:hideMark/>
          </w:tcPr>
          <w:p w14:paraId="3BD49633" w14:textId="77777777" w:rsidR="00DF4BD7" w:rsidRPr="000D101F" w:rsidRDefault="00DF4BD7" w:rsidP="0085430F">
            <w:pPr>
              <w:jc w:val="center"/>
              <w:rPr>
                <w:rFonts w:cs="Calibri"/>
                <w:color w:val="000000"/>
                <w:lang w:val="ru-RU"/>
              </w:rPr>
            </w:pPr>
            <w:r w:rsidRPr="00C4274F">
              <w:rPr>
                <w:rFonts w:cs="Calibri"/>
                <w:color w:val="000000"/>
              </w:rPr>
              <w:t> </w:t>
            </w:r>
          </w:p>
        </w:tc>
        <w:tc>
          <w:tcPr>
            <w:tcW w:w="1669" w:type="dxa"/>
            <w:tcBorders>
              <w:top w:val="nil"/>
              <w:left w:val="nil"/>
              <w:bottom w:val="nil"/>
              <w:right w:val="nil"/>
            </w:tcBorders>
            <w:shd w:val="clear" w:color="auto" w:fill="auto"/>
            <w:vAlign w:val="center"/>
            <w:hideMark/>
          </w:tcPr>
          <w:p w14:paraId="6592E643" w14:textId="77777777" w:rsidR="00DF4BD7" w:rsidRPr="00C4274F" w:rsidRDefault="00DF4BD7" w:rsidP="0085430F">
            <w:pPr>
              <w:jc w:val="center"/>
              <w:rPr>
                <w:rFonts w:cs="Calibri"/>
                <w:color w:val="000000"/>
              </w:rPr>
            </w:pPr>
            <w:r w:rsidRPr="00C4274F">
              <w:rPr>
                <w:rFonts w:cs="Calibri"/>
                <w:color w:val="000000"/>
              </w:rPr>
              <w:t>1.255.068,27</w:t>
            </w:r>
          </w:p>
        </w:tc>
        <w:tc>
          <w:tcPr>
            <w:tcW w:w="1744" w:type="dxa"/>
            <w:tcBorders>
              <w:top w:val="nil"/>
              <w:left w:val="single" w:sz="8" w:space="0" w:color="4BACC6"/>
              <w:bottom w:val="nil"/>
              <w:right w:val="single" w:sz="8" w:space="0" w:color="4BACC6"/>
            </w:tcBorders>
            <w:shd w:val="clear" w:color="auto" w:fill="auto"/>
            <w:vAlign w:val="center"/>
            <w:hideMark/>
          </w:tcPr>
          <w:p w14:paraId="4F9879F9" w14:textId="77777777" w:rsidR="00DF4BD7" w:rsidRPr="00C4274F" w:rsidRDefault="00DF4BD7" w:rsidP="0085430F">
            <w:pPr>
              <w:jc w:val="center"/>
              <w:rPr>
                <w:rFonts w:cs="Calibri"/>
                <w:color w:val="000000"/>
              </w:rPr>
            </w:pPr>
            <w:r w:rsidRPr="00C4274F">
              <w:rPr>
                <w:rFonts w:cs="Calibri"/>
                <w:color w:val="000000"/>
              </w:rPr>
              <w:t>0,70</w:t>
            </w:r>
          </w:p>
        </w:tc>
      </w:tr>
      <w:tr w:rsidR="00DF4BD7" w:rsidRPr="00C4274F" w14:paraId="600BFD2E" w14:textId="77777777" w:rsidTr="000A22F9">
        <w:trPr>
          <w:trHeight w:hRule="exact" w:val="312"/>
          <w:jc w:val="center"/>
        </w:trPr>
        <w:tc>
          <w:tcPr>
            <w:tcW w:w="1475" w:type="dxa"/>
            <w:tcBorders>
              <w:top w:val="single" w:sz="8" w:space="0" w:color="4BACC6"/>
              <w:left w:val="single" w:sz="8" w:space="0" w:color="4BACC6"/>
              <w:bottom w:val="single" w:sz="8" w:space="0" w:color="4BACC6"/>
              <w:right w:val="single" w:sz="8" w:space="0" w:color="4BACC6"/>
            </w:tcBorders>
            <w:shd w:val="clear" w:color="000000" w:fill="DAEEF3"/>
            <w:vAlign w:val="center"/>
            <w:hideMark/>
          </w:tcPr>
          <w:p w14:paraId="43BF2D9F" w14:textId="77777777" w:rsidR="00DF4BD7" w:rsidRPr="00C4274F" w:rsidRDefault="00DF4BD7" w:rsidP="0085430F">
            <w:pPr>
              <w:jc w:val="center"/>
              <w:rPr>
                <w:rFonts w:cs="Calibri"/>
                <w:b/>
                <w:bCs/>
                <w:color w:val="000000"/>
              </w:rPr>
            </w:pPr>
            <w:r w:rsidRPr="00C4274F">
              <w:rPr>
                <w:rFonts w:cs="Calibri"/>
                <w:b/>
                <w:bCs/>
                <w:color w:val="000000"/>
              </w:rPr>
              <w:t>Укупно 462</w:t>
            </w:r>
          </w:p>
        </w:tc>
        <w:tc>
          <w:tcPr>
            <w:tcW w:w="2337" w:type="dxa"/>
            <w:tcBorders>
              <w:top w:val="single" w:sz="8" w:space="0" w:color="4BACC6"/>
              <w:left w:val="nil"/>
              <w:bottom w:val="single" w:sz="8" w:space="0" w:color="4BACC6"/>
              <w:right w:val="nil"/>
            </w:tcBorders>
            <w:shd w:val="clear" w:color="000000" w:fill="DAEEF3"/>
            <w:vAlign w:val="center"/>
            <w:hideMark/>
          </w:tcPr>
          <w:p w14:paraId="1845FB97" w14:textId="77777777" w:rsidR="00DF4BD7" w:rsidRPr="00C4274F" w:rsidRDefault="00DF4BD7" w:rsidP="0085430F">
            <w:pPr>
              <w:jc w:val="center"/>
              <w:rPr>
                <w:rFonts w:cs="Calibri"/>
                <w:b/>
                <w:bCs/>
                <w:color w:val="000000"/>
              </w:rPr>
            </w:pPr>
            <w:r w:rsidRPr="00C4274F">
              <w:rPr>
                <w:rFonts w:cs="Calibri"/>
                <w:b/>
                <w:bCs/>
                <w:color w:val="000000"/>
              </w:rPr>
              <w:t> </w:t>
            </w:r>
          </w:p>
        </w:tc>
        <w:tc>
          <w:tcPr>
            <w:tcW w:w="1696" w:type="dxa"/>
            <w:tcBorders>
              <w:top w:val="single" w:sz="8" w:space="0" w:color="4BACC6"/>
              <w:left w:val="single" w:sz="8" w:space="0" w:color="4BACC6"/>
              <w:bottom w:val="single" w:sz="8" w:space="0" w:color="4BACC6"/>
              <w:right w:val="single" w:sz="8" w:space="0" w:color="4BACC6"/>
            </w:tcBorders>
            <w:shd w:val="clear" w:color="000000" w:fill="DAEEF3"/>
            <w:vAlign w:val="center"/>
            <w:hideMark/>
          </w:tcPr>
          <w:p w14:paraId="4FD186A1" w14:textId="77777777" w:rsidR="00DF4BD7" w:rsidRPr="00C4274F" w:rsidRDefault="00DF4BD7" w:rsidP="0085430F">
            <w:pPr>
              <w:jc w:val="center"/>
              <w:rPr>
                <w:rFonts w:cs="Calibri"/>
                <w:b/>
                <w:bCs/>
                <w:color w:val="000000"/>
              </w:rPr>
            </w:pPr>
            <w:r w:rsidRPr="00C4274F">
              <w:rPr>
                <w:rFonts w:cs="Calibri"/>
                <w:b/>
                <w:bCs/>
                <w:color w:val="000000"/>
              </w:rPr>
              <w:t>1.800.000,00</w:t>
            </w:r>
          </w:p>
        </w:tc>
        <w:tc>
          <w:tcPr>
            <w:tcW w:w="1669" w:type="dxa"/>
            <w:tcBorders>
              <w:top w:val="single" w:sz="8" w:space="0" w:color="4BACC6"/>
              <w:left w:val="nil"/>
              <w:bottom w:val="single" w:sz="8" w:space="0" w:color="4BACC6"/>
              <w:right w:val="nil"/>
            </w:tcBorders>
            <w:shd w:val="clear" w:color="000000" w:fill="DAEEF3"/>
            <w:vAlign w:val="center"/>
            <w:hideMark/>
          </w:tcPr>
          <w:p w14:paraId="34269FDD" w14:textId="77777777" w:rsidR="00DF4BD7" w:rsidRPr="00C4274F" w:rsidRDefault="00DF4BD7" w:rsidP="0085430F">
            <w:pPr>
              <w:jc w:val="center"/>
              <w:rPr>
                <w:rFonts w:cs="Calibri"/>
                <w:b/>
                <w:bCs/>
                <w:color w:val="000000"/>
              </w:rPr>
            </w:pPr>
            <w:r w:rsidRPr="00C4274F">
              <w:rPr>
                <w:rFonts w:cs="Calibri"/>
                <w:b/>
                <w:bCs/>
                <w:color w:val="000000"/>
              </w:rPr>
              <w:t>1.255.068,27</w:t>
            </w:r>
          </w:p>
        </w:tc>
        <w:tc>
          <w:tcPr>
            <w:tcW w:w="1744" w:type="dxa"/>
            <w:tcBorders>
              <w:top w:val="single" w:sz="8" w:space="0" w:color="4BACC6"/>
              <w:left w:val="single" w:sz="8" w:space="0" w:color="4BACC6"/>
              <w:bottom w:val="single" w:sz="8" w:space="0" w:color="4BACC6"/>
              <w:right w:val="single" w:sz="8" w:space="0" w:color="4BACC6"/>
            </w:tcBorders>
            <w:shd w:val="clear" w:color="000000" w:fill="DAEEF3"/>
            <w:vAlign w:val="center"/>
            <w:hideMark/>
          </w:tcPr>
          <w:p w14:paraId="48CF9ECD" w14:textId="77777777" w:rsidR="00DF4BD7" w:rsidRPr="00C4274F" w:rsidRDefault="00DF4BD7" w:rsidP="0085430F">
            <w:pPr>
              <w:jc w:val="center"/>
              <w:rPr>
                <w:rFonts w:cs="Calibri"/>
                <w:b/>
                <w:bCs/>
                <w:color w:val="000000"/>
              </w:rPr>
            </w:pPr>
            <w:r w:rsidRPr="00C4274F">
              <w:rPr>
                <w:rFonts w:cs="Calibri"/>
                <w:b/>
                <w:bCs/>
                <w:color w:val="000000"/>
              </w:rPr>
              <w:t>0,70</w:t>
            </w:r>
          </w:p>
        </w:tc>
      </w:tr>
      <w:tr w:rsidR="00DF4BD7" w:rsidRPr="00C4274F" w14:paraId="48941219" w14:textId="77777777" w:rsidTr="000A22F9">
        <w:trPr>
          <w:trHeight w:hRule="exact" w:val="879"/>
          <w:jc w:val="center"/>
        </w:trPr>
        <w:tc>
          <w:tcPr>
            <w:tcW w:w="1475" w:type="dxa"/>
            <w:tcBorders>
              <w:top w:val="nil"/>
              <w:left w:val="single" w:sz="8" w:space="0" w:color="4BACC6"/>
              <w:bottom w:val="single" w:sz="8" w:space="0" w:color="4BACC6"/>
              <w:right w:val="single" w:sz="8" w:space="0" w:color="4BACC6"/>
            </w:tcBorders>
            <w:shd w:val="clear" w:color="000000" w:fill="FFFFFF"/>
            <w:vAlign w:val="center"/>
            <w:hideMark/>
          </w:tcPr>
          <w:p w14:paraId="46FCBE54" w14:textId="77777777" w:rsidR="00DF4BD7" w:rsidRPr="00C4274F" w:rsidRDefault="00DF4BD7" w:rsidP="0085430F">
            <w:pPr>
              <w:jc w:val="center"/>
              <w:rPr>
                <w:rFonts w:cs="Calibri"/>
                <w:color w:val="000000"/>
              </w:rPr>
            </w:pPr>
            <w:r w:rsidRPr="00C4274F">
              <w:rPr>
                <w:rFonts w:cs="Calibri"/>
                <w:color w:val="000000"/>
              </w:rPr>
              <w:t>4651</w:t>
            </w:r>
          </w:p>
        </w:tc>
        <w:tc>
          <w:tcPr>
            <w:tcW w:w="2337" w:type="dxa"/>
            <w:tcBorders>
              <w:top w:val="nil"/>
              <w:left w:val="nil"/>
              <w:bottom w:val="single" w:sz="8" w:space="0" w:color="4BACC6"/>
              <w:right w:val="single" w:sz="8" w:space="0" w:color="4BACC6"/>
            </w:tcBorders>
            <w:shd w:val="clear" w:color="000000" w:fill="FFFFFF"/>
            <w:vAlign w:val="center"/>
            <w:hideMark/>
          </w:tcPr>
          <w:p w14:paraId="691E7694" w14:textId="77777777" w:rsidR="00DF4BD7" w:rsidRPr="000D101F" w:rsidRDefault="00DF4BD7" w:rsidP="0085430F">
            <w:pPr>
              <w:jc w:val="center"/>
              <w:rPr>
                <w:rFonts w:cs="Calibri"/>
                <w:color w:val="000000"/>
                <w:lang w:val="ru-RU"/>
              </w:rPr>
            </w:pPr>
            <w:r w:rsidRPr="000D101F">
              <w:rPr>
                <w:rFonts w:cs="Calibri"/>
                <w:color w:val="000000"/>
                <w:lang w:val="ru-RU"/>
              </w:rPr>
              <w:t>Остале текуће дотације и трансфери</w:t>
            </w:r>
          </w:p>
        </w:tc>
        <w:tc>
          <w:tcPr>
            <w:tcW w:w="1696" w:type="dxa"/>
            <w:tcBorders>
              <w:top w:val="nil"/>
              <w:left w:val="nil"/>
              <w:bottom w:val="single" w:sz="8" w:space="0" w:color="4BACC6"/>
              <w:right w:val="single" w:sz="8" w:space="0" w:color="4BACC6"/>
            </w:tcBorders>
            <w:shd w:val="clear" w:color="000000" w:fill="FFFFFF"/>
            <w:vAlign w:val="center"/>
            <w:hideMark/>
          </w:tcPr>
          <w:p w14:paraId="50B7F257" w14:textId="77777777" w:rsidR="00DF4BD7" w:rsidRPr="000D101F" w:rsidRDefault="00DF4BD7" w:rsidP="0085430F">
            <w:pPr>
              <w:jc w:val="center"/>
              <w:rPr>
                <w:rFonts w:cs="Calibri"/>
                <w:color w:val="000000"/>
                <w:lang w:val="ru-RU"/>
              </w:rPr>
            </w:pPr>
            <w:r w:rsidRPr="00C4274F">
              <w:rPr>
                <w:rFonts w:cs="Calibri"/>
                <w:color w:val="000000"/>
              </w:rPr>
              <w:t> </w:t>
            </w:r>
          </w:p>
        </w:tc>
        <w:tc>
          <w:tcPr>
            <w:tcW w:w="1669" w:type="dxa"/>
            <w:tcBorders>
              <w:top w:val="nil"/>
              <w:left w:val="nil"/>
              <w:bottom w:val="single" w:sz="8" w:space="0" w:color="4BACC6"/>
              <w:right w:val="single" w:sz="8" w:space="0" w:color="4BACC6"/>
            </w:tcBorders>
            <w:shd w:val="clear" w:color="000000" w:fill="FFFFFF"/>
            <w:vAlign w:val="center"/>
            <w:hideMark/>
          </w:tcPr>
          <w:p w14:paraId="3BD8E6FF" w14:textId="77777777" w:rsidR="00DF4BD7" w:rsidRPr="00C4274F" w:rsidRDefault="00DF4BD7" w:rsidP="0085430F">
            <w:pPr>
              <w:jc w:val="center"/>
              <w:rPr>
                <w:rFonts w:cs="Calibri"/>
                <w:color w:val="000000"/>
              </w:rPr>
            </w:pPr>
            <w:r w:rsidRPr="00C4274F">
              <w:rPr>
                <w:rFonts w:cs="Calibri"/>
                <w:color w:val="000000"/>
              </w:rPr>
              <w:t>0,00</w:t>
            </w:r>
          </w:p>
        </w:tc>
        <w:tc>
          <w:tcPr>
            <w:tcW w:w="1744" w:type="dxa"/>
            <w:tcBorders>
              <w:top w:val="nil"/>
              <w:left w:val="nil"/>
              <w:bottom w:val="single" w:sz="8" w:space="0" w:color="4BACC6"/>
              <w:right w:val="single" w:sz="8" w:space="0" w:color="4BACC6"/>
            </w:tcBorders>
            <w:shd w:val="clear" w:color="000000" w:fill="FFFFFF"/>
            <w:vAlign w:val="center"/>
            <w:hideMark/>
          </w:tcPr>
          <w:p w14:paraId="0B2293FD" w14:textId="77777777" w:rsidR="00DF4BD7" w:rsidRPr="00C4274F" w:rsidRDefault="00DF4BD7" w:rsidP="0085430F">
            <w:pPr>
              <w:jc w:val="center"/>
              <w:rPr>
                <w:rFonts w:cs="Calibri"/>
                <w:color w:val="000000"/>
              </w:rPr>
            </w:pPr>
            <w:r w:rsidRPr="00C4274F">
              <w:rPr>
                <w:rFonts w:cs="Calibri"/>
                <w:color w:val="000000"/>
              </w:rPr>
              <w:t>0,00</w:t>
            </w:r>
          </w:p>
        </w:tc>
      </w:tr>
      <w:tr w:rsidR="00DF4BD7" w:rsidRPr="00C4274F" w14:paraId="2D1C4DAF" w14:textId="77777777" w:rsidTr="000A22F9">
        <w:trPr>
          <w:trHeight w:hRule="exact" w:val="879"/>
          <w:jc w:val="center"/>
        </w:trPr>
        <w:tc>
          <w:tcPr>
            <w:tcW w:w="1475" w:type="dxa"/>
            <w:tcBorders>
              <w:top w:val="nil"/>
              <w:left w:val="single" w:sz="8" w:space="0" w:color="4BACC6"/>
              <w:bottom w:val="single" w:sz="8" w:space="0" w:color="4BACC6"/>
              <w:right w:val="single" w:sz="8" w:space="0" w:color="4BACC6"/>
            </w:tcBorders>
            <w:shd w:val="clear" w:color="000000" w:fill="FFFFFF"/>
            <w:vAlign w:val="center"/>
            <w:hideMark/>
          </w:tcPr>
          <w:p w14:paraId="738723F8" w14:textId="77777777" w:rsidR="00DF4BD7" w:rsidRPr="00C4274F" w:rsidRDefault="00DF4BD7" w:rsidP="0085430F">
            <w:pPr>
              <w:jc w:val="center"/>
              <w:rPr>
                <w:rFonts w:cs="Calibri"/>
                <w:color w:val="000000"/>
              </w:rPr>
            </w:pPr>
            <w:r w:rsidRPr="00C4274F">
              <w:rPr>
                <w:rFonts w:cs="Calibri"/>
                <w:color w:val="000000"/>
              </w:rPr>
              <w:t>465111</w:t>
            </w:r>
          </w:p>
        </w:tc>
        <w:tc>
          <w:tcPr>
            <w:tcW w:w="2337" w:type="dxa"/>
            <w:tcBorders>
              <w:top w:val="nil"/>
              <w:left w:val="nil"/>
              <w:bottom w:val="single" w:sz="8" w:space="0" w:color="4BACC6"/>
              <w:right w:val="single" w:sz="8" w:space="0" w:color="4BACC6"/>
            </w:tcBorders>
            <w:shd w:val="clear" w:color="000000" w:fill="FFFFFF"/>
            <w:vAlign w:val="center"/>
            <w:hideMark/>
          </w:tcPr>
          <w:p w14:paraId="227BC799" w14:textId="77777777" w:rsidR="00DF4BD7" w:rsidRPr="000D101F" w:rsidRDefault="00DF4BD7" w:rsidP="0085430F">
            <w:pPr>
              <w:jc w:val="center"/>
              <w:rPr>
                <w:rFonts w:cs="Calibri"/>
                <w:color w:val="000000"/>
                <w:lang w:val="ru-RU"/>
              </w:rPr>
            </w:pPr>
            <w:r w:rsidRPr="000D101F">
              <w:rPr>
                <w:rFonts w:cs="Calibri"/>
                <w:color w:val="000000"/>
                <w:lang w:val="ru-RU"/>
              </w:rPr>
              <w:t>Остале текуће дотације и трансфери</w:t>
            </w:r>
          </w:p>
        </w:tc>
        <w:tc>
          <w:tcPr>
            <w:tcW w:w="1696" w:type="dxa"/>
            <w:tcBorders>
              <w:top w:val="nil"/>
              <w:left w:val="nil"/>
              <w:bottom w:val="single" w:sz="8" w:space="0" w:color="4BACC6"/>
              <w:right w:val="single" w:sz="8" w:space="0" w:color="4BACC6"/>
            </w:tcBorders>
            <w:shd w:val="clear" w:color="000000" w:fill="FFFFFF"/>
            <w:vAlign w:val="center"/>
            <w:hideMark/>
          </w:tcPr>
          <w:p w14:paraId="01A4FEA5" w14:textId="77777777" w:rsidR="00DF4BD7" w:rsidRPr="000D101F" w:rsidRDefault="00DF4BD7" w:rsidP="0085430F">
            <w:pPr>
              <w:jc w:val="center"/>
              <w:rPr>
                <w:rFonts w:cs="Calibri"/>
                <w:color w:val="000000"/>
                <w:lang w:val="ru-RU"/>
              </w:rPr>
            </w:pPr>
            <w:r w:rsidRPr="00C4274F">
              <w:rPr>
                <w:rFonts w:cs="Calibri"/>
                <w:color w:val="000000"/>
              </w:rPr>
              <w:t> </w:t>
            </w:r>
          </w:p>
        </w:tc>
        <w:tc>
          <w:tcPr>
            <w:tcW w:w="1669" w:type="dxa"/>
            <w:tcBorders>
              <w:top w:val="nil"/>
              <w:left w:val="nil"/>
              <w:bottom w:val="single" w:sz="8" w:space="0" w:color="4BACC6"/>
              <w:right w:val="single" w:sz="8" w:space="0" w:color="4BACC6"/>
            </w:tcBorders>
            <w:shd w:val="clear" w:color="000000" w:fill="FFFFFF"/>
            <w:vAlign w:val="center"/>
            <w:hideMark/>
          </w:tcPr>
          <w:p w14:paraId="31C9AD0D" w14:textId="77777777" w:rsidR="00DF4BD7" w:rsidRPr="00C4274F" w:rsidRDefault="00DF4BD7" w:rsidP="0085430F">
            <w:pPr>
              <w:jc w:val="center"/>
              <w:rPr>
                <w:rFonts w:cs="Calibri"/>
                <w:color w:val="000000"/>
              </w:rPr>
            </w:pPr>
            <w:r w:rsidRPr="00C4274F">
              <w:rPr>
                <w:rFonts w:cs="Calibri"/>
                <w:color w:val="000000"/>
              </w:rPr>
              <w:t>0,00</w:t>
            </w:r>
          </w:p>
        </w:tc>
        <w:tc>
          <w:tcPr>
            <w:tcW w:w="1744" w:type="dxa"/>
            <w:tcBorders>
              <w:top w:val="nil"/>
              <w:left w:val="nil"/>
              <w:bottom w:val="single" w:sz="8" w:space="0" w:color="4BACC6"/>
              <w:right w:val="single" w:sz="8" w:space="0" w:color="4BACC6"/>
            </w:tcBorders>
            <w:shd w:val="clear" w:color="000000" w:fill="FFFFFF"/>
            <w:vAlign w:val="center"/>
            <w:hideMark/>
          </w:tcPr>
          <w:p w14:paraId="21008C8A" w14:textId="77777777" w:rsidR="00DF4BD7" w:rsidRPr="00C4274F" w:rsidRDefault="00DF4BD7" w:rsidP="0085430F">
            <w:pPr>
              <w:jc w:val="center"/>
              <w:rPr>
                <w:rFonts w:cs="Calibri"/>
                <w:color w:val="000000"/>
              </w:rPr>
            </w:pPr>
            <w:r w:rsidRPr="00C4274F">
              <w:rPr>
                <w:rFonts w:cs="Calibri"/>
                <w:color w:val="000000"/>
              </w:rPr>
              <w:t>0,00</w:t>
            </w:r>
          </w:p>
        </w:tc>
      </w:tr>
      <w:tr w:rsidR="00DF4BD7" w:rsidRPr="00C4274F" w14:paraId="78915DAC" w14:textId="77777777" w:rsidTr="000A22F9">
        <w:trPr>
          <w:trHeight w:hRule="exact" w:val="879"/>
          <w:jc w:val="center"/>
        </w:trPr>
        <w:tc>
          <w:tcPr>
            <w:tcW w:w="1475" w:type="dxa"/>
            <w:tcBorders>
              <w:top w:val="nil"/>
              <w:left w:val="single" w:sz="8" w:space="0" w:color="4BACC6"/>
              <w:bottom w:val="single" w:sz="8" w:space="0" w:color="4BACC6"/>
              <w:right w:val="single" w:sz="8" w:space="0" w:color="4BACC6"/>
            </w:tcBorders>
            <w:shd w:val="clear" w:color="000000" w:fill="DAEEF3"/>
            <w:vAlign w:val="center"/>
            <w:hideMark/>
          </w:tcPr>
          <w:p w14:paraId="31DCEF9B" w14:textId="77777777" w:rsidR="00DF4BD7" w:rsidRPr="00C4274F" w:rsidRDefault="00DF4BD7" w:rsidP="0085430F">
            <w:pPr>
              <w:jc w:val="center"/>
              <w:rPr>
                <w:rFonts w:cs="Calibri"/>
                <w:b/>
                <w:bCs/>
                <w:color w:val="000000"/>
              </w:rPr>
            </w:pPr>
            <w:r w:rsidRPr="00C4274F">
              <w:rPr>
                <w:rFonts w:cs="Calibri"/>
                <w:b/>
                <w:bCs/>
                <w:color w:val="000000"/>
              </w:rPr>
              <w:t>465</w:t>
            </w:r>
          </w:p>
        </w:tc>
        <w:tc>
          <w:tcPr>
            <w:tcW w:w="2337" w:type="dxa"/>
            <w:tcBorders>
              <w:top w:val="nil"/>
              <w:left w:val="nil"/>
              <w:bottom w:val="single" w:sz="8" w:space="0" w:color="4BACC6"/>
              <w:right w:val="single" w:sz="8" w:space="0" w:color="4BACC6"/>
            </w:tcBorders>
            <w:shd w:val="clear" w:color="000000" w:fill="DAEEF3"/>
            <w:vAlign w:val="center"/>
            <w:hideMark/>
          </w:tcPr>
          <w:p w14:paraId="03E0D1E9" w14:textId="77777777" w:rsidR="00DF4BD7" w:rsidRPr="000D101F" w:rsidRDefault="00DF4BD7" w:rsidP="0085430F">
            <w:pPr>
              <w:jc w:val="center"/>
              <w:rPr>
                <w:rFonts w:cs="Calibri"/>
                <w:b/>
                <w:bCs/>
                <w:color w:val="000000"/>
                <w:lang w:val="ru-RU"/>
              </w:rPr>
            </w:pPr>
            <w:r w:rsidRPr="000D101F">
              <w:rPr>
                <w:rFonts w:cs="Calibri"/>
                <w:b/>
                <w:bCs/>
                <w:color w:val="000000"/>
                <w:lang w:val="ru-RU"/>
              </w:rPr>
              <w:t>Остале текуће дотације и трансфери</w:t>
            </w:r>
          </w:p>
        </w:tc>
        <w:tc>
          <w:tcPr>
            <w:tcW w:w="1696" w:type="dxa"/>
            <w:tcBorders>
              <w:top w:val="nil"/>
              <w:left w:val="nil"/>
              <w:bottom w:val="single" w:sz="8" w:space="0" w:color="4BACC6"/>
              <w:right w:val="single" w:sz="8" w:space="0" w:color="4BACC6"/>
            </w:tcBorders>
            <w:shd w:val="clear" w:color="000000" w:fill="DAEEF3"/>
            <w:vAlign w:val="center"/>
            <w:hideMark/>
          </w:tcPr>
          <w:p w14:paraId="62E18323" w14:textId="77777777" w:rsidR="00DF4BD7" w:rsidRPr="00C4274F" w:rsidRDefault="00DF4BD7" w:rsidP="0085430F">
            <w:pPr>
              <w:jc w:val="center"/>
              <w:rPr>
                <w:rFonts w:cs="Calibri"/>
                <w:b/>
                <w:bCs/>
                <w:color w:val="000000"/>
              </w:rPr>
            </w:pPr>
            <w:r w:rsidRPr="00C4274F">
              <w:rPr>
                <w:rFonts w:cs="Calibri"/>
                <w:b/>
                <w:bCs/>
                <w:color w:val="000000"/>
              </w:rPr>
              <w:t>1.000,00</w:t>
            </w:r>
          </w:p>
        </w:tc>
        <w:tc>
          <w:tcPr>
            <w:tcW w:w="1669" w:type="dxa"/>
            <w:tcBorders>
              <w:top w:val="nil"/>
              <w:left w:val="nil"/>
              <w:bottom w:val="single" w:sz="8" w:space="0" w:color="4BACC6"/>
              <w:right w:val="single" w:sz="8" w:space="0" w:color="4BACC6"/>
            </w:tcBorders>
            <w:shd w:val="clear" w:color="000000" w:fill="DAEEF3"/>
            <w:vAlign w:val="center"/>
            <w:hideMark/>
          </w:tcPr>
          <w:p w14:paraId="0070D3B6" w14:textId="77777777" w:rsidR="00DF4BD7" w:rsidRPr="00C4274F" w:rsidRDefault="00DF4BD7" w:rsidP="0085430F">
            <w:pPr>
              <w:jc w:val="center"/>
              <w:rPr>
                <w:rFonts w:cs="Calibri"/>
                <w:b/>
                <w:bCs/>
                <w:color w:val="000000"/>
              </w:rPr>
            </w:pPr>
            <w:r w:rsidRPr="00C4274F">
              <w:rPr>
                <w:rFonts w:cs="Calibri"/>
                <w:b/>
                <w:bCs/>
                <w:color w:val="000000"/>
              </w:rPr>
              <w:t>0,00</w:t>
            </w:r>
          </w:p>
        </w:tc>
        <w:tc>
          <w:tcPr>
            <w:tcW w:w="1744" w:type="dxa"/>
            <w:tcBorders>
              <w:top w:val="nil"/>
              <w:left w:val="nil"/>
              <w:bottom w:val="single" w:sz="8" w:space="0" w:color="4BACC6"/>
              <w:right w:val="single" w:sz="8" w:space="0" w:color="4BACC6"/>
            </w:tcBorders>
            <w:shd w:val="clear" w:color="000000" w:fill="DAEEF3"/>
            <w:vAlign w:val="center"/>
            <w:hideMark/>
          </w:tcPr>
          <w:p w14:paraId="03769DD3" w14:textId="77777777" w:rsidR="00DF4BD7" w:rsidRPr="00C4274F" w:rsidRDefault="00DF4BD7" w:rsidP="0085430F">
            <w:pPr>
              <w:jc w:val="center"/>
              <w:rPr>
                <w:rFonts w:cs="Calibri"/>
                <w:b/>
                <w:bCs/>
                <w:color w:val="000000"/>
              </w:rPr>
            </w:pPr>
            <w:r w:rsidRPr="00C4274F">
              <w:rPr>
                <w:rFonts w:cs="Calibri"/>
                <w:b/>
                <w:bCs/>
                <w:color w:val="000000"/>
              </w:rPr>
              <w:t>0,00</w:t>
            </w:r>
          </w:p>
        </w:tc>
      </w:tr>
      <w:tr w:rsidR="00DF4BD7" w:rsidRPr="00EA078B" w14:paraId="131F9143" w14:textId="77777777" w:rsidTr="000A22F9">
        <w:trPr>
          <w:trHeight w:hRule="exact" w:val="879"/>
          <w:jc w:val="center"/>
        </w:trPr>
        <w:tc>
          <w:tcPr>
            <w:tcW w:w="1475" w:type="dxa"/>
            <w:tcBorders>
              <w:top w:val="single" w:sz="8" w:space="0" w:color="4BACC6"/>
              <w:left w:val="single" w:sz="8" w:space="0" w:color="4BACC6"/>
              <w:bottom w:val="single" w:sz="8" w:space="0" w:color="4BACC6"/>
              <w:right w:val="single" w:sz="8" w:space="0" w:color="4BACC6"/>
            </w:tcBorders>
            <w:shd w:val="clear" w:color="auto" w:fill="auto"/>
            <w:vAlign w:val="center"/>
            <w:hideMark/>
          </w:tcPr>
          <w:p w14:paraId="7BC399C2" w14:textId="77777777" w:rsidR="00DF4BD7" w:rsidRPr="00C4274F" w:rsidRDefault="00DF4BD7" w:rsidP="0085430F">
            <w:pPr>
              <w:jc w:val="center"/>
              <w:rPr>
                <w:rFonts w:cs="Calibri"/>
                <w:color w:val="000000"/>
              </w:rPr>
            </w:pPr>
            <w:r w:rsidRPr="00C4274F">
              <w:rPr>
                <w:rFonts w:cs="Calibri"/>
                <w:color w:val="000000"/>
              </w:rPr>
              <w:lastRenderedPageBreak/>
              <w:t>482</w:t>
            </w:r>
          </w:p>
        </w:tc>
        <w:tc>
          <w:tcPr>
            <w:tcW w:w="2337" w:type="dxa"/>
            <w:tcBorders>
              <w:top w:val="single" w:sz="8" w:space="0" w:color="4BACC6"/>
              <w:left w:val="nil"/>
              <w:bottom w:val="single" w:sz="8" w:space="0" w:color="4BACC6"/>
              <w:right w:val="single" w:sz="8" w:space="0" w:color="4BACC6"/>
            </w:tcBorders>
            <w:shd w:val="clear" w:color="auto" w:fill="auto"/>
            <w:vAlign w:val="center"/>
            <w:hideMark/>
          </w:tcPr>
          <w:p w14:paraId="19EE9540" w14:textId="77777777" w:rsidR="00DF4BD7" w:rsidRPr="000D101F" w:rsidRDefault="00DF4BD7" w:rsidP="0085430F">
            <w:pPr>
              <w:jc w:val="center"/>
              <w:rPr>
                <w:rFonts w:cs="Calibri"/>
                <w:color w:val="000000"/>
                <w:lang w:val="ru-RU"/>
              </w:rPr>
            </w:pPr>
            <w:r w:rsidRPr="000D101F">
              <w:rPr>
                <w:rFonts w:cs="Calibri"/>
                <w:color w:val="000000"/>
                <w:lang w:val="ru-RU"/>
              </w:rPr>
              <w:t>Порези, обавезне таксе, казне и пенали</w:t>
            </w:r>
          </w:p>
        </w:tc>
        <w:tc>
          <w:tcPr>
            <w:tcW w:w="1696" w:type="dxa"/>
            <w:tcBorders>
              <w:top w:val="single" w:sz="8" w:space="0" w:color="4BACC6"/>
              <w:left w:val="nil"/>
              <w:bottom w:val="single" w:sz="8" w:space="0" w:color="4BACC6"/>
              <w:right w:val="single" w:sz="8" w:space="0" w:color="4BACC6"/>
            </w:tcBorders>
            <w:shd w:val="clear" w:color="auto" w:fill="auto"/>
            <w:vAlign w:val="center"/>
            <w:hideMark/>
          </w:tcPr>
          <w:p w14:paraId="70E06FC5" w14:textId="77777777" w:rsidR="00DF4BD7" w:rsidRPr="000D101F" w:rsidRDefault="00DF4BD7" w:rsidP="0085430F">
            <w:pPr>
              <w:jc w:val="center"/>
              <w:rPr>
                <w:rFonts w:cs="Calibri"/>
                <w:color w:val="000000"/>
                <w:lang w:val="ru-RU"/>
              </w:rPr>
            </w:pPr>
            <w:r w:rsidRPr="00C4274F">
              <w:rPr>
                <w:rFonts w:cs="Calibri"/>
                <w:color w:val="000000"/>
              </w:rPr>
              <w:t> </w:t>
            </w:r>
          </w:p>
        </w:tc>
        <w:tc>
          <w:tcPr>
            <w:tcW w:w="1669" w:type="dxa"/>
            <w:tcBorders>
              <w:top w:val="single" w:sz="8" w:space="0" w:color="4BACC6"/>
              <w:left w:val="nil"/>
              <w:bottom w:val="single" w:sz="8" w:space="0" w:color="4BACC6"/>
              <w:right w:val="single" w:sz="8" w:space="0" w:color="4BACC6"/>
            </w:tcBorders>
            <w:shd w:val="clear" w:color="auto" w:fill="auto"/>
            <w:vAlign w:val="center"/>
            <w:hideMark/>
          </w:tcPr>
          <w:p w14:paraId="6D2CC942" w14:textId="77777777" w:rsidR="00DF4BD7" w:rsidRPr="000D101F" w:rsidRDefault="00DF4BD7" w:rsidP="0085430F">
            <w:pPr>
              <w:jc w:val="center"/>
              <w:rPr>
                <w:rFonts w:cs="Calibri"/>
                <w:color w:val="000000"/>
                <w:lang w:val="ru-RU"/>
              </w:rPr>
            </w:pPr>
            <w:r w:rsidRPr="00C4274F">
              <w:rPr>
                <w:rFonts w:cs="Calibri"/>
                <w:color w:val="000000"/>
              </w:rPr>
              <w:t> </w:t>
            </w:r>
          </w:p>
        </w:tc>
        <w:tc>
          <w:tcPr>
            <w:tcW w:w="1744" w:type="dxa"/>
            <w:tcBorders>
              <w:top w:val="single" w:sz="8" w:space="0" w:color="4BACC6"/>
              <w:left w:val="nil"/>
              <w:bottom w:val="single" w:sz="8" w:space="0" w:color="4BACC6"/>
              <w:right w:val="single" w:sz="8" w:space="0" w:color="4BACC6"/>
            </w:tcBorders>
            <w:shd w:val="clear" w:color="auto" w:fill="auto"/>
            <w:vAlign w:val="center"/>
            <w:hideMark/>
          </w:tcPr>
          <w:p w14:paraId="6A31CA02" w14:textId="77777777" w:rsidR="00DF4BD7" w:rsidRPr="000D101F" w:rsidRDefault="00DF4BD7" w:rsidP="0085430F">
            <w:pPr>
              <w:jc w:val="center"/>
              <w:rPr>
                <w:rFonts w:cs="Calibri"/>
                <w:color w:val="000000"/>
                <w:lang w:val="ru-RU"/>
              </w:rPr>
            </w:pPr>
            <w:r w:rsidRPr="00C4274F">
              <w:rPr>
                <w:rFonts w:cs="Calibri"/>
                <w:color w:val="000000"/>
              </w:rPr>
              <w:t> </w:t>
            </w:r>
          </w:p>
        </w:tc>
      </w:tr>
      <w:tr w:rsidR="00DF4BD7" w:rsidRPr="00C4274F" w14:paraId="6D994052" w14:textId="77777777" w:rsidTr="000A22F9">
        <w:trPr>
          <w:trHeight w:hRule="exact" w:val="312"/>
          <w:jc w:val="center"/>
        </w:trPr>
        <w:tc>
          <w:tcPr>
            <w:tcW w:w="1475" w:type="dxa"/>
            <w:tcBorders>
              <w:top w:val="nil"/>
              <w:left w:val="single" w:sz="8" w:space="0" w:color="4BACC6"/>
              <w:bottom w:val="single" w:sz="8" w:space="0" w:color="4BACC6"/>
              <w:right w:val="single" w:sz="8" w:space="0" w:color="4BACC6"/>
            </w:tcBorders>
            <w:shd w:val="clear" w:color="000000" w:fill="DAEEF3"/>
            <w:vAlign w:val="center"/>
            <w:hideMark/>
          </w:tcPr>
          <w:p w14:paraId="3D146559" w14:textId="77777777" w:rsidR="00DF4BD7" w:rsidRPr="00C4274F" w:rsidRDefault="00DF4BD7" w:rsidP="0085430F">
            <w:pPr>
              <w:jc w:val="center"/>
              <w:rPr>
                <w:rFonts w:cs="Calibri"/>
                <w:b/>
                <w:bCs/>
                <w:color w:val="000000"/>
              </w:rPr>
            </w:pPr>
            <w:r w:rsidRPr="00C4274F">
              <w:rPr>
                <w:rFonts w:cs="Calibri"/>
                <w:b/>
                <w:bCs/>
                <w:color w:val="000000"/>
              </w:rPr>
              <w:t>Укупно 482</w:t>
            </w:r>
          </w:p>
        </w:tc>
        <w:tc>
          <w:tcPr>
            <w:tcW w:w="2337" w:type="dxa"/>
            <w:tcBorders>
              <w:top w:val="nil"/>
              <w:left w:val="nil"/>
              <w:bottom w:val="single" w:sz="8" w:space="0" w:color="4BACC6"/>
              <w:right w:val="nil"/>
            </w:tcBorders>
            <w:shd w:val="clear" w:color="000000" w:fill="DAEEF3"/>
            <w:vAlign w:val="center"/>
            <w:hideMark/>
          </w:tcPr>
          <w:p w14:paraId="5280CF0A" w14:textId="77777777" w:rsidR="00DF4BD7" w:rsidRPr="00C4274F" w:rsidRDefault="00DF4BD7" w:rsidP="0085430F">
            <w:pPr>
              <w:jc w:val="center"/>
              <w:rPr>
                <w:rFonts w:cs="Calibri"/>
                <w:b/>
                <w:bCs/>
                <w:color w:val="000000"/>
              </w:rPr>
            </w:pPr>
            <w:r w:rsidRPr="00C4274F">
              <w:rPr>
                <w:rFonts w:cs="Calibri"/>
                <w:b/>
                <w:bCs/>
                <w:color w:val="000000"/>
              </w:rPr>
              <w:t> </w:t>
            </w:r>
          </w:p>
        </w:tc>
        <w:tc>
          <w:tcPr>
            <w:tcW w:w="1696" w:type="dxa"/>
            <w:tcBorders>
              <w:top w:val="nil"/>
              <w:left w:val="single" w:sz="8" w:space="0" w:color="4BACC6"/>
              <w:bottom w:val="single" w:sz="8" w:space="0" w:color="4BACC6"/>
              <w:right w:val="single" w:sz="8" w:space="0" w:color="4BACC6"/>
            </w:tcBorders>
            <w:shd w:val="clear" w:color="000000" w:fill="DAEEF3"/>
            <w:vAlign w:val="center"/>
            <w:hideMark/>
          </w:tcPr>
          <w:p w14:paraId="329385F4" w14:textId="77777777" w:rsidR="00DF4BD7" w:rsidRPr="00C4274F" w:rsidRDefault="00DF4BD7" w:rsidP="0085430F">
            <w:pPr>
              <w:jc w:val="center"/>
              <w:rPr>
                <w:rFonts w:cs="Calibri"/>
                <w:b/>
                <w:bCs/>
                <w:color w:val="000000"/>
              </w:rPr>
            </w:pPr>
            <w:r w:rsidRPr="00C4274F">
              <w:rPr>
                <w:rFonts w:cs="Calibri"/>
                <w:b/>
                <w:bCs/>
                <w:color w:val="000000"/>
              </w:rPr>
              <w:t>200.000,00</w:t>
            </w:r>
          </w:p>
        </w:tc>
        <w:tc>
          <w:tcPr>
            <w:tcW w:w="1669" w:type="dxa"/>
            <w:tcBorders>
              <w:top w:val="nil"/>
              <w:left w:val="nil"/>
              <w:bottom w:val="single" w:sz="8" w:space="0" w:color="4BACC6"/>
              <w:right w:val="nil"/>
            </w:tcBorders>
            <w:shd w:val="clear" w:color="000000" w:fill="DAEEF3"/>
            <w:vAlign w:val="center"/>
            <w:hideMark/>
          </w:tcPr>
          <w:p w14:paraId="6086BAE1" w14:textId="77777777" w:rsidR="00DF4BD7" w:rsidRPr="00C4274F" w:rsidRDefault="00DF4BD7" w:rsidP="0085430F">
            <w:pPr>
              <w:jc w:val="center"/>
              <w:rPr>
                <w:rFonts w:cs="Calibri"/>
                <w:b/>
                <w:bCs/>
                <w:color w:val="000000"/>
              </w:rPr>
            </w:pPr>
            <w:r w:rsidRPr="00C4274F">
              <w:rPr>
                <w:rFonts w:cs="Calibri"/>
                <w:b/>
                <w:bCs/>
                <w:color w:val="000000"/>
              </w:rPr>
              <w:t>0,00</w:t>
            </w:r>
          </w:p>
        </w:tc>
        <w:tc>
          <w:tcPr>
            <w:tcW w:w="1744" w:type="dxa"/>
            <w:tcBorders>
              <w:top w:val="nil"/>
              <w:left w:val="single" w:sz="8" w:space="0" w:color="4BACC6"/>
              <w:bottom w:val="single" w:sz="8" w:space="0" w:color="4BACC6"/>
              <w:right w:val="single" w:sz="8" w:space="0" w:color="4BACC6"/>
            </w:tcBorders>
            <w:shd w:val="clear" w:color="000000" w:fill="DAEEF3"/>
            <w:vAlign w:val="center"/>
            <w:hideMark/>
          </w:tcPr>
          <w:p w14:paraId="2BBC3064" w14:textId="77777777" w:rsidR="00DF4BD7" w:rsidRPr="00C4274F" w:rsidRDefault="00DF4BD7" w:rsidP="0085430F">
            <w:pPr>
              <w:jc w:val="center"/>
              <w:rPr>
                <w:rFonts w:cs="Calibri"/>
                <w:b/>
                <w:bCs/>
                <w:color w:val="000000"/>
              </w:rPr>
            </w:pPr>
            <w:r w:rsidRPr="00C4274F">
              <w:rPr>
                <w:rFonts w:cs="Calibri"/>
                <w:b/>
                <w:bCs/>
                <w:color w:val="000000"/>
              </w:rPr>
              <w:t>0,00</w:t>
            </w:r>
          </w:p>
        </w:tc>
      </w:tr>
      <w:tr w:rsidR="00DF4BD7" w:rsidRPr="00EA078B" w14:paraId="20D24666" w14:textId="77777777" w:rsidTr="000A22F9">
        <w:trPr>
          <w:trHeight w:hRule="exact" w:val="1157"/>
          <w:jc w:val="center"/>
        </w:trPr>
        <w:tc>
          <w:tcPr>
            <w:tcW w:w="1475" w:type="dxa"/>
            <w:tcBorders>
              <w:top w:val="nil"/>
              <w:left w:val="single" w:sz="8" w:space="0" w:color="4BACC6"/>
              <w:bottom w:val="single" w:sz="8" w:space="0" w:color="4BACC6"/>
              <w:right w:val="single" w:sz="8" w:space="0" w:color="4BACC6"/>
            </w:tcBorders>
            <w:shd w:val="clear" w:color="auto" w:fill="auto"/>
            <w:vAlign w:val="center"/>
            <w:hideMark/>
          </w:tcPr>
          <w:p w14:paraId="2B457B62" w14:textId="77777777" w:rsidR="00DF4BD7" w:rsidRPr="00C4274F" w:rsidRDefault="00DF4BD7" w:rsidP="0085430F">
            <w:pPr>
              <w:jc w:val="center"/>
              <w:rPr>
                <w:rFonts w:cs="Calibri"/>
                <w:color w:val="000000"/>
              </w:rPr>
            </w:pPr>
            <w:r w:rsidRPr="00C4274F">
              <w:rPr>
                <w:rFonts w:cs="Calibri"/>
                <w:color w:val="000000"/>
              </w:rPr>
              <w:t>485</w:t>
            </w:r>
          </w:p>
        </w:tc>
        <w:tc>
          <w:tcPr>
            <w:tcW w:w="2337" w:type="dxa"/>
            <w:tcBorders>
              <w:top w:val="nil"/>
              <w:left w:val="nil"/>
              <w:bottom w:val="single" w:sz="8" w:space="0" w:color="4BACC6"/>
              <w:right w:val="nil"/>
            </w:tcBorders>
            <w:shd w:val="clear" w:color="auto" w:fill="auto"/>
            <w:vAlign w:val="center"/>
            <w:hideMark/>
          </w:tcPr>
          <w:p w14:paraId="239B202A" w14:textId="77777777" w:rsidR="00DF4BD7" w:rsidRPr="000D101F" w:rsidRDefault="00DF4BD7" w:rsidP="0085430F">
            <w:pPr>
              <w:jc w:val="center"/>
              <w:rPr>
                <w:rFonts w:cs="Calibri"/>
                <w:color w:val="000000"/>
                <w:lang w:val="ru-RU"/>
              </w:rPr>
            </w:pPr>
            <w:r w:rsidRPr="000D101F">
              <w:rPr>
                <w:rFonts w:cs="Calibri"/>
                <w:color w:val="000000"/>
                <w:lang w:val="ru-RU"/>
              </w:rPr>
              <w:t>Накнада штете за повреде или штету нанету од стране државних органа</w:t>
            </w:r>
          </w:p>
        </w:tc>
        <w:tc>
          <w:tcPr>
            <w:tcW w:w="1696" w:type="dxa"/>
            <w:tcBorders>
              <w:top w:val="nil"/>
              <w:left w:val="single" w:sz="8" w:space="0" w:color="4BACC6"/>
              <w:bottom w:val="single" w:sz="8" w:space="0" w:color="4BACC6"/>
              <w:right w:val="single" w:sz="8" w:space="0" w:color="4BACC6"/>
            </w:tcBorders>
            <w:shd w:val="clear" w:color="auto" w:fill="auto"/>
            <w:vAlign w:val="center"/>
            <w:hideMark/>
          </w:tcPr>
          <w:p w14:paraId="112DC2A1" w14:textId="77777777" w:rsidR="00DF4BD7" w:rsidRPr="000D101F" w:rsidRDefault="00DF4BD7" w:rsidP="0085430F">
            <w:pPr>
              <w:jc w:val="center"/>
              <w:rPr>
                <w:rFonts w:cs="Calibri"/>
                <w:color w:val="000000"/>
                <w:lang w:val="ru-RU"/>
              </w:rPr>
            </w:pPr>
            <w:r w:rsidRPr="00C4274F">
              <w:rPr>
                <w:rFonts w:cs="Calibri"/>
                <w:color w:val="000000"/>
              </w:rPr>
              <w:t> </w:t>
            </w:r>
          </w:p>
        </w:tc>
        <w:tc>
          <w:tcPr>
            <w:tcW w:w="1669" w:type="dxa"/>
            <w:tcBorders>
              <w:top w:val="nil"/>
              <w:left w:val="nil"/>
              <w:bottom w:val="single" w:sz="8" w:space="0" w:color="4BACC6"/>
              <w:right w:val="nil"/>
            </w:tcBorders>
            <w:shd w:val="clear" w:color="auto" w:fill="auto"/>
            <w:vAlign w:val="center"/>
            <w:hideMark/>
          </w:tcPr>
          <w:p w14:paraId="23904606" w14:textId="77777777" w:rsidR="00DF4BD7" w:rsidRPr="000D101F" w:rsidRDefault="00DF4BD7" w:rsidP="0085430F">
            <w:pPr>
              <w:jc w:val="center"/>
              <w:rPr>
                <w:rFonts w:cs="Calibri"/>
                <w:color w:val="000000"/>
                <w:lang w:val="ru-RU"/>
              </w:rPr>
            </w:pPr>
            <w:r w:rsidRPr="00C4274F">
              <w:rPr>
                <w:rFonts w:cs="Calibri"/>
                <w:color w:val="000000"/>
              </w:rPr>
              <w:t> </w:t>
            </w:r>
          </w:p>
        </w:tc>
        <w:tc>
          <w:tcPr>
            <w:tcW w:w="1744" w:type="dxa"/>
            <w:tcBorders>
              <w:top w:val="nil"/>
              <w:left w:val="single" w:sz="8" w:space="0" w:color="4BACC6"/>
              <w:bottom w:val="single" w:sz="8" w:space="0" w:color="4BACC6"/>
              <w:right w:val="single" w:sz="8" w:space="0" w:color="4BACC6"/>
            </w:tcBorders>
            <w:shd w:val="clear" w:color="auto" w:fill="auto"/>
            <w:vAlign w:val="center"/>
            <w:hideMark/>
          </w:tcPr>
          <w:p w14:paraId="70DB1C1C" w14:textId="77777777" w:rsidR="00DF4BD7" w:rsidRPr="000D101F" w:rsidRDefault="00DF4BD7" w:rsidP="0085430F">
            <w:pPr>
              <w:jc w:val="center"/>
              <w:rPr>
                <w:rFonts w:cs="Calibri"/>
                <w:color w:val="000000"/>
                <w:lang w:val="ru-RU"/>
              </w:rPr>
            </w:pPr>
            <w:r w:rsidRPr="00C4274F">
              <w:rPr>
                <w:rFonts w:cs="Calibri"/>
                <w:color w:val="000000"/>
              </w:rPr>
              <w:t> </w:t>
            </w:r>
          </w:p>
        </w:tc>
      </w:tr>
      <w:tr w:rsidR="00DF4BD7" w:rsidRPr="00C4274F" w14:paraId="4362511A" w14:textId="77777777" w:rsidTr="000A22F9">
        <w:trPr>
          <w:trHeight w:hRule="exact" w:val="578"/>
          <w:jc w:val="center"/>
        </w:trPr>
        <w:tc>
          <w:tcPr>
            <w:tcW w:w="1475" w:type="dxa"/>
            <w:tcBorders>
              <w:top w:val="nil"/>
              <w:left w:val="single" w:sz="8" w:space="0" w:color="4BACC6"/>
              <w:bottom w:val="single" w:sz="8" w:space="0" w:color="4BACC6"/>
              <w:right w:val="single" w:sz="8" w:space="0" w:color="4BACC6"/>
            </w:tcBorders>
            <w:shd w:val="clear" w:color="auto" w:fill="auto"/>
            <w:vAlign w:val="center"/>
            <w:hideMark/>
          </w:tcPr>
          <w:p w14:paraId="3DE38402" w14:textId="77777777" w:rsidR="00DF4BD7" w:rsidRPr="00C4274F" w:rsidRDefault="00DF4BD7" w:rsidP="0085430F">
            <w:pPr>
              <w:jc w:val="center"/>
              <w:rPr>
                <w:rFonts w:cs="Calibri"/>
                <w:color w:val="000000"/>
              </w:rPr>
            </w:pPr>
            <w:r w:rsidRPr="00C4274F">
              <w:rPr>
                <w:rFonts w:cs="Calibri"/>
                <w:color w:val="000000"/>
              </w:rPr>
              <w:t>485119</w:t>
            </w:r>
          </w:p>
        </w:tc>
        <w:tc>
          <w:tcPr>
            <w:tcW w:w="2337" w:type="dxa"/>
            <w:tcBorders>
              <w:top w:val="nil"/>
              <w:left w:val="nil"/>
              <w:bottom w:val="single" w:sz="8" w:space="0" w:color="4BACC6"/>
              <w:right w:val="nil"/>
            </w:tcBorders>
            <w:shd w:val="clear" w:color="auto" w:fill="auto"/>
            <w:vAlign w:val="center"/>
            <w:hideMark/>
          </w:tcPr>
          <w:p w14:paraId="5C4C091B" w14:textId="77777777" w:rsidR="00DF4BD7" w:rsidRPr="00C4274F" w:rsidRDefault="00DF4BD7" w:rsidP="0085430F">
            <w:pPr>
              <w:jc w:val="center"/>
              <w:rPr>
                <w:rFonts w:cs="Calibri"/>
                <w:color w:val="000000"/>
              </w:rPr>
            </w:pPr>
            <w:r w:rsidRPr="00C4274F">
              <w:rPr>
                <w:rFonts w:cs="Calibri"/>
                <w:color w:val="000000"/>
              </w:rPr>
              <w:t>Остале накнаде штете</w:t>
            </w:r>
          </w:p>
        </w:tc>
        <w:tc>
          <w:tcPr>
            <w:tcW w:w="1696" w:type="dxa"/>
            <w:tcBorders>
              <w:top w:val="nil"/>
              <w:left w:val="single" w:sz="8" w:space="0" w:color="4BACC6"/>
              <w:bottom w:val="single" w:sz="8" w:space="0" w:color="4BACC6"/>
              <w:right w:val="single" w:sz="8" w:space="0" w:color="4BACC6"/>
            </w:tcBorders>
            <w:shd w:val="clear" w:color="auto" w:fill="auto"/>
            <w:vAlign w:val="center"/>
            <w:hideMark/>
          </w:tcPr>
          <w:p w14:paraId="6C063C7A" w14:textId="77777777" w:rsidR="00DF4BD7" w:rsidRPr="00C4274F" w:rsidRDefault="00DF4BD7" w:rsidP="0085430F">
            <w:pPr>
              <w:jc w:val="center"/>
              <w:rPr>
                <w:rFonts w:cs="Calibri"/>
                <w:color w:val="000000"/>
              </w:rPr>
            </w:pPr>
            <w:r w:rsidRPr="00C4274F">
              <w:rPr>
                <w:rFonts w:cs="Calibri"/>
                <w:color w:val="000000"/>
              </w:rPr>
              <w:t> </w:t>
            </w:r>
          </w:p>
        </w:tc>
        <w:tc>
          <w:tcPr>
            <w:tcW w:w="1669" w:type="dxa"/>
            <w:tcBorders>
              <w:top w:val="nil"/>
              <w:left w:val="nil"/>
              <w:bottom w:val="single" w:sz="8" w:space="0" w:color="4BACC6"/>
              <w:right w:val="nil"/>
            </w:tcBorders>
            <w:shd w:val="clear" w:color="auto" w:fill="auto"/>
            <w:vAlign w:val="center"/>
            <w:hideMark/>
          </w:tcPr>
          <w:p w14:paraId="464B1532" w14:textId="77777777" w:rsidR="00DF4BD7" w:rsidRPr="00C4274F" w:rsidRDefault="00DF4BD7" w:rsidP="0085430F">
            <w:pPr>
              <w:jc w:val="center"/>
              <w:rPr>
                <w:rFonts w:cs="Calibri"/>
                <w:color w:val="000000"/>
              </w:rPr>
            </w:pPr>
            <w:r w:rsidRPr="00C4274F">
              <w:rPr>
                <w:rFonts w:cs="Calibri"/>
                <w:color w:val="000000"/>
              </w:rPr>
              <w:t>13.943,13</w:t>
            </w:r>
          </w:p>
        </w:tc>
        <w:tc>
          <w:tcPr>
            <w:tcW w:w="1744" w:type="dxa"/>
            <w:tcBorders>
              <w:top w:val="nil"/>
              <w:left w:val="single" w:sz="8" w:space="0" w:color="4BACC6"/>
              <w:bottom w:val="single" w:sz="8" w:space="0" w:color="4BACC6"/>
              <w:right w:val="single" w:sz="8" w:space="0" w:color="4BACC6"/>
            </w:tcBorders>
            <w:shd w:val="clear" w:color="auto" w:fill="auto"/>
            <w:vAlign w:val="center"/>
            <w:hideMark/>
          </w:tcPr>
          <w:p w14:paraId="49790930" w14:textId="77777777" w:rsidR="00DF4BD7" w:rsidRPr="00C4274F" w:rsidRDefault="00DF4BD7" w:rsidP="0085430F">
            <w:pPr>
              <w:jc w:val="center"/>
              <w:rPr>
                <w:rFonts w:cs="Calibri"/>
                <w:color w:val="000000"/>
              </w:rPr>
            </w:pPr>
            <w:r w:rsidRPr="00C4274F">
              <w:rPr>
                <w:rFonts w:cs="Calibri"/>
                <w:color w:val="000000"/>
              </w:rPr>
              <w:t>27,89</w:t>
            </w:r>
          </w:p>
        </w:tc>
      </w:tr>
      <w:tr w:rsidR="00DF4BD7" w:rsidRPr="00C4274F" w14:paraId="346DD0E1" w14:textId="77777777" w:rsidTr="0090055E">
        <w:trPr>
          <w:trHeight w:hRule="exact" w:val="312"/>
          <w:jc w:val="center"/>
        </w:trPr>
        <w:tc>
          <w:tcPr>
            <w:tcW w:w="1475" w:type="dxa"/>
            <w:tcBorders>
              <w:top w:val="nil"/>
              <w:left w:val="single" w:sz="8" w:space="0" w:color="4BACC6"/>
              <w:bottom w:val="single" w:sz="8" w:space="0" w:color="4BACC6"/>
              <w:right w:val="single" w:sz="8" w:space="0" w:color="4BACC6"/>
            </w:tcBorders>
            <w:shd w:val="clear" w:color="000000" w:fill="DAEEF3"/>
            <w:vAlign w:val="center"/>
            <w:hideMark/>
          </w:tcPr>
          <w:p w14:paraId="2DCE240B" w14:textId="77777777" w:rsidR="00DF4BD7" w:rsidRPr="00C4274F" w:rsidRDefault="00DF4BD7" w:rsidP="0085430F">
            <w:pPr>
              <w:jc w:val="center"/>
              <w:rPr>
                <w:rFonts w:cs="Calibri"/>
                <w:b/>
                <w:bCs/>
                <w:color w:val="000000"/>
              </w:rPr>
            </w:pPr>
            <w:r w:rsidRPr="00C4274F">
              <w:rPr>
                <w:rFonts w:cs="Calibri"/>
                <w:b/>
                <w:bCs/>
                <w:color w:val="000000"/>
              </w:rPr>
              <w:t>Укупно 485</w:t>
            </w:r>
          </w:p>
        </w:tc>
        <w:tc>
          <w:tcPr>
            <w:tcW w:w="2337" w:type="dxa"/>
            <w:tcBorders>
              <w:top w:val="nil"/>
              <w:left w:val="nil"/>
              <w:bottom w:val="single" w:sz="8" w:space="0" w:color="4BACC6"/>
              <w:right w:val="nil"/>
            </w:tcBorders>
            <w:shd w:val="clear" w:color="000000" w:fill="DAEEF3"/>
            <w:vAlign w:val="center"/>
            <w:hideMark/>
          </w:tcPr>
          <w:p w14:paraId="58498C6B" w14:textId="77777777" w:rsidR="00DF4BD7" w:rsidRPr="00C4274F" w:rsidRDefault="00DF4BD7" w:rsidP="0085430F">
            <w:pPr>
              <w:jc w:val="center"/>
              <w:rPr>
                <w:rFonts w:cs="Calibri"/>
                <w:b/>
                <w:bCs/>
                <w:color w:val="000000"/>
              </w:rPr>
            </w:pPr>
            <w:r w:rsidRPr="00C4274F">
              <w:rPr>
                <w:rFonts w:cs="Calibri"/>
                <w:b/>
                <w:bCs/>
                <w:color w:val="000000"/>
              </w:rPr>
              <w:t> </w:t>
            </w:r>
          </w:p>
        </w:tc>
        <w:tc>
          <w:tcPr>
            <w:tcW w:w="1696" w:type="dxa"/>
            <w:tcBorders>
              <w:top w:val="nil"/>
              <w:left w:val="single" w:sz="8" w:space="0" w:color="4BACC6"/>
              <w:bottom w:val="single" w:sz="8" w:space="0" w:color="4BACC6"/>
              <w:right w:val="single" w:sz="8" w:space="0" w:color="4BACC6"/>
            </w:tcBorders>
            <w:shd w:val="clear" w:color="000000" w:fill="DAEEF3"/>
            <w:vAlign w:val="center"/>
            <w:hideMark/>
          </w:tcPr>
          <w:p w14:paraId="189CB738" w14:textId="77777777" w:rsidR="00DF4BD7" w:rsidRPr="00C4274F" w:rsidRDefault="00DF4BD7" w:rsidP="0085430F">
            <w:pPr>
              <w:jc w:val="center"/>
              <w:rPr>
                <w:rFonts w:cs="Calibri"/>
                <w:b/>
                <w:bCs/>
                <w:color w:val="000000"/>
              </w:rPr>
            </w:pPr>
            <w:r w:rsidRPr="00C4274F">
              <w:rPr>
                <w:rFonts w:cs="Calibri"/>
                <w:b/>
                <w:bCs/>
                <w:color w:val="000000"/>
              </w:rPr>
              <w:t>50.000,00</w:t>
            </w:r>
          </w:p>
        </w:tc>
        <w:tc>
          <w:tcPr>
            <w:tcW w:w="1669" w:type="dxa"/>
            <w:tcBorders>
              <w:top w:val="nil"/>
              <w:left w:val="nil"/>
              <w:bottom w:val="single" w:sz="8" w:space="0" w:color="4BACC6"/>
              <w:right w:val="nil"/>
            </w:tcBorders>
            <w:shd w:val="clear" w:color="000000" w:fill="DAEEF3"/>
            <w:vAlign w:val="center"/>
            <w:hideMark/>
          </w:tcPr>
          <w:p w14:paraId="4F2DAAB9" w14:textId="77777777" w:rsidR="00DF4BD7" w:rsidRPr="00C4274F" w:rsidRDefault="00DF4BD7" w:rsidP="0085430F">
            <w:pPr>
              <w:jc w:val="center"/>
              <w:rPr>
                <w:rFonts w:cs="Calibri"/>
                <w:b/>
                <w:bCs/>
                <w:color w:val="000000"/>
              </w:rPr>
            </w:pPr>
            <w:r w:rsidRPr="00C4274F">
              <w:rPr>
                <w:rFonts w:cs="Calibri"/>
                <w:b/>
                <w:bCs/>
                <w:color w:val="000000"/>
              </w:rPr>
              <w:t>13.943,13</w:t>
            </w:r>
          </w:p>
        </w:tc>
        <w:tc>
          <w:tcPr>
            <w:tcW w:w="1744" w:type="dxa"/>
            <w:tcBorders>
              <w:top w:val="nil"/>
              <w:left w:val="single" w:sz="8" w:space="0" w:color="4BACC6"/>
              <w:bottom w:val="single" w:sz="8" w:space="0" w:color="4BACC6"/>
              <w:right w:val="single" w:sz="8" w:space="0" w:color="4BACC6"/>
            </w:tcBorders>
            <w:shd w:val="clear" w:color="000000" w:fill="DAEEF3"/>
            <w:vAlign w:val="center"/>
            <w:hideMark/>
          </w:tcPr>
          <w:p w14:paraId="25FB4AB5" w14:textId="77777777" w:rsidR="00DF4BD7" w:rsidRPr="00C4274F" w:rsidRDefault="00DF4BD7" w:rsidP="0085430F">
            <w:pPr>
              <w:jc w:val="center"/>
              <w:rPr>
                <w:rFonts w:cs="Calibri"/>
                <w:b/>
                <w:bCs/>
                <w:color w:val="000000"/>
              </w:rPr>
            </w:pPr>
            <w:r w:rsidRPr="00C4274F">
              <w:rPr>
                <w:rFonts w:cs="Calibri"/>
                <w:b/>
                <w:bCs/>
                <w:color w:val="000000"/>
              </w:rPr>
              <w:t>27,89</w:t>
            </w:r>
          </w:p>
        </w:tc>
      </w:tr>
      <w:tr w:rsidR="00DF4BD7" w:rsidRPr="00C4274F" w14:paraId="08F8043A" w14:textId="77777777" w:rsidTr="0090055E">
        <w:trPr>
          <w:trHeight w:hRule="exact" w:val="312"/>
          <w:jc w:val="center"/>
        </w:trPr>
        <w:tc>
          <w:tcPr>
            <w:tcW w:w="1475" w:type="dxa"/>
            <w:tcBorders>
              <w:top w:val="single" w:sz="8" w:space="0" w:color="4BACC6"/>
              <w:left w:val="single" w:sz="8" w:space="0" w:color="4BACC6"/>
              <w:bottom w:val="single" w:sz="8" w:space="0" w:color="4BACC6"/>
              <w:right w:val="single" w:sz="8" w:space="0" w:color="4BACC6"/>
            </w:tcBorders>
            <w:shd w:val="clear" w:color="auto" w:fill="auto"/>
            <w:vAlign w:val="center"/>
            <w:hideMark/>
          </w:tcPr>
          <w:p w14:paraId="73F31A62" w14:textId="77777777" w:rsidR="00DF4BD7" w:rsidRPr="00C4274F" w:rsidRDefault="00DF4BD7" w:rsidP="0085430F">
            <w:pPr>
              <w:jc w:val="center"/>
              <w:rPr>
                <w:rFonts w:cs="Calibri"/>
                <w:color w:val="000000"/>
              </w:rPr>
            </w:pPr>
            <w:r w:rsidRPr="00C4274F">
              <w:rPr>
                <w:rFonts w:cs="Calibri"/>
                <w:color w:val="000000"/>
              </w:rPr>
              <w:t>512</w:t>
            </w:r>
          </w:p>
        </w:tc>
        <w:tc>
          <w:tcPr>
            <w:tcW w:w="2337" w:type="dxa"/>
            <w:tcBorders>
              <w:top w:val="single" w:sz="8" w:space="0" w:color="4BACC6"/>
              <w:left w:val="nil"/>
              <w:bottom w:val="single" w:sz="8" w:space="0" w:color="4BACC6"/>
              <w:right w:val="nil"/>
            </w:tcBorders>
            <w:shd w:val="clear" w:color="auto" w:fill="auto"/>
            <w:vAlign w:val="center"/>
            <w:hideMark/>
          </w:tcPr>
          <w:p w14:paraId="504808DA" w14:textId="77777777" w:rsidR="00DF4BD7" w:rsidRPr="00C4274F" w:rsidRDefault="00DF4BD7" w:rsidP="0085430F">
            <w:pPr>
              <w:jc w:val="center"/>
              <w:rPr>
                <w:rFonts w:cs="Calibri"/>
                <w:color w:val="000000"/>
              </w:rPr>
            </w:pPr>
            <w:r w:rsidRPr="00C4274F">
              <w:rPr>
                <w:rFonts w:cs="Calibri"/>
                <w:color w:val="000000"/>
              </w:rPr>
              <w:t>Машине и опрема</w:t>
            </w:r>
          </w:p>
        </w:tc>
        <w:tc>
          <w:tcPr>
            <w:tcW w:w="1696" w:type="dxa"/>
            <w:tcBorders>
              <w:top w:val="single" w:sz="8" w:space="0" w:color="4BACC6"/>
              <w:left w:val="single" w:sz="8" w:space="0" w:color="4BACC6"/>
              <w:bottom w:val="single" w:sz="8" w:space="0" w:color="4BACC6"/>
              <w:right w:val="single" w:sz="8" w:space="0" w:color="4BACC6"/>
            </w:tcBorders>
            <w:shd w:val="clear" w:color="auto" w:fill="auto"/>
            <w:vAlign w:val="center"/>
            <w:hideMark/>
          </w:tcPr>
          <w:p w14:paraId="768878B8" w14:textId="77777777" w:rsidR="00DF4BD7" w:rsidRPr="00C4274F" w:rsidRDefault="00DF4BD7" w:rsidP="0085430F">
            <w:pPr>
              <w:jc w:val="center"/>
              <w:rPr>
                <w:rFonts w:cs="Calibri"/>
                <w:color w:val="000000"/>
              </w:rPr>
            </w:pPr>
            <w:r w:rsidRPr="00C4274F">
              <w:rPr>
                <w:rFonts w:cs="Calibri"/>
                <w:color w:val="000000"/>
              </w:rPr>
              <w:t> </w:t>
            </w:r>
          </w:p>
        </w:tc>
        <w:tc>
          <w:tcPr>
            <w:tcW w:w="1669" w:type="dxa"/>
            <w:tcBorders>
              <w:top w:val="single" w:sz="8" w:space="0" w:color="4BACC6"/>
              <w:left w:val="nil"/>
              <w:bottom w:val="single" w:sz="8" w:space="0" w:color="4BACC6"/>
              <w:right w:val="nil"/>
            </w:tcBorders>
            <w:shd w:val="clear" w:color="auto" w:fill="auto"/>
            <w:vAlign w:val="center"/>
            <w:hideMark/>
          </w:tcPr>
          <w:p w14:paraId="6C8C2FC4" w14:textId="77777777" w:rsidR="00DF4BD7" w:rsidRPr="00C4274F" w:rsidRDefault="00DF4BD7" w:rsidP="0085430F">
            <w:pPr>
              <w:jc w:val="center"/>
              <w:rPr>
                <w:rFonts w:cs="Calibri"/>
                <w:color w:val="000000"/>
              </w:rPr>
            </w:pPr>
            <w:r w:rsidRPr="00C4274F">
              <w:rPr>
                <w:rFonts w:cs="Calibri"/>
                <w:color w:val="000000"/>
              </w:rPr>
              <w:t> </w:t>
            </w:r>
          </w:p>
        </w:tc>
        <w:tc>
          <w:tcPr>
            <w:tcW w:w="1744" w:type="dxa"/>
            <w:tcBorders>
              <w:top w:val="single" w:sz="8" w:space="0" w:color="4BACC6"/>
              <w:left w:val="single" w:sz="8" w:space="0" w:color="4BACC6"/>
              <w:bottom w:val="single" w:sz="8" w:space="0" w:color="4BACC6"/>
              <w:right w:val="single" w:sz="8" w:space="0" w:color="4BACC6"/>
            </w:tcBorders>
            <w:shd w:val="clear" w:color="auto" w:fill="auto"/>
            <w:vAlign w:val="center"/>
            <w:hideMark/>
          </w:tcPr>
          <w:p w14:paraId="59115508" w14:textId="77777777" w:rsidR="00DF4BD7" w:rsidRPr="00C4274F" w:rsidRDefault="00DF4BD7" w:rsidP="0085430F">
            <w:pPr>
              <w:jc w:val="center"/>
              <w:rPr>
                <w:rFonts w:cs="Calibri"/>
                <w:color w:val="000000"/>
              </w:rPr>
            </w:pPr>
            <w:r w:rsidRPr="00C4274F">
              <w:rPr>
                <w:rFonts w:cs="Calibri"/>
                <w:color w:val="000000"/>
              </w:rPr>
              <w:t> </w:t>
            </w:r>
          </w:p>
        </w:tc>
      </w:tr>
      <w:tr w:rsidR="00DF4BD7" w:rsidRPr="00C4274F" w14:paraId="71C37E2E" w14:textId="77777777" w:rsidTr="0090055E">
        <w:trPr>
          <w:trHeight w:hRule="exact" w:val="312"/>
          <w:jc w:val="center"/>
        </w:trPr>
        <w:tc>
          <w:tcPr>
            <w:tcW w:w="1475" w:type="dxa"/>
            <w:tcBorders>
              <w:top w:val="single" w:sz="8" w:space="0" w:color="4BACC6"/>
              <w:left w:val="single" w:sz="8" w:space="0" w:color="4BACC6"/>
              <w:bottom w:val="single" w:sz="8" w:space="0" w:color="4BACC6"/>
              <w:right w:val="single" w:sz="8" w:space="0" w:color="4BACC6"/>
            </w:tcBorders>
            <w:shd w:val="clear" w:color="auto" w:fill="auto"/>
            <w:vAlign w:val="center"/>
            <w:hideMark/>
          </w:tcPr>
          <w:p w14:paraId="2DC6E343" w14:textId="77777777" w:rsidR="00DF4BD7" w:rsidRPr="00C4274F" w:rsidRDefault="00DF4BD7" w:rsidP="0085430F">
            <w:pPr>
              <w:jc w:val="center"/>
              <w:rPr>
                <w:rFonts w:cs="Calibri"/>
                <w:color w:val="000000"/>
              </w:rPr>
            </w:pPr>
            <w:r w:rsidRPr="00C4274F">
              <w:rPr>
                <w:rFonts w:cs="Calibri"/>
                <w:color w:val="000000"/>
              </w:rPr>
              <w:t>512221</w:t>
            </w:r>
          </w:p>
        </w:tc>
        <w:tc>
          <w:tcPr>
            <w:tcW w:w="2337" w:type="dxa"/>
            <w:tcBorders>
              <w:top w:val="single" w:sz="8" w:space="0" w:color="4BACC6"/>
              <w:left w:val="nil"/>
              <w:bottom w:val="single" w:sz="8" w:space="0" w:color="4BACC6"/>
              <w:right w:val="nil"/>
            </w:tcBorders>
            <w:shd w:val="clear" w:color="auto" w:fill="auto"/>
            <w:vAlign w:val="center"/>
            <w:hideMark/>
          </w:tcPr>
          <w:p w14:paraId="4209520A" w14:textId="77777777" w:rsidR="00DF4BD7" w:rsidRPr="00C4274F" w:rsidRDefault="00DF4BD7" w:rsidP="0085430F">
            <w:pPr>
              <w:jc w:val="center"/>
              <w:rPr>
                <w:rFonts w:cs="Calibri"/>
                <w:color w:val="000000"/>
              </w:rPr>
            </w:pPr>
            <w:r w:rsidRPr="00C4274F">
              <w:rPr>
                <w:rFonts w:cs="Calibri"/>
                <w:color w:val="000000"/>
              </w:rPr>
              <w:t>Рачунарска опрема</w:t>
            </w:r>
          </w:p>
        </w:tc>
        <w:tc>
          <w:tcPr>
            <w:tcW w:w="1696" w:type="dxa"/>
            <w:tcBorders>
              <w:top w:val="single" w:sz="8" w:space="0" w:color="4BACC6"/>
              <w:left w:val="single" w:sz="8" w:space="0" w:color="4BACC6"/>
              <w:bottom w:val="single" w:sz="8" w:space="0" w:color="4BACC6"/>
              <w:right w:val="single" w:sz="8" w:space="0" w:color="4BACC6"/>
            </w:tcBorders>
            <w:shd w:val="clear" w:color="auto" w:fill="auto"/>
            <w:vAlign w:val="center"/>
            <w:hideMark/>
          </w:tcPr>
          <w:p w14:paraId="7A9D1528" w14:textId="77777777" w:rsidR="00DF4BD7" w:rsidRPr="00C4274F" w:rsidRDefault="00DF4BD7" w:rsidP="0085430F">
            <w:pPr>
              <w:jc w:val="center"/>
              <w:rPr>
                <w:rFonts w:cs="Calibri"/>
                <w:color w:val="000000"/>
              </w:rPr>
            </w:pPr>
            <w:r w:rsidRPr="00C4274F">
              <w:rPr>
                <w:rFonts w:cs="Calibri"/>
                <w:color w:val="000000"/>
              </w:rPr>
              <w:t> </w:t>
            </w:r>
          </w:p>
        </w:tc>
        <w:tc>
          <w:tcPr>
            <w:tcW w:w="1669" w:type="dxa"/>
            <w:tcBorders>
              <w:top w:val="single" w:sz="8" w:space="0" w:color="4BACC6"/>
              <w:left w:val="nil"/>
              <w:bottom w:val="single" w:sz="8" w:space="0" w:color="4BACC6"/>
              <w:right w:val="nil"/>
            </w:tcBorders>
            <w:shd w:val="clear" w:color="auto" w:fill="auto"/>
            <w:vAlign w:val="center"/>
            <w:hideMark/>
          </w:tcPr>
          <w:p w14:paraId="7741A354" w14:textId="77777777" w:rsidR="00DF4BD7" w:rsidRPr="00C4274F" w:rsidRDefault="00DF4BD7" w:rsidP="0085430F">
            <w:pPr>
              <w:jc w:val="center"/>
              <w:rPr>
                <w:rFonts w:cs="Calibri"/>
                <w:color w:val="000000"/>
              </w:rPr>
            </w:pPr>
            <w:r w:rsidRPr="00C4274F">
              <w:rPr>
                <w:rFonts w:cs="Calibri"/>
                <w:color w:val="000000"/>
              </w:rPr>
              <w:t>1.325.280,00</w:t>
            </w:r>
          </w:p>
        </w:tc>
        <w:tc>
          <w:tcPr>
            <w:tcW w:w="1744" w:type="dxa"/>
            <w:tcBorders>
              <w:top w:val="single" w:sz="8" w:space="0" w:color="4BACC6"/>
              <w:left w:val="single" w:sz="8" w:space="0" w:color="4BACC6"/>
              <w:bottom w:val="single" w:sz="8" w:space="0" w:color="4BACC6"/>
              <w:right w:val="single" w:sz="8" w:space="0" w:color="4BACC6"/>
            </w:tcBorders>
            <w:shd w:val="clear" w:color="auto" w:fill="auto"/>
            <w:vAlign w:val="center"/>
            <w:hideMark/>
          </w:tcPr>
          <w:p w14:paraId="2C23BAD6" w14:textId="77777777" w:rsidR="00DF4BD7" w:rsidRPr="00C4274F" w:rsidRDefault="00DF4BD7" w:rsidP="0085430F">
            <w:pPr>
              <w:jc w:val="center"/>
              <w:rPr>
                <w:rFonts w:cs="Calibri"/>
                <w:color w:val="000000"/>
              </w:rPr>
            </w:pPr>
            <w:r w:rsidRPr="00C4274F">
              <w:rPr>
                <w:rFonts w:cs="Calibri"/>
                <w:color w:val="000000"/>
              </w:rPr>
              <w:t>55,22</w:t>
            </w:r>
          </w:p>
        </w:tc>
      </w:tr>
      <w:tr w:rsidR="00DF4BD7" w:rsidRPr="00C4274F" w14:paraId="01905BFA" w14:textId="77777777" w:rsidTr="0090055E">
        <w:trPr>
          <w:trHeight w:hRule="exact" w:val="312"/>
          <w:jc w:val="center"/>
        </w:trPr>
        <w:tc>
          <w:tcPr>
            <w:tcW w:w="1475" w:type="dxa"/>
            <w:tcBorders>
              <w:top w:val="single" w:sz="8" w:space="0" w:color="4BACC6"/>
              <w:left w:val="single" w:sz="8" w:space="0" w:color="4BACC6"/>
              <w:bottom w:val="single" w:sz="8" w:space="0" w:color="4BACC6"/>
              <w:right w:val="single" w:sz="8" w:space="0" w:color="4BACC6"/>
            </w:tcBorders>
            <w:shd w:val="clear" w:color="auto" w:fill="auto"/>
            <w:vAlign w:val="center"/>
            <w:hideMark/>
          </w:tcPr>
          <w:p w14:paraId="73CC8DC3" w14:textId="77777777" w:rsidR="00DF4BD7" w:rsidRPr="00C4274F" w:rsidRDefault="00DF4BD7" w:rsidP="0085430F">
            <w:pPr>
              <w:jc w:val="center"/>
              <w:rPr>
                <w:rFonts w:cs="Calibri"/>
                <w:color w:val="000000"/>
              </w:rPr>
            </w:pPr>
            <w:r w:rsidRPr="00C4274F">
              <w:rPr>
                <w:rFonts w:cs="Calibri"/>
                <w:color w:val="000000"/>
              </w:rPr>
              <w:t>512222</w:t>
            </w:r>
          </w:p>
        </w:tc>
        <w:tc>
          <w:tcPr>
            <w:tcW w:w="2337" w:type="dxa"/>
            <w:tcBorders>
              <w:top w:val="single" w:sz="8" w:space="0" w:color="4BACC6"/>
              <w:left w:val="nil"/>
              <w:bottom w:val="single" w:sz="8" w:space="0" w:color="4BACC6"/>
              <w:right w:val="nil"/>
            </w:tcBorders>
            <w:shd w:val="clear" w:color="auto" w:fill="auto"/>
            <w:vAlign w:val="center"/>
            <w:hideMark/>
          </w:tcPr>
          <w:p w14:paraId="09677724" w14:textId="77777777" w:rsidR="00DF4BD7" w:rsidRPr="00C4274F" w:rsidRDefault="00DF4BD7" w:rsidP="0085430F">
            <w:pPr>
              <w:jc w:val="center"/>
              <w:rPr>
                <w:rFonts w:cs="Calibri"/>
                <w:color w:val="000000"/>
              </w:rPr>
            </w:pPr>
            <w:r w:rsidRPr="00C4274F">
              <w:rPr>
                <w:rFonts w:cs="Calibri"/>
                <w:color w:val="000000"/>
              </w:rPr>
              <w:t>Штампачи</w:t>
            </w:r>
          </w:p>
        </w:tc>
        <w:tc>
          <w:tcPr>
            <w:tcW w:w="1696" w:type="dxa"/>
            <w:tcBorders>
              <w:top w:val="single" w:sz="8" w:space="0" w:color="4BACC6"/>
              <w:left w:val="single" w:sz="8" w:space="0" w:color="4BACC6"/>
              <w:bottom w:val="single" w:sz="8" w:space="0" w:color="4BACC6"/>
              <w:right w:val="single" w:sz="8" w:space="0" w:color="4BACC6"/>
            </w:tcBorders>
            <w:shd w:val="clear" w:color="auto" w:fill="auto"/>
            <w:vAlign w:val="center"/>
            <w:hideMark/>
          </w:tcPr>
          <w:p w14:paraId="615258F2" w14:textId="77777777" w:rsidR="00DF4BD7" w:rsidRPr="00C4274F" w:rsidRDefault="00DF4BD7" w:rsidP="0085430F">
            <w:pPr>
              <w:jc w:val="center"/>
              <w:rPr>
                <w:rFonts w:cs="Calibri"/>
                <w:color w:val="000000"/>
              </w:rPr>
            </w:pPr>
            <w:r w:rsidRPr="00C4274F">
              <w:rPr>
                <w:rFonts w:cs="Calibri"/>
                <w:color w:val="000000"/>
              </w:rPr>
              <w:t> </w:t>
            </w:r>
          </w:p>
        </w:tc>
        <w:tc>
          <w:tcPr>
            <w:tcW w:w="1669" w:type="dxa"/>
            <w:tcBorders>
              <w:top w:val="single" w:sz="8" w:space="0" w:color="4BACC6"/>
              <w:left w:val="nil"/>
              <w:bottom w:val="single" w:sz="8" w:space="0" w:color="4BACC6"/>
              <w:right w:val="nil"/>
            </w:tcBorders>
            <w:shd w:val="clear" w:color="auto" w:fill="auto"/>
            <w:vAlign w:val="center"/>
            <w:hideMark/>
          </w:tcPr>
          <w:p w14:paraId="2F2B36F3" w14:textId="77777777" w:rsidR="00DF4BD7" w:rsidRPr="00C4274F" w:rsidRDefault="00DF4BD7" w:rsidP="0085430F">
            <w:pPr>
              <w:jc w:val="center"/>
              <w:rPr>
                <w:rFonts w:cs="Calibri"/>
                <w:color w:val="000000"/>
              </w:rPr>
            </w:pPr>
            <w:r w:rsidRPr="00C4274F">
              <w:rPr>
                <w:rFonts w:cs="Calibri"/>
                <w:color w:val="000000"/>
              </w:rPr>
              <w:t>194.400,00</w:t>
            </w:r>
          </w:p>
        </w:tc>
        <w:tc>
          <w:tcPr>
            <w:tcW w:w="1744" w:type="dxa"/>
            <w:tcBorders>
              <w:top w:val="single" w:sz="8" w:space="0" w:color="4BACC6"/>
              <w:left w:val="single" w:sz="8" w:space="0" w:color="4BACC6"/>
              <w:bottom w:val="single" w:sz="8" w:space="0" w:color="4BACC6"/>
              <w:right w:val="single" w:sz="8" w:space="0" w:color="4BACC6"/>
            </w:tcBorders>
            <w:shd w:val="clear" w:color="auto" w:fill="auto"/>
            <w:vAlign w:val="center"/>
            <w:hideMark/>
          </w:tcPr>
          <w:p w14:paraId="27E7C57F" w14:textId="77777777" w:rsidR="00DF4BD7" w:rsidRPr="00C4274F" w:rsidRDefault="00DF4BD7" w:rsidP="0085430F">
            <w:pPr>
              <w:jc w:val="center"/>
              <w:rPr>
                <w:rFonts w:cs="Calibri"/>
                <w:color w:val="000000"/>
              </w:rPr>
            </w:pPr>
            <w:r w:rsidRPr="00C4274F">
              <w:rPr>
                <w:rFonts w:cs="Calibri"/>
                <w:color w:val="000000"/>
              </w:rPr>
              <w:t>8,10</w:t>
            </w:r>
          </w:p>
        </w:tc>
      </w:tr>
      <w:tr w:rsidR="00DF4BD7" w:rsidRPr="00C4274F" w14:paraId="44999A6E" w14:textId="77777777" w:rsidTr="0090055E">
        <w:trPr>
          <w:trHeight w:hRule="exact" w:val="312"/>
          <w:jc w:val="center"/>
        </w:trPr>
        <w:tc>
          <w:tcPr>
            <w:tcW w:w="1475" w:type="dxa"/>
            <w:tcBorders>
              <w:top w:val="single" w:sz="8" w:space="0" w:color="4BACC6"/>
              <w:left w:val="single" w:sz="8" w:space="0" w:color="4BACC6"/>
              <w:bottom w:val="single" w:sz="8" w:space="0" w:color="4BACC6"/>
              <w:right w:val="single" w:sz="8" w:space="0" w:color="4BACC6"/>
            </w:tcBorders>
            <w:shd w:val="clear" w:color="auto" w:fill="auto"/>
            <w:vAlign w:val="center"/>
            <w:hideMark/>
          </w:tcPr>
          <w:p w14:paraId="1A253A33" w14:textId="77777777" w:rsidR="00DF4BD7" w:rsidRPr="00C4274F" w:rsidRDefault="00DF4BD7" w:rsidP="0085430F">
            <w:pPr>
              <w:jc w:val="center"/>
              <w:rPr>
                <w:rFonts w:cs="Calibri"/>
                <w:color w:val="000000"/>
              </w:rPr>
            </w:pPr>
            <w:r w:rsidRPr="00C4274F">
              <w:rPr>
                <w:rFonts w:cs="Calibri"/>
                <w:color w:val="000000"/>
              </w:rPr>
              <w:t>512232</w:t>
            </w:r>
          </w:p>
        </w:tc>
        <w:tc>
          <w:tcPr>
            <w:tcW w:w="2337" w:type="dxa"/>
            <w:tcBorders>
              <w:top w:val="single" w:sz="8" w:space="0" w:color="4BACC6"/>
              <w:left w:val="nil"/>
              <w:bottom w:val="single" w:sz="8" w:space="0" w:color="4BACC6"/>
              <w:right w:val="nil"/>
            </w:tcBorders>
            <w:shd w:val="clear" w:color="auto" w:fill="auto"/>
            <w:vAlign w:val="center"/>
            <w:hideMark/>
          </w:tcPr>
          <w:p w14:paraId="213668BC" w14:textId="77777777" w:rsidR="00DF4BD7" w:rsidRPr="00C4274F" w:rsidRDefault="00DF4BD7" w:rsidP="0085430F">
            <w:pPr>
              <w:jc w:val="center"/>
              <w:rPr>
                <w:rFonts w:cs="Calibri"/>
                <w:color w:val="000000"/>
              </w:rPr>
            </w:pPr>
            <w:r w:rsidRPr="00C4274F">
              <w:rPr>
                <w:rFonts w:cs="Calibri"/>
                <w:color w:val="000000"/>
              </w:rPr>
              <w:t>Телефони</w:t>
            </w:r>
          </w:p>
        </w:tc>
        <w:tc>
          <w:tcPr>
            <w:tcW w:w="1696" w:type="dxa"/>
            <w:tcBorders>
              <w:top w:val="single" w:sz="8" w:space="0" w:color="4BACC6"/>
              <w:left w:val="single" w:sz="8" w:space="0" w:color="4BACC6"/>
              <w:bottom w:val="single" w:sz="8" w:space="0" w:color="4BACC6"/>
              <w:right w:val="single" w:sz="8" w:space="0" w:color="4BACC6"/>
            </w:tcBorders>
            <w:shd w:val="clear" w:color="auto" w:fill="auto"/>
            <w:vAlign w:val="center"/>
            <w:hideMark/>
          </w:tcPr>
          <w:p w14:paraId="3F5CA7BC" w14:textId="77777777" w:rsidR="00DF4BD7" w:rsidRPr="00C4274F" w:rsidRDefault="00DF4BD7" w:rsidP="0085430F">
            <w:pPr>
              <w:jc w:val="center"/>
              <w:rPr>
                <w:rFonts w:cs="Calibri"/>
                <w:color w:val="000000"/>
              </w:rPr>
            </w:pPr>
            <w:r w:rsidRPr="00C4274F">
              <w:rPr>
                <w:rFonts w:cs="Calibri"/>
                <w:color w:val="000000"/>
              </w:rPr>
              <w:t> </w:t>
            </w:r>
          </w:p>
        </w:tc>
        <w:tc>
          <w:tcPr>
            <w:tcW w:w="1669" w:type="dxa"/>
            <w:tcBorders>
              <w:top w:val="single" w:sz="8" w:space="0" w:color="4BACC6"/>
              <w:left w:val="nil"/>
              <w:bottom w:val="single" w:sz="8" w:space="0" w:color="4BACC6"/>
              <w:right w:val="nil"/>
            </w:tcBorders>
            <w:shd w:val="clear" w:color="auto" w:fill="auto"/>
            <w:vAlign w:val="center"/>
            <w:hideMark/>
          </w:tcPr>
          <w:p w14:paraId="609BB8AA" w14:textId="77777777" w:rsidR="00DF4BD7" w:rsidRPr="00C4274F" w:rsidRDefault="00DF4BD7" w:rsidP="0085430F">
            <w:pPr>
              <w:jc w:val="center"/>
              <w:rPr>
                <w:rFonts w:cs="Calibri"/>
                <w:color w:val="000000"/>
              </w:rPr>
            </w:pPr>
            <w:r w:rsidRPr="00C4274F">
              <w:rPr>
                <w:rFonts w:cs="Calibri"/>
                <w:color w:val="000000"/>
              </w:rPr>
              <w:t>89.094,00</w:t>
            </w:r>
          </w:p>
        </w:tc>
        <w:tc>
          <w:tcPr>
            <w:tcW w:w="1744" w:type="dxa"/>
            <w:tcBorders>
              <w:top w:val="single" w:sz="8" w:space="0" w:color="4BACC6"/>
              <w:left w:val="single" w:sz="8" w:space="0" w:color="4BACC6"/>
              <w:bottom w:val="single" w:sz="8" w:space="0" w:color="4BACC6"/>
              <w:right w:val="single" w:sz="8" w:space="0" w:color="4BACC6"/>
            </w:tcBorders>
            <w:shd w:val="clear" w:color="auto" w:fill="auto"/>
            <w:vAlign w:val="center"/>
            <w:hideMark/>
          </w:tcPr>
          <w:p w14:paraId="5108405A" w14:textId="77777777" w:rsidR="00DF4BD7" w:rsidRPr="00C4274F" w:rsidRDefault="00DF4BD7" w:rsidP="0085430F">
            <w:pPr>
              <w:jc w:val="center"/>
              <w:rPr>
                <w:rFonts w:cs="Calibri"/>
                <w:color w:val="000000"/>
              </w:rPr>
            </w:pPr>
            <w:r w:rsidRPr="00C4274F">
              <w:rPr>
                <w:rFonts w:cs="Calibri"/>
                <w:color w:val="000000"/>
              </w:rPr>
              <w:t>3,71</w:t>
            </w:r>
          </w:p>
        </w:tc>
      </w:tr>
      <w:tr w:rsidR="00DF4BD7" w:rsidRPr="00C4274F" w14:paraId="0A8613A9" w14:textId="77777777" w:rsidTr="0090055E">
        <w:trPr>
          <w:trHeight w:hRule="exact" w:val="312"/>
          <w:jc w:val="center"/>
        </w:trPr>
        <w:tc>
          <w:tcPr>
            <w:tcW w:w="1475" w:type="dxa"/>
            <w:tcBorders>
              <w:top w:val="single" w:sz="8" w:space="0" w:color="4BACC6"/>
              <w:left w:val="single" w:sz="8" w:space="0" w:color="4BACC6"/>
              <w:bottom w:val="single" w:sz="8" w:space="0" w:color="4BACC6"/>
              <w:right w:val="single" w:sz="8" w:space="0" w:color="4BACC6"/>
            </w:tcBorders>
            <w:shd w:val="clear" w:color="auto" w:fill="auto"/>
            <w:vAlign w:val="center"/>
            <w:hideMark/>
          </w:tcPr>
          <w:p w14:paraId="53C650B7" w14:textId="77777777" w:rsidR="00DF4BD7" w:rsidRPr="00C4274F" w:rsidRDefault="00DF4BD7" w:rsidP="0085430F">
            <w:pPr>
              <w:jc w:val="center"/>
              <w:rPr>
                <w:rFonts w:cs="Calibri"/>
                <w:color w:val="000000"/>
              </w:rPr>
            </w:pPr>
            <w:r w:rsidRPr="00C4274F">
              <w:rPr>
                <w:rFonts w:cs="Calibri"/>
                <w:color w:val="000000"/>
              </w:rPr>
              <w:t>512233</w:t>
            </w:r>
          </w:p>
        </w:tc>
        <w:tc>
          <w:tcPr>
            <w:tcW w:w="2337" w:type="dxa"/>
            <w:tcBorders>
              <w:top w:val="single" w:sz="8" w:space="0" w:color="4BACC6"/>
              <w:left w:val="nil"/>
              <w:bottom w:val="single" w:sz="8" w:space="0" w:color="4BACC6"/>
              <w:right w:val="nil"/>
            </w:tcBorders>
            <w:shd w:val="clear" w:color="auto" w:fill="auto"/>
            <w:vAlign w:val="center"/>
            <w:hideMark/>
          </w:tcPr>
          <w:p w14:paraId="7A1365C0" w14:textId="77777777" w:rsidR="00DF4BD7" w:rsidRPr="00C4274F" w:rsidRDefault="00DF4BD7" w:rsidP="0085430F">
            <w:pPr>
              <w:jc w:val="center"/>
              <w:rPr>
                <w:rFonts w:cs="Calibri"/>
                <w:color w:val="000000"/>
              </w:rPr>
            </w:pPr>
            <w:r w:rsidRPr="00C4274F">
              <w:rPr>
                <w:rFonts w:cs="Calibri"/>
                <w:color w:val="000000"/>
              </w:rPr>
              <w:t>Мобилни телефони</w:t>
            </w:r>
          </w:p>
        </w:tc>
        <w:tc>
          <w:tcPr>
            <w:tcW w:w="1696" w:type="dxa"/>
            <w:tcBorders>
              <w:top w:val="single" w:sz="8" w:space="0" w:color="4BACC6"/>
              <w:left w:val="single" w:sz="8" w:space="0" w:color="4BACC6"/>
              <w:bottom w:val="single" w:sz="8" w:space="0" w:color="4BACC6"/>
              <w:right w:val="single" w:sz="8" w:space="0" w:color="4BACC6"/>
            </w:tcBorders>
            <w:shd w:val="clear" w:color="auto" w:fill="auto"/>
            <w:vAlign w:val="center"/>
            <w:hideMark/>
          </w:tcPr>
          <w:p w14:paraId="55337ED2" w14:textId="77777777" w:rsidR="00DF4BD7" w:rsidRPr="00C4274F" w:rsidRDefault="00DF4BD7" w:rsidP="0085430F">
            <w:pPr>
              <w:jc w:val="center"/>
              <w:rPr>
                <w:rFonts w:cs="Calibri"/>
                <w:color w:val="000000"/>
              </w:rPr>
            </w:pPr>
            <w:r w:rsidRPr="00C4274F">
              <w:rPr>
                <w:rFonts w:cs="Calibri"/>
                <w:color w:val="000000"/>
              </w:rPr>
              <w:t> </w:t>
            </w:r>
          </w:p>
        </w:tc>
        <w:tc>
          <w:tcPr>
            <w:tcW w:w="1669" w:type="dxa"/>
            <w:tcBorders>
              <w:top w:val="single" w:sz="8" w:space="0" w:color="4BACC6"/>
              <w:left w:val="nil"/>
              <w:bottom w:val="single" w:sz="8" w:space="0" w:color="4BACC6"/>
              <w:right w:val="nil"/>
            </w:tcBorders>
            <w:shd w:val="clear" w:color="auto" w:fill="auto"/>
            <w:vAlign w:val="center"/>
            <w:hideMark/>
          </w:tcPr>
          <w:p w14:paraId="339512BC" w14:textId="77777777" w:rsidR="00DF4BD7" w:rsidRPr="00C4274F" w:rsidRDefault="00DF4BD7" w:rsidP="0085430F">
            <w:pPr>
              <w:jc w:val="center"/>
              <w:rPr>
                <w:rFonts w:cs="Calibri"/>
                <w:color w:val="000000"/>
              </w:rPr>
            </w:pPr>
            <w:r w:rsidRPr="00C4274F">
              <w:rPr>
                <w:rFonts w:cs="Calibri"/>
                <w:color w:val="000000"/>
              </w:rPr>
              <w:t>539.400,00</w:t>
            </w:r>
          </w:p>
        </w:tc>
        <w:tc>
          <w:tcPr>
            <w:tcW w:w="1744" w:type="dxa"/>
            <w:tcBorders>
              <w:top w:val="single" w:sz="8" w:space="0" w:color="4BACC6"/>
              <w:left w:val="single" w:sz="8" w:space="0" w:color="4BACC6"/>
              <w:bottom w:val="single" w:sz="8" w:space="0" w:color="4BACC6"/>
              <w:right w:val="single" w:sz="8" w:space="0" w:color="4BACC6"/>
            </w:tcBorders>
            <w:shd w:val="clear" w:color="auto" w:fill="auto"/>
            <w:vAlign w:val="center"/>
            <w:hideMark/>
          </w:tcPr>
          <w:p w14:paraId="78FC84F8" w14:textId="77777777" w:rsidR="00DF4BD7" w:rsidRPr="00C4274F" w:rsidRDefault="00DF4BD7" w:rsidP="0085430F">
            <w:pPr>
              <w:jc w:val="center"/>
              <w:rPr>
                <w:rFonts w:cs="Calibri"/>
                <w:color w:val="000000"/>
              </w:rPr>
            </w:pPr>
            <w:r w:rsidRPr="00C4274F">
              <w:rPr>
                <w:rFonts w:cs="Calibri"/>
                <w:color w:val="000000"/>
              </w:rPr>
              <w:t>22,48</w:t>
            </w:r>
          </w:p>
        </w:tc>
      </w:tr>
      <w:tr w:rsidR="00DF4BD7" w:rsidRPr="00C4274F" w14:paraId="7BEF2A61" w14:textId="77777777" w:rsidTr="0090055E">
        <w:trPr>
          <w:trHeight w:hRule="exact" w:val="312"/>
          <w:jc w:val="center"/>
        </w:trPr>
        <w:tc>
          <w:tcPr>
            <w:tcW w:w="1475" w:type="dxa"/>
            <w:tcBorders>
              <w:top w:val="single" w:sz="8" w:space="0" w:color="4BACC6"/>
              <w:left w:val="single" w:sz="8" w:space="0" w:color="4BACC6"/>
              <w:bottom w:val="single" w:sz="8" w:space="0" w:color="4BACC6"/>
              <w:right w:val="single" w:sz="8" w:space="0" w:color="4BACC6"/>
            </w:tcBorders>
            <w:shd w:val="clear" w:color="auto" w:fill="auto"/>
            <w:vAlign w:val="center"/>
            <w:hideMark/>
          </w:tcPr>
          <w:p w14:paraId="54ACEDB8" w14:textId="77777777" w:rsidR="00DF4BD7" w:rsidRPr="00C4274F" w:rsidRDefault="00DF4BD7" w:rsidP="0085430F">
            <w:pPr>
              <w:jc w:val="center"/>
              <w:rPr>
                <w:rFonts w:cs="Calibri"/>
                <w:color w:val="000000"/>
              </w:rPr>
            </w:pPr>
            <w:r w:rsidRPr="00C4274F">
              <w:rPr>
                <w:rFonts w:cs="Calibri"/>
                <w:color w:val="000000"/>
              </w:rPr>
              <w:t>5122241</w:t>
            </w:r>
          </w:p>
        </w:tc>
        <w:tc>
          <w:tcPr>
            <w:tcW w:w="2337" w:type="dxa"/>
            <w:tcBorders>
              <w:top w:val="single" w:sz="8" w:space="0" w:color="4BACC6"/>
              <w:left w:val="nil"/>
              <w:bottom w:val="single" w:sz="8" w:space="0" w:color="4BACC6"/>
              <w:right w:val="nil"/>
            </w:tcBorders>
            <w:shd w:val="clear" w:color="auto" w:fill="auto"/>
            <w:vAlign w:val="center"/>
            <w:hideMark/>
          </w:tcPr>
          <w:p w14:paraId="092895F2" w14:textId="77777777" w:rsidR="00DF4BD7" w:rsidRPr="00C4274F" w:rsidRDefault="00DF4BD7" w:rsidP="0085430F">
            <w:pPr>
              <w:jc w:val="center"/>
              <w:rPr>
                <w:rFonts w:cs="Calibri"/>
                <w:color w:val="000000"/>
              </w:rPr>
            </w:pPr>
            <w:r w:rsidRPr="00C4274F">
              <w:rPr>
                <w:rFonts w:cs="Calibri"/>
                <w:color w:val="000000"/>
              </w:rPr>
              <w:t>Електронска опрема</w:t>
            </w:r>
          </w:p>
        </w:tc>
        <w:tc>
          <w:tcPr>
            <w:tcW w:w="1696" w:type="dxa"/>
            <w:tcBorders>
              <w:top w:val="single" w:sz="8" w:space="0" w:color="4BACC6"/>
              <w:left w:val="single" w:sz="8" w:space="0" w:color="4BACC6"/>
              <w:bottom w:val="single" w:sz="8" w:space="0" w:color="4BACC6"/>
              <w:right w:val="single" w:sz="8" w:space="0" w:color="4BACC6"/>
            </w:tcBorders>
            <w:shd w:val="clear" w:color="auto" w:fill="auto"/>
            <w:vAlign w:val="center"/>
            <w:hideMark/>
          </w:tcPr>
          <w:p w14:paraId="750D202E" w14:textId="77777777" w:rsidR="00DF4BD7" w:rsidRPr="00C4274F" w:rsidRDefault="00DF4BD7" w:rsidP="0085430F">
            <w:pPr>
              <w:jc w:val="center"/>
              <w:rPr>
                <w:rFonts w:cs="Calibri"/>
                <w:color w:val="000000"/>
              </w:rPr>
            </w:pPr>
            <w:r w:rsidRPr="00C4274F">
              <w:rPr>
                <w:rFonts w:cs="Calibri"/>
                <w:color w:val="000000"/>
              </w:rPr>
              <w:t> </w:t>
            </w:r>
          </w:p>
        </w:tc>
        <w:tc>
          <w:tcPr>
            <w:tcW w:w="1669" w:type="dxa"/>
            <w:tcBorders>
              <w:top w:val="single" w:sz="8" w:space="0" w:color="4BACC6"/>
              <w:left w:val="nil"/>
              <w:bottom w:val="single" w:sz="8" w:space="0" w:color="4BACC6"/>
              <w:right w:val="nil"/>
            </w:tcBorders>
            <w:shd w:val="clear" w:color="auto" w:fill="auto"/>
            <w:vAlign w:val="center"/>
            <w:hideMark/>
          </w:tcPr>
          <w:p w14:paraId="1398788E" w14:textId="77777777" w:rsidR="00DF4BD7" w:rsidRPr="00C4274F" w:rsidRDefault="00DF4BD7" w:rsidP="0085430F">
            <w:pPr>
              <w:jc w:val="center"/>
              <w:rPr>
                <w:rFonts w:cs="Calibri"/>
                <w:color w:val="000000"/>
              </w:rPr>
            </w:pPr>
            <w:r w:rsidRPr="00C4274F">
              <w:rPr>
                <w:rFonts w:cs="Calibri"/>
                <w:color w:val="000000"/>
              </w:rPr>
              <w:t>166.380,00</w:t>
            </w:r>
          </w:p>
        </w:tc>
        <w:tc>
          <w:tcPr>
            <w:tcW w:w="1744" w:type="dxa"/>
            <w:tcBorders>
              <w:top w:val="single" w:sz="8" w:space="0" w:color="4BACC6"/>
              <w:left w:val="single" w:sz="8" w:space="0" w:color="4BACC6"/>
              <w:bottom w:val="single" w:sz="8" w:space="0" w:color="4BACC6"/>
              <w:right w:val="single" w:sz="8" w:space="0" w:color="4BACC6"/>
            </w:tcBorders>
            <w:shd w:val="clear" w:color="auto" w:fill="auto"/>
            <w:vAlign w:val="center"/>
            <w:hideMark/>
          </w:tcPr>
          <w:p w14:paraId="5B558C2B" w14:textId="77777777" w:rsidR="00DF4BD7" w:rsidRPr="00C4274F" w:rsidRDefault="00DF4BD7" w:rsidP="0085430F">
            <w:pPr>
              <w:jc w:val="center"/>
              <w:rPr>
                <w:rFonts w:cs="Calibri"/>
                <w:color w:val="000000"/>
              </w:rPr>
            </w:pPr>
            <w:r w:rsidRPr="00C4274F">
              <w:rPr>
                <w:rFonts w:cs="Calibri"/>
                <w:color w:val="000000"/>
              </w:rPr>
              <w:t>6,93</w:t>
            </w:r>
          </w:p>
        </w:tc>
      </w:tr>
      <w:tr w:rsidR="00DF4BD7" w:rsidRPr="00C4274F" w14:paraId="6555E029" w14:textId="77777777" w:rsidTr="0090055E">
        <w:trPr>
          <w:trHeight w:hRule="exact" w:val="312"/>
          <w:jc w:val="center"/>
        </w:trPr>
        <w:tc>
          <w:tcPr>
            <w:tcW w:w="1475" w:type="dxa"/>
            <w:tcBorders>
              <w:top w:val="single" w:sz="8" w:space="0" w:color="4BACC6"/>
              <w:left w:val="single" w:sz="8" w:space="0" w:color="auto"/>
              <w:bottom w:val="single" w:sz="8" w:space="0" w:color="4BACC6"/>
              <w:right w:val="single" w:sz="8" w:space="0" w:color="4BACC6"/>
            </w:tcBorders>
            <w:shd w:val="clear" w:color="000000" w:fill="DAEEF3"/>
            <w:vAlign w:val="center"/>
            <w:hideMark/>
          </w:tcPr>
          <w:p w14:paraId="2139C67F" w14:textId="77777777" w:rsidR="00DF4BD7" w:rsidRPr="00C4274F" w:rsidRDefault="00DF4BD7" w:rsidP="0085430F">
            <w:pPr>
              <w:jc w:val="center"/>
              <w:rPr>
                <w:rFonts w:cs="Calibri"/>
                <w:b/>
                <w:bCs/>
                <w:color w:val="000000"/>
              </w:rPr>
            </w:pPr>
            <w:r w:rsidRPr="00C4274F">
              <w:rPr>
                <w:rFonts w:cs="Calibri"/>
                <w:b/>
                <w:bCs/>
                <w:color w:val="000000"/>
              </w:rPr>
              <w:t>Укупно 512</w:t>
            </w:r>
          </w:p>
        </w:tc>
        <w:tc>
          <w:tcPr>
            <w:tcW w:w="2337" w:type="dxa"/>
            <w:tcBorders>
              <w:top w:val="single" w:sz="8" w:space="0" w:color="4BACC6"/>
              <w:left w:val="nil"/>
              <w:bottom w:val="single" w:sz="8" w:space="0" w:color="4BACC6"/>
              <w:right w:val="nil"/>
            </w:tcBorders>
            <w:shd w:val="clear" w:color="000000" w:fill="DAEEF3"/>
            <w:vAlign w:val="center"/>
            <w:hideMark/>
          </w:tcPr>
          <w:p w14:paraId="4080C855" w14:textId="77777777" w:rsidR="00DF4BD7" w:rsidRPr="00C4274F" w:rsidRDefault="00DF4BD7" w:rsidP="0085430F">
            <w:pPr>
              <w:jc w:val="center"/>
              <w:rPr>
                <w:rFonts w:cs="Calibri"/>
                <w:b/>
                <w:bCs/>
                <w:color w:val="000000"/>
              </w:rPr>
            </w:pPr>
            <w:r w:rsidRPr="00C4274F">
              <w:rPr>
                <w:rFonts w:cs="Calibri"/>
                <w:b/>
                <w:bCs/>
                <w:color w:val="000000"/>
              </w:rPr>
              <w:t> </w:t>
            </w:r>
          </w:p>
        </w:tc>
        <w:tc>
          <w:tcPr>
            <w:tcW w:w="1696" w:type="dxa"/>
            <w:tcBorders>
              <w:top w:val="single" w:sz="8" w:space="0" w:color="4BACC6"/>
              <w:left w:val="single" w:sz="8" w:space="0" w:color="4BACC6"/>
              <w:bottom w:val="single" w:sz="8" w:space="0" w:color="4BACC6"/>
              <w:right w:val="single" w:sz="8" w:space="0" w:color="4BACC6"/>
            </w:tcBorders>
            <w:shd w:val="clear" w:color="000000" w:fill="DAEEF3"/>
            <w:vAlign w:val="center"/>
            <w:hideMark/>
          </w:tcPr>
          <w:p w14:paraId="279248AF" w14:textId="77777777" w:rsidR="00DF4BD7" w:rsidRPr="00C4274F" w:rsidRDefault="00DF4BD7" w:rsidP="0085430F">
            <w:pPr>
              <w:jc w:val="center"/>
              <w:rPr>
                <w:rFonts w:cs="Calibri"/>
                <w:b/>
                <w:bCs/>
                <w:color w:val="000000"/>
              </w:rPr>
            </w:pPr>
            <w:r w:rsidRPr="00C4274F">
              <w:rPr>
                <w:rFonts w:cs="Calibri"/>
                <w:b/>
                <w:bCs/>
                <w:color w:val="000000"/>
              </w:rPr>
              <w:t>2.400.000,00</w:t>
            </w:r>
          </w:p>
        </w:tc>
        <w:tc>
          <w:tcPr>
            <w:tcW w:w="1669" w:type="dxa"/>
            <w:tcBorders>
              <w:top w:val="single" w:sz="8" w:space="0" w:color="4BACC6"/>
              <w:left w:val="nil"/>
              <w:bottom w:val="single" w:sz="8" w:space="0" w:color="4BACC6"/>
              <w:right w:val="nil"/>
            </w:tcBorders>
            <w:shd w:val="clear" w:color="000000" w:fill="DAEEF3"/>
            <w:vAlign w:val="center"/>
            <w:hideMark/>
          </w:tcPr>
          <w:p w14:paraId="31FB3951" w14:textId="77777777" w:rsidR="00DF4BD7" w:rsidRPr="00C4274F" w:rsidRDefault="00DF4BD7" w:rsidP="0085430F">
            <w:pPr>
              <w:jc w:val="center"/>
              <w:rPr>
                <w:rFonts w:cs="Calibri"/>
                <w:b/>
                <w:bCs/>
                <w:color w:val="000000"/>
              </w:rPr>
            </w:pPr>
            <w:r w:rsidRPr="00C4274F">
              <w:rPr>
                <w:rFonts w:cs="Calibri"/>
                <w:b/>
                <w:bCs/>
                <w:color w:val="000000"/>
              </w:rPr>
              <w:t>2.314.554,00</w:t>
            </w:r>
          </w:p>
        </w:tc>
        <w:tc>
          <w:tcPr>
            <w:tcW w:w="1744" w:type="dxa"/>
            <w:tcBorders>
              <w:top w:val="single" w:sz="8" w:space="0" w:color="4BACC6"/>
              <w:left w:val="single" w:sz="8" w:space="0" w:color="4BACC6"/>
              <w:bottom w:val="single" w:sz="8" w:space="0" w:color="4BACC6"/>
              <w:right w:val="single" w:sz="8" w:space="0" w:color="auto"/>
            </w:tcBorders>
            <w:shd w:val="clear" w:color="000000" w:fill="DAEEF3"/>
            <w:vAlign w:val="center"/>
            <w:hideMark/>
          </w:tcPr>
          <w:p w14:paraId="0DD2A6CE" w14:textId="77777777" w:rsidR="00DF4BD7" w:rsidRPr="00C4274F" w:rsidRDefault="00DF4BD7" w:rsidP="0085430F">
            <w:pPr>
              <w:jc w:val="center"/>
              <w:rPr>
                <w:rFonts w:cs="Calibri"/>
                <w:b/>
                <w:bCs/>
                <w:color w:val="000000"/>
              </w:rPr>
            </w:pPr>
            <w:r w:rsidRPr="00C4274F">
              <w:rPr>
                <w:rFonts w:cs="Calibri"/>
                <w:b/>
                <w:bCs/>
                <w:color w:val="000000"/>
              </w:rPr>
              <w:t>96,44</w:t>
            </w:r>
          </w:p>
        </w:tc>
      </w:tr>
      <w:tr w:rsidR="00DF4BD7" w:rsidRPr="00C4274F" w14:paraId="2ADD6FC0" w14:textId="77777777" w:rsidTr="0090055E">
        <w:trPr>
          <w:trHeight w:hRule="exact" w:val="312"/>
          <w:jc w:val="center"/>
        </w:trPr>
        <w:tc>
          <w:tcPr>
            <w:tcW w:w="1475" w:type="dxa"/>
            <w:tcBorders>
              <w:top w:val="single" w:sz="8" w:space="0" w:color="4BACC6"/>
              <w:left w:val="single" w:sz="8" w:space="0" w:color="4BACC6"/>
              <w:bottom w:val="single" w:sz="8" w:space="0" w:color="4BACC6"/>
              <w:right w:val="single" w:sz="8" w:space="0" w:color="4BACC6"/>
            </w:tcBorders>
            <w:shd w:val="clear" w:color="auto" w:fill="auto"/>
            <w:vAlign w:val="center"/>
            <w:hideMark/>
          </w:tcPr>
          <w:p w14:paraId="2A856EFF" w14:textId="77777777" w:rsidR="00DF4BD7" w:rsidRPr="00C4274F" w:rsidRDefault="00DF4BD7" w:rsidP="0085430F">
            <w:pPr>
              <w:jc w:val="center"/>
              <w:rPr>
                <w:rFonts w:cs="Calibri"/>
                <w:color w:val="000000"/>
              </w:rPr>
            </w:pPr>
            <w:r w:rsidRPr="00C4274F">
              <w:rPr>
                <w:rFonts w:cs="Calibri"/>
                <w:color w:val="000000"/>
              </w:rPr>
              <w:t>512 НПМ</w:t>
            </w:r>
          </w:p>
        </w:tc>
        <w:tc>
          <w:tcPr>
            <w:tcW w:w="2337" w:type="dxa"/>
            <w:tcBorders>
              <w:top w:val="single" w:sz="8" w:space="0" w:color="4BACC6"/>
              <w:left w:val="nil"/>
              <w:bottom w:val="single" w:sz="8" w:space="0" w:color="4BACC6"/>
              <w:right w:val="nil"/>
            </w:tcBorders>
            <w:shd w:val="clear" w:color="auto" w:fill="auto"/>
            <w:vAlign w:val="center"/>
            <w:hideMark/>
          </w:tcPr>
          <w:p w14:paraId="5BFFE7E7" w14:textId="77777777" w:rsidR="00DF4BD7" w:rsidRPr="00C4274F" w:rsidRDefault="00DF4BD7" w:rsidP="0085430F">
            <w:pPr>
              <w:jc w:val="center"/>
              <w:rPr>
                <w:rFonts w:cs="Calibri"/>
                <w:color w:val="000000"/>
              </w:rPr>
            </w:pPr>
            <w:r w:rsidRPr="00C4274F">
              <w:rPr>
                <w:rFonts w:cs="Calibri"/>
                <w:color w:val="000000"/>
              </w:rPr>
              <w:t>Машине и опрема</w:t>
            </w:r>
          </w:p>
        </w:tc>
        <w:tc>
          <w:tcPr>
            <w:tcW w:w="1696" w:type="dxa"/>
            <w:tcBorders>
              <w:top w:val="single" w:sz="8" w:space="0" w:color="4BACC6"/>
              <w:left w:val="single" w:sz="8" w:space="0" w:color="4BACC6"/>
              <w:bottom w:val="single" w:sz="8" w:space="0" w:color="4BACC6"/>
              <w:right w:val="single" w:sz="8" w:space="0" w:color="4BACC6"/>
            </w:tcBorders>
            <w:shd w:val="clear" w:color="auto" w:fill="auto"/>
            <w:vAlign w:val="center"/>
            <w:hideMark/>
          </w:tcPr>
          <w:p w14:paraId="03707CC3" w14:textId="77777777" w:rsidR="00DF4BD7" w:rsidRPr="00C4274F" w:rsidRDefault="00DF4BD7" w:rsidP="0085430F">
            <w:pPr>
              <w:jc w:val="center"/>
              <w:rPr>
                <w:rFonts w:cs="Calibri"/>
                <w:color w:val="000000"/>
              </w:rPr>
            </w:pPr>
            <w:r w:rsidRPr="00C4274F">
              <w:rPr>
                <w:rFonts w:cs="Calibri"/>
                <w:color w:val="000000"/>
              </w:rPr>
              <w:t> </w:t>
            </w:r>
          </w:p>
        </w:tc>
        <w:tc>
          <w:tcPr>
            <w:tcW w:w="1669" w:type="dxa"/>
            <w:tcBorders>
              <w:top w:val="single" w:sz="8" w:space="0" w:color="4BACC6"/>
              <w:left w:val="nil"/>
              <w:bottom w:val="single" w:sz="8" w:space="0" w:color="4BACC6"/>
              <w:right w:val="nil"/>
            </w:tcBorders>
            <w:shd w:val="clear" w:color="auto" w:fill="auto"/>
            <w:vAlign w:val="center"/>
            <w:hideMark/>
          </w:tcPr>
          <w:p w14:paraId="0D6EF147" w14:textId="77777777" w:rsidR="00DF4BD7" w:rsidRPr="00C4274F" w:rsidRDefault="00DF4BD7" w:rsidP="0085430F">
            <w:pPr>
              <w:jc w:val="center"/>
              <w:rPr>
                <w:rFonts w:cs="Calibri"/>
                <w:color w:val="000000"/>
              </w:rPr>
            </w:pPr>
            <w:r w:rsidRPr="00C4274F">
              <w:rPr>
                <w:rFonts w:cs="Calibri"/>
                <w:color w:val="000000"/>
              </w:rPr>
              <w:t> </w:t>
            </w:r>
          </w:p>
        </w:tc>
        <w:tc>
          <w:tcPr>
            <w:tcW w:w="1744" w:type="dxa"/>
            <w:tcBorders>
              <w:top w:val="single" w:sz="8" w:space="0" w:color="4BACC6"/>
              <w:left w:val="single" w:sz="8" w:space="0" w:color="4BACC6"/>
              <w:bottom w:val="single" w:sz="8" w:space="0" w:color="4BACC6"/>
              <w:right w:val="single" w:sz="8" w:space="0" w:color="4BACC6"/>
            </w:tcBorders>
            <w:shd w:val="clear" w:color="auto" w:fill="auto"/>
            <w:vAlign w:val="center"/>
            <w:hideMark/>
          </w:tcPr>
          <w:p w14:paraId="742AD940" w14:textId="77777777" w:rsidR="00DF4BD7" w:rsidRPr="00C4274F" w:rsidRDefault="00DF4BD7" w:rsidP="0085430F">
            <w:pPr>
              <w:jc w:val="center"/>
              <w:rPr>
                <w:rFonts w:cs="Calibri"/>
                <w:color w:val="000000"/>
              </w:rPr>
            </w:pPr>
            <w:r w:rsidRPr="00C4274F">
              <w:rPr>
                <w:rFonts w:cs="Calibri"/>
                <w:color w:val="000000"/>
              </w:rPr>
              <w:t> </w:t>
            </w:r>
          </w:p>
        </w:tc>
      </w:tr>
      <w:tr w:rsidR="00DF4BD7" w:rsidRPr="00C4274F" w14:paraId="7BCC2946" w14:textId="77777777" w:rsidTr="000A22F9">
        <w:trPr>
          <w:trHeight w:hRule="exact" w:val="312"/>
          <w:jc w:val="center"/>
        </w:trPr>
        <w:tc>
          <w:tcPr>
            <w:tcW w:w="1475" w:type="dxa"/>
            <w:tcBorders>
              <w:top w:val="nil"/>
              <w:left w:val="single" w:sz="8" w:space="0" w:color="4BACC6"/>
              <w:bottom w:val="nil"/>
              <w:right w:val="single" w:sz="8" w:space="0" w:color="4BACC6"/>
            </w:tcBorders>
            <w:shd w:val="clear" w:color="000000" w:fill="DAEEF3"/>
            <w:vAlign w:val="center"/>
            <w:hideMark/>
          </w:tcPr>
          <w:p w14:paraId="0C14EA33" w14:textId="77777777" w:rsidR="00DF4BD7" w:rsidRPr="00C4274F" w:rsidRDefault="00DF4BD7" w:rsidP="0085430F">
            <w:pPr>
              <w:jc w:val="center"/>
              <w:rPr>
                <w:rFonts w:cs="Calibri"/>
                <w:b/>
                <w:bCs/>
                <w:color w:val="000000"/>
              </w:rPr>
            </w:pPr>
            <w:r w:rsidRPr="00C4274F">
              <w:rPr>
                <w:rFonts w:cs="Calibri"/>
                <w:b/>
                <w:bCs/>
                <w:color w:val="000000"/>
              </w:rPr>
              <w:t xml:space="preserve">Укупно </w:t>
            </w:r>
          </w:p>
        </w:tc>
        <w:tc>
          <w:tcPr>
            <w:tcW w:w="2337" w:type="dxa"/>
            <w:vMerge w:val="restart"/>
            <w:tcBorders>
              <w:top w:val="nil"/>
              <w:left w:val="single" w:sz="8" w:space="0" w:color="4BACC6"/>
              <w:bottom w:val="single" w:sz="8" w:space="0" w:color="4BACC6"/>
              <w:right w:val="single" w:sz="8" w:space="0" w:color="4BACC6"/>
            </w:tcBorders>
            <w:shd w:val="clear" w:color="000000" w:fill="DAEEF3"/>
            <w:vAlign w:val="center"/>
            <w:hideMark/>
          </w:tcPr>
          <w:p w14:paraId="19696B04" w14:textId="77777777" w:rsidR="00DF4BD7" w:rsidRPr="00C4274F" w:rsidRDefault="00DF4BD7" w:rsidP="0085430F">
            <w:pPr>
              <w:jc w:val="center"/>
              <w:rPr>
                <w:rFonts w:cs="Calibri"/>
                <w:b/>
                <w:bCs/>
                <w:color w:val="000000"/>
              </w:rPr>
            </w:pPr>
            <w:r w:rsidRPr="00C4274F">
              <w:rPr>
                <w:rFonts w:cs="Calibri"/>
                <w:b/>
                <w:bCs/>
                <w:color w:val="000000"/>
              </w:rPr>
              <w:t> </w:t>
            </w:r>
          </w:p>
        </w:tc>
        <w:tc>
          <w:tcPr>
            <w:tcW w:w="1696" w:type="dxa"/>
            <w:vMerge w:val="restart"/>
            <w:tcBorders>
              <w:top w:val="nil"/>
              <w:left w:val="single" w:sz="8" w:space="0" w:color="4BACC6"/>
              <w:bottom w:val="single" w:sz="8" w:space="0" w:color="4BACC6"/>
              <w:right w:val="single" w:sz="8" w:space="0" w:color="4BACC6"/>
            </w:tcBorders>
            <w:shd w:val="clear" w:color="000000" w:fill="DAEEF3"/>
            <w:vAlign w:val="center"/>
            <w:hideMark/>
          </w:tcPr>
          <w:p w14:paraId="7C3B2CAD" w14:textId="77777777" w:rsidR="00DF4BD7" w:rsidRPr="00C4274F" w:rsidRDefault="00DF4BD7" w:rsidP="0085430F">
            <w:pPr>
              <w:jc w:val="center"/>
              <w:rPr>
                <w:rFonts w:cs="Calibri"/>
                <w:b/>
                <w:bCs/>
                <w:color w:val="000000"/>
              </w:rPr>
            </w:pPr>
            <w:r w:rsidRPr="00C4274F">
              <w:rPr>
                <w:rFonts w:cs="Calibri"/>
                <w:b/>
                <w:bCs/>
                <w:color w:val="000000"/>
              </w:rPr>
              <w:t>200.000,00</w:t>
            </w:r>
          </w:p>
        </w:tc>
        <w:tc>
          <w:tcPr>
            <w:tcW w:w="1669" w:type="dxa"/>
            <w:vMerge w:val="restart"/>
            <w:tcBorders>
              <w:top w:val="nil"/>
              <w:left w:val="single" w:sz="8" w:space="0" w:color="4BACC6"/>
              <w:bottom w:val="single" w:sz="8" w:space="0" w:color="4BACC6"/>
              <w:right w:val="single" w:sz="8" w:space="0" w:color="4BACC6"/>
            </w:tcBorders>
            <w:shd w:val="clear" w:color="000000" w:fill="DAEEF3"/>
            <w:vAlign w:val="center"/>
            <w:hideMark/>
          </w:tcPr>
          <w:p w14:paraId="052DD9D8" w14:textId="77777777" w:rsidR="00DF4BD7" w:rsidRPr="00C4274F" w:rsidRDefault="00DF4BD7" w:rsidP="0085430F">
            <w:pPr>
              <w:jc w:val="center"/>
              <w:rPr>
                <w:rFonts w:cs="Calibri"/>
                <w:b/>
                <w:bCs/>
                <w:color w:val="000000"/>
              </w:rPr>
            </w:pPr>
            <w:r w:rsidRPr="00C4274F">
              <w:rPr>
                <w:rFonts w:cs="Calibri"/>
                <w:b/>
                <w:bCs/>
                <w:color w:val="000000"/>
              </w:rPr>
              <w:t>0,00</w:t>
            </w:r>
          </w:p>
        </w:tc>
        <w:tc>
          <w:tcPr>
            <w:tcW w:w="1744" w:type="dxa"/>
            <w:vMerge w:val="restart"/>
            <w:tcBorders>
              <w:top w:val="nil"/>
              <w:left w:val="single" w:sz="8" w:space="0" w:color="4BACC6"/>
              <w:bottom w:val="single" w:sz="8" w:space="0" w:color="4BACC6"/>
              <w:right w:val="single" w:sz="8" w:space="0" w:color="4BACC6"/>
            </w:tcBorders>
            <w:shd w:val="clear" w:color="000000" w:fill="DAEEF3"/>
            <w:vAlign w:val="center"/>
            <w:hideMark/>
          </w:tcPr>
          <w:p w14:paraId="4B0AE3A6" w14:textId="77777777" w:rsidR="00DF4BD7" w:rsidRPr="00C4274F" w:rsidRDefault="00DF4BD7" w:rsidP="0085430F">
            <w:pPr>
              <w:jc w:val="center"/>
              <w:rPr>
                <w:rFonts w:cs="Calibri"/>
                <w:b/>
                <w:bCs/>
                <w:color w:val="000000"/>
              </w:rPr>
            </w:pPr>
            <w:r w:rsidRPr="00C4274F">
              <w:rPr>
                <w:rFonts w:cs="Calibri"/>
                <w:b/>
                <w:bCs/>
                <w:color w:val="000000"/>
              </w:rPr>
              <w:t>0,00</w:t>
            </w:r>
          </w:p>
        </w:tc>
      </w:tr>
      <w:tr w:rsidR="00DF4BD7" w:rsidRPr="00C4274F" w14:paraId="3A08EC03" w14:textId="77777777" w:rsidTr="000A22F9">
        <w:trPr>
          <w:trHeight w:hRule="exact" w:val="312"/>
          <w:jc w:val="center"/>
        </w:trPr>
        <w:tc>
          <w:tcPr>
            <w:tcW w:w="1475" w:type="dxa"/>
            <w:tcBorders>
              <w:top w:val="nil"/>
              <w:left w:val="single" w:sz="8" w:space="0" w:color="4BACC6"/>
              <w:bottom w:val="nil"/>
              <w:right w:val="single" w:sz="8" w:space="0" w:color="4BACC6"/>
            </w:tcBorders>
            <w:shd w:val="clear" w:color="000000" w:fill="DAEEF3"/>
            <w:vAlign w:val="center"/>
            <w:hideMark/>
          </w:tcPr>
          <w:p w14:paraId="625857B1" w14:textId="77777777" w:rsidR="00DF4BD7" w:rsidRPr="00C4274F" w:rsidRDefault="00DF4BD7" w:rsidP="0085430F">
            <w:pPr>
              <w:jc w:val="center"/>
              <w:rPr>
                <w:rFonts w:cs="Calibri"/>
                <w:b/>
                <w:bCs/>
                <w:color w:val="000000"/>
              </w:rPr>
            </w:pPr>
            <w:r w:rsidRPr="00C4274F">
              <w:rPr>
                <w:rFonts w:cs="Calibri"/>
                <w:b/>
                <w:bCs/>
                <w:color w:val="000000"/>
              </w:rPr>
              <w:t>512 НПМ</w:t>
            </w:r>
          </w:p>
        </w:tc>
        <w:tc>
          <w:tcPr>
            <w:tcW w:w="2337" w:type="dxa"/>
            <w:vMerge/>
            <w:tcBorders>
              <w:top w:val="nil"/>
              <w:left w:val="single" w:sz="8" w:space="0" w:color="4BACC6"/>
              <w:bottom w:val="single" w:sz="8" w:space="0" w:color="4BACC6"/>
              <w:right w:val="single" w:sz="8" w:space="0" w:color="4BACC6"/>
            </w:tcBorders>
            <w:vAlign w:val="center"/>
            <w:hideMark/>
          </w:tcPr>
          <w:p w14:paraId="7229057A" w14:textId="77777777" w:rsidR="00DF4BD7" w:rsidRPr="00C4274F" w:rsidRDefault="00DF4BD7" w:rsidP="0085430F">
            <w:pPr>
              <w:rPr>
                <w:rFonts w:cs="Calibri"/>
                <w:b/>
                <w:bCs/>
                <w:color w:val="000000"/>
              </w:rPr>
            </w:pPr>
          </w:p>
        </w:tc>
        <w:tc>
          <w:tcPr>
            <w:tcW w:w="1696" w:type="dxa"/>
            <w:vMerge/>
            <w:tcBorders>
              <w:top w:val="nil"/>
              <w:left w:val="single" w:sz="8" w:space="0" w:color="4BACC6"/>
              <w:bottom w:val="single" w:sz="8" w:space="0" w:color="4BACC6"/>
              <w:right w:val="single" w:sz="8" w:space="0" w:color="4BACC6"/>
            </w:tcBorders>
            <w:vAlign w:val="center"/>
            <w:hideMark/>
          </w:tcPr>
          <w:p w14:paraId="2AC413E8" w14:textId="77777777" w:rsidR="00DF4BD7" w:rsidRPr="00C4274F" w:rsidRDefault="00DF4BD7" w:rsidP="0085430F">
            <w:pPr>
              <w:rPr>
                <w:rFonts w:cs="Calibri"/>
                <w:b/>
                <w:bCs/>
                <w:color w:val="000000"/>
              </w:rPr>
            </w:pPr>
          </w:p>
        </w:tc>
        <w:tc>
          <w:tcPr>
            <w:tcW w:w="1669" w:type="dxa"/>
            <w:vMerge/>
            <w:tcBorders>
              <w:top w:val="nil"/>
              <w:left w:val="single" w:sz="8" w:space="0" w:color="4BACC6"/>
              <w:bottom w:val="single" w:sz="8" w:space="0" w:color="4BACC6"/>
              <w:right w:val="single" w:sz="8" w:space="0" w:color="4BACC6"/>
            </w:tcBorders>
            <w:vAlign w:val="center"/>
            <w:hideMark/>
          </w:tcPr>
          <w:p w14:paraId="3F3C650D" w14:textId="77777777" w:rsidR="00DF4BD7" w:rsidRPr="00C4274F" w:rsidRDefault="00DF4BD7" w:rsidP="0085430F">
            <w:pPr>
              <w:rPr>
                <w:rFonts w:cs="Calibri"/>
                <w:b/>
                <w:bCs/>
                <w:color w:val="000000"/>
              </w:rPr>
            </w:pPr>
          </w:p>
        </w:tc>
        <w:tc>
          <w:tcPr>
            <w:tcW w:w="1744" w:type="dxa"/>
            <w:vMerge/>
            <w:tcBorders>
              <w:top w:val="nil"/>
              <w:left w:val="single" w:sz="8" w:space="0" w:color="4BACC6"/>
              <w:bottom w:val="single" w:sz="8" w:space="0" w:color="4BACC6"/>
              <w:right w:val="single" w:sz="8" w:space="0" w:color="4BACC6"/>
            </w:tcBorders>
            <w:vAlign w:val="center"/>
            <w:hideMark/>
          </w:tcPr>
          <w:p w14:paraId="0AFD7F4A" w14:textId="77777777" w:rsidR="00DF4BD7" w:rsidRPr="00C4274F" w:rsidRDefault="00DF4BD7" w:rsidP="0085430F">
            <w:pPr>
              <w:rPr>
                <w:rFonts w:cs="Calibri"/>
                <w:b/>
                <w:bCs/>
                <w:color w:val="000000"/>
              </w:rPr>
            </w:pPr>
          </w:p>
        </w:tc>
      </w:tr>
      <w:tr w:rsidR="00DF4BD7" w:rsidRPr="00C4274F" w14:paraId="4F546FE2" w14:textId="77777777" w:rsidTr="000A22F9">
        <w:trPr>
          <w:trHeight w:hRule="exact" w:val="312"/>
          <w:jc w:val="center"/>
        </w:trPr>
        <w:tc>
          <w:tcPr>
            <w:tcW w:w="1475" w:type="dxa"/>
            <w:tcBorders>
              <w:top w:val="single" w:sz="8" w:space="0" w:color="4BACC6"/>
              <w:left w:val="single" w:sz="8" w:space="0" w:color="4BACC6"/>
              <w:bottom w:val="single" w:sz="8" w:space="0" w:color="4BACC6"/>
              <w:right w:val="single" w:sz="8" w:space="0" w:color="4BACC6"/>
            </w:tcBorders>
            <w:shd w:val="clear" w:color="auto" w:fill="92CDDC" w:themeFill="accent5" w:themeFillTint="99"/>
            <w:vAlign w:val="center"/>
            <w:hideMark/>
          </w:tcPr>
          <w:p w14:paraId="0352F66D" w14:textId="77777777" w:rsidR="00DF4BD7" w:rsidRPr="00C4274F" w:rsidRDefault="00DF4BD7" w:rsidP="0085430F">
            <w:pPr>
              <w:jc w:val="center"/>
              <w:rPr>
                <w:rFonts w:cs="Calibri"/>
                <w:b/>
                <w:bCs/>
                <w:color w:val="000000"/>
              </w:rPr>
            </w:pPr>
            <w:r w:rsidRPr="00C4274F">
              <w:rPr>
                <w:rFonts w:cs="Calibri"/>
                <w:b/>
                <w:bCs/>
                <w:color w:val="000000"/>
              </w:rPr>
              <w:t>ТОТАЛ</w:t>
            </w:r>
          </w:p>
        </w:tc>
        <w:tc>
          <w:tcPr>
            <w:tcW w:w="2337" w:type="dxa"/>
            <w:tcBorders>
              <w:top w:val="nil"/>
              <w:left w:val="nil"/>
              <w:bottom w:val="single" w:sz="8" w:space="0" w:color="4BACC6"/>
              <w:right w:val="nil"/>
            </w:tcBorders>
            <w:shd w:val="clear" w:color="auto" w:fill="92CDDC" w:themeFill="accent5" w:themeFillTint="99"/>
            <w:vAlign w:val="center"/>
            <w:hideMark/>
          </w:tcPr>
          <w:p w14:paraId="20C46414" w14:textId="77777777" w:rsidR="00DF4BD7" w:rsidRPr="00C4274F" w:rsidRDefault="00DF4BD7" w:rsidP="0085430F">
            <w:pPr>
              <w:jc w:val="center"/>
              <w:rPr>
                <w:rFonts w:cs="Calibri"/>
                <w:b/>
                <w:bCs/>
                <w:color w:val="000000"/>
              </w:rPr>
            </w:pPr>
            <w:r w:rsidRPr="00C4274F">
              <w:rPr>
                <w:rFonts w:cs="Calibri"/>
                <w:b/>
                <w:bCs/>
                <w:color w:val="000000"/>
              </w:rPr>
              <w:t> </w:t>
            </w:r>
          </w:p>
        </w:tc>
        <w:tc>
          <w:tcPr>
            <w:tcW w:w="1696" w:type="dxa"/>
            <w:tcBorders>
              <w:top w:val="nil"/>
              <w:left w:val="single" w:sz="8" w:space="0" w:color="4BACC6"/>
              <w:bottom w:val="single" w:sz="8" w:space="0" w:color="4BACC6"/>
              <w:right w:val="single" w:sz="8" w:space="0" w:color="4BACC6"/>
            </w:tcBorders>
            <w:shd w:val="clear" w:color="auto" w:fill="92CDDC" w:themeFill="accent5" w:themeFillTint="99"/>
            <w:vAlign w:val="center"/>
            <w:hideMark/>
          </w:tcPr>
          <w:p w14:paraId="29401AC0" w14:textId="77777777" w:rsidR="00DF4BD7" w:rsidRPr="00C4274F" w:rsidRDefault="00DF4BD7" w:rsidP="0085430F">
            <w:pPr>
              <w:jc w:val="center"/>
              <w:rPr>
                <w:rFonts w:cs="Calibri"/>
                <w:b/>
                <w:bCs/>
                <w:color w:val="000000"/>
              </w:rPr>
            </w:pPr>
            <w:r w:rsidRPr="00C4274F">
              <w:rPr>
                <w:rFonts w:cs="Calibri"/>
                <w:b/>
                <w:bCs/>
                <w:color w:val="000000"/>
              </w:rPr>
              <w:t>209.818.000,00</w:t>
            </w:r>
          </w:p>
        </w:tc>
        <w:tc>
          <w:tcPr>
            <w:tcW w:w="1669" w:type="dxa"/>
            <w:tcBorders>
              <w:top w:val="nil"/>
              <w:left w:val="nil"/>
              <w:bottom w:val="single" w:sz="8" w:space="0" w:color="4BACC6"/>
              <w:right w:val="single" w:sz="8" w:space="0" w:color="4BACC6"/>
            </w:tcBorders>
            <w:shd w:val="clear" w:color="auto" w:fill="92CDDC" w:themeFill="accent5" w:themeFillTint="99"/>
            <w:vAlign w:val="center"/>
            <w:hideMark/>
          </w:tcPr>
          <w:p w14:paraId="1B4F0D2C" w14:textId="77777777" w:rsidR="00DF4BD7" w:rsidRPr="00C4274F" w:rsidRDefault="00DF4BD7" w:rsidP="0085430F">
            <w:pPr>
              <w:jc w:val="center"/>
              <w:rPr>
                <w:rFonts w:cs="Calibri"/>
                <w:b/>
                <w:bCs/>
                <w:color w:val="000000"/>
              </w:rPr>
            </w:pPr>
            <w:r w:rsidRPr="00C4274F">
              <w:rPr>
                <w:rFonts w:cs="Calibri"/>
                <w:b/>
                <w:bCs/>
                <w:color w:val="000000"/>
              </w:rPr>
              <w:t>186.381.605,57</w:t>
            </w:r>
          </w:p>
        </w:tc>
        <w:tc>
          <w:tcPr>
            <w:tcW w:w="1744" w:type="dxa"/>
            <w:tcBorders>
              <w:top w:val="nil"/>
              <w:left w:val="nil"/>
              <w:bottom w:val="single" w:sz="8" w:space="0" w:color="4BACC6"/>
              <w:right w:val="single" w:sz="8" w:space="0" w:color="4BACC6"/>
            </w:tcBorders>
            <w:shd w:val="clear" w:color="auto" w:fill="92CDDC" w:themeFill="accent5" w:themeFillTint="99"/>
            <w:vAlign w:val="center"/>
            <w:hideMark/>
          </w:tcPr>
          <w:p w14:paraId="42B90728" w14:textId="77777777" w:rsidR="00DF4BD7" w:rsidRPr="00C4274F" w:rsidRDefault="00DF4BD7" w:rsidP="0085430F">
            <w:pPr>
              <w:jc w:val="center"/>
              <w:rPr>
                <w:rFonts w:cs="Calibri"/>
                <w:b/>
                <w:bCs/>
                <w:color w:val="000000"/>
              </w:rPr>
            </w:pPr>
            <w:r w:rsidRPr="00C4274F">
              <w:rPr>
                <w:rFonts w:cs="Calibri"/>
                <w:b/>
                <w:bCs/>
                <w:color w:val="000000"/>
              </w:rPr>
              <w:t>88,83</w:t>
            </w:r>
          </w:p>
        </w:tc>
      </w:tr>
    </w:tbl>
    <w:p w14:paraId="75550F95" w14:textId="77777777" w:rsidR="00DF4BD7" w:rsidRPr="00C4274F" w:rsidRDefault="00DF4BD7" w:rsidP="00DF4BD7"/>
    <w:p w14:paraId="21F14942" w14:textId="77777777" w:rsidR="00130A9B" w:rsidRDefault="00130A9B" w:rsidP="00130A9B">
      <w:pPr>
        <w:rPr>
          <w:lang w:val="ru-RU"/>
        </w:rPr>
      </w:pPr>
    </w:p>
    <w:p w14:paraId="6B223B6F" w14:textId="77777777" w:rsidR="00130A9B" w:rsidRDefault="00130A9B" w:rsidP="00130A9B">
      <w:pPr>
        <w:rPr>
          <w:lang w:val="ru-RU"/>
        </w:rPr>
      </w:pPr>
    </w:p>
    <w:p w14:paraId="1B4F0757" w14:textId="77777777" w:rsidR="00130A9B" w:rsidRDefault="00130A9B" w:rsidP="00130A9B">
      <w:pPr>
        <w:rPr>
          <w:lang w:val="ru-RU"/>
        </w:rPr>
      </w:pPr>
    </w:p>
    <w:p w14:paraId="41D94B61" w14:textId="77777777" w:rsidR="00130A9B" w:rsidRDefault="00130A9B" w:rsidP="00130A9B">
      <w:pPr>
        <w:rPr>
          <w:lang w:val="ru-RU"/>
        </w:rPr>
      </w:pPr>
    </w:p>
    <w:p w14:paraId="482D999C" w14:textId="77777777" w:rsidR="00130A9B" w:rsidRDefault="00130A9B" w:rsidP="00130A9B">
      <w:pPr>
        <w:rPr>
          <w:lang w:val="ru-RU"/>
        </w:rPr>
      </w:pPr>
    </w:p>
    <w:p w14:paraId="2E343C80" w14:textId="77777777" w:rsidR="00130A9B" w:rsidRDefault="00130A9B" w:rsidP="00130A9B">
      <w:pPr>
        <w:rPr>
          <w:lang w:val="ru-RU"/>
        </w:rPr>
      </w:pPr>
    </w:p>
    <w:p w14:paraId="2501BCD0" w14:textId="77777777" w:rsidR="00130A9B" w:rsidRDefault="00130A9B" w:rsidP="00130A9B">
      <w:pPr>
        <w:rPr>
          <w:lang w:val="ru-RU"/>
        </w:rPr>
      </w:pPr>
    </w:p>
    <w:p w14:paraId="4EB547E3" w14:textId="77777777" w:rsidR="00130A9B" w:rsidRDefault="00130A9B" w:rsidP="00130A9B">
      <w:pPr>
        <w:rPr>
          <w:lang w:val="ru-RU"/>
        </w:rPr>
      </w:pPr>
    </w:p>
    <w:p w14:paraId="1B939E84" w14:textId="77777777" w:rsidR="00130A9B" w:rsidRDefault="00130A9B" w:rsidP="00130A9B">
      <w:pPr>
        <w:rPr>
          <w:lang w:val="ru-RU"/>
        </w:rPr>
      </w:pPr>
    </w:p>
    <w:p w14:paraId="0934F9A2" w14:textId="77777777" w:rsidR="00130A9B" w:rsidRDefault="00130A9B" w:rsidP="00130A9B">
      <w:pPr>
        <w:rPr>
          <w:lang w:val="ru-RU"/>
        </w:rPr>
      </w:pPr>
    </w:p>
    <w:p w14:paraId="44853E5E" w14:textId="77777777" w:rsidR="00130A9B" w:rsidRDefault="00130A9B" w:rsidP="00130A9B">
      <w:pPr>
        <w:rPr>
          <w:lang w:val="ru-RU"/>
        </w:rPr>
      </w:pPr>
    </w:p>
    <w:p w14:paraId="178B86FF" w14:textId="77777777" w:rsidR="007945AC" w:rsidRDefault="007945AC" w:rsidP="00130A9B">
      <w:pPr>
        <w:rPr>
          <w:lang w:val="ru-RU"/>
        </w:rPr>
      </w:pPr>
    </w:p>
    <w:p w14:paraId="5EC6A633" w14:textId="77777777" w:rsidR="007945AC" w:rsidRDefault="007945AC" w:rsidP="00130A9B">
      <w:pPr>
        <w:rPr>
          <w:lang w:val="ru-RU"/>
        </w:rPr>
      </w:pPr>
    </w:p>
    <w:p w14:paraId="05E2C9E6" w14:textId="77777777" w:rsidR="007945AC" w:rsidRDefault="007945AC" w:rsidP="00130A9B">
      <w:pPr>
        <w:rPr>
          <w:lang w:val="ru-RU"/>
        </w:rPr>
      </w:pPr>
    </w:p>
    <w:p w14:paraId="68682816" w14:textId="77777777" w:rsidR="007945AC" w:rsidRDefault="007945AC" w:rsidP="00130A9B">
      <w:pPr>
        <w:rPr>
          <w:lang w:val="ru-RU"/>
        </w:rPr>
      </w:pPr>
    </w:p>
    <w:p w14:paraId="46B678FA" w14:textId="77777777" w:rsidR="00130A9B" w:rsidRDefault="00130A9B" w:rsidP="00130A9B">
      <w:pPr>
        <w:rPr>
          <w:lang w:val="ru-RU"/>
        </w:rPr>
      </w:pPr>
    </w:p>
    <w:p w14:paraId="614BDB65" w14:textId="77777777" w:rsidR="00130A9B" w:rsidRDefault="00130A9B" w:rsidP="00130A9B">
      <w:pPr>
        <w:rPr>
          <w:lang w:val="ru-RU"/>
        </w:rPr>
      </w:pPr>
    </w:p>
    <w:p w14:paraId="0D079CBB" w14:textId="77777777" w:rsidR="002D762F" w:rsidRPr="005350CE" w:rsidRDefault="002D762F" w:rsidP="005350CE">
      <w:pPr>
        <w:pStyle w:val="Heading1"/>
        <w:numPr>
          <w:ilvl w:val="0"/>
          <w:numId w:val="0"/>
        </w:numPr>
        <w:spacing w:before="0"/>
        <w:ind w:left="431"/>
        <w:rPr>
          <w:b w:val="0"/>
          <w:sz w:val="32"/>
          <w:szCs w:val="32"/>
          <w:lang w:val="ru-RU"/>
        </w:rPr>
      </w:pPr>
      <w:bookmarkStart w:id="127" w:name="_Toc35172774"/>
      <w:bookmarkEnd w:id="0"/>
      <w:r w:rsidRPr="005350CE">
        <w:rPr>
          <w:b w:val="0"/>
          <w:caps w:val="0"/>
          <w:sz w:val="32"/>
          <w:szCs w:val="32"/>
          <w:lang w:val="ru-RU"/>
        </w:rPr>
        <w:lastRenderedPageBreak/>
        <w:t xml:space="preserve">АНЕКС </w:t>
      </w:r>
      <w:r w:rsidRPr="005350CE">
        <w:rPr>
          <w:b w:val="0"/>
          <w:caps w:val="0"/>
          <w:sz w:val="32"/>
          <w:szCs w:val="32"/>
          <w:lang w:val="sr-Latn-RS"/>
        </w:rPr>
        <w:t>III -</w:t>
      </w:r>
      <w:r w:rsidR="00C7377C" w:rsidRPr="005350CE">
        <w:rPr>
          <w:b w:val="0"/>
          <w:caps w:val="0"/>
          <w:sz w:val="32"/>
          <w:szCs w:val="32"/>
          <w:lang w:val="sr-Cyrl-RS"/>
        </w:rPr>
        <w:t xml:space="preserve"> </w:t>
      </w:r>
      <w:r w:rsidRPr="005350CE">
        <w:rPr>
          <w:b w:val="0"/>
          <w:caps w:val="0"/>
          <w:sz w:val="32"/>
          <w:szCs w:val="32"/>
          <w:lang w:val="ru-RU"/>
        </w:rPr>
        <w:t>ЉУДСКИ И МАТЕРИЈАЛНИ РЕСУРСИ</w:t>
      </w:r>
      <w:bookmarkEnd w:id="127"/>
    </w:p>
    <w:p w14:paraId="73D18C2B" w14:textId="77777777" w:rsidR="005350CE" w:rsidRPr="0088676F" w:rsidRDefault="005350CE" w:rsidP="005350CE">
      <w:pPr>
        <w:rPr>
          <w:lang w:val="sr-Cyrl-CS"/>
        </w:rPr>
      </w:pPr>
      <w:r w:rsidRPr="0088676F">
        <w:rPr>
          <w:lang w:val="sr-Cyrl-CS"/>
        </w:rPr>
        <w:t>За вршење стручних и административних послова из надлежности Заштитника грађана, Одлуком о образовању и раду Стручне службе Заштитника грађана</w:t>
      </w:r>
      <w:r w:rsidRPr="0088676F">
        <w:rPr>
          <w:rStyle w:val="FootnoteReference"/>
          <w:lang w:val="sr-Cyrl-CS"/>
        </w:rPr>
        <w:footnoteReference w:id="301"/>
      </w:r>
      <w:r w:rsidRPr="0088676F">
        <w:rPr>
          <w:lang w:val="sr-Cyrl-CS"/>
        </w:rPr>
        <w:t>, а на основу члана 38. став 1. Закона о Заштитнику грађана</w:t>
      </w:r>
      <w:r w:rsidRPr="0088676F">
        <w:rPr>
          <w:rStyle w:val="FootnoteReference"/>
          <w:lang w:val="sr-Cyrl-CS"/>
        </w:rPr>
        <w:footnoteReference w:id="302"/>
      </w:r>
      <w:r w:rsidRPr="0088676F">
        <w:rPr>
          <w:lang w:val="sr-Cyrl-CS"/>
        </w:rPr>
        <w:t>, образована је Стручна служба Заштитника грађана.</w:t>
      </w:r>
    </w:p>
    <w:p w14:paraId="48FB34A6" w14:textId="77777777" w:rsidR="005350CE" w:rsidRPr="0088676F" w:rsidRDefault="005350CE" w:rsidP="005350CE">
      <w:pPr>
        <w:rPr>
          <w:lang w:val="sr-Cyrl-CS"/>
        </w:rPr>
      </w:pPr>
      <w:r w:rsidRPr="0088676F">
        <w:rPr>
          <w:lang w:val="sr-Cyrl-CS"/>
        </w:rPr>
        <w:t>Ради постизања веће ефикасности и боље организације рада, Заштитник грађана је у 2018. години донео нови Правилник о унутрашњем уређењу и систематизацији радних места у Стручној служби Заштитника грађана</w:t>
      </w:r>
      <w:r>
        <w:rPr>
          <w:rStyle w:val="FootnoteReference"/>
          <w:lang w:val="sr-Cyrl-CS"/>
        </w:rPr>
        <w:footnoteReference w:id="303"/>
      </w:r>
      <w:r w:rsidRPr="0088676F">
        <w:rPr>
          <w:lang w:val="sr-Cyrl-CS"/>
        </w:rPr>
        <w:t>, на који је Одлуком РС број 14 од 25. априла 2019. године</w:t>
      </w:r>
      <w:r>
        <w:rPr>
          <w:rStyle w:val="FootnoteReference"/>
          <w:lang w:val="sr-Cyrl-CS"/>
        </w:rPr>
        <w:footnoteReference w:id="304"/>
      </w:r>
      <w:r w:rsidRPr="0088676F">
        <w:rPr>
          <w:lang w:val="sr-Cyrl-CS"/>
        </w:rPr>
        <w:t>, Народна скупштинa дала сагласност</w:t>
      </w:r>
      <w:r w:rsidRPr="0088676F">
        <w:rPr>
          <w:rStyle w:val="FootnoteReference"/>
          <w:lang w:val="sr-Cyrl-CS"/>
        </w:rPr>
        <w:footnoteReference w:id="305"/>
      </w:r>
      <w:r w:rsidRPr="0088676F">
        <w:rPr>
          <w:lang w:val="sr-Cyrl-CS"/>
        </w:rPr>
        <w:t xml:space="preserve">. Правилником је систематизовано 61 радно место са укупно 106 запослених, </w:t>
      </w:r>
      <w:r>
        <w:rPr>
          <w:lang w:val="sr-Cyrl-RS"/>
        </w:rPr>
        <w:t>од чега је</w:t>
      </w:r>
      <w:r w:rsidRPr="0088676F">
        <w:rPr>
          <w:lang w:val="sr-Cyrl-CS"/>
        </w:rPr>
        <w:t xml:space="preserve"> 11 државних службеника на положају, 91 на извршилачким радним местима и четири намештеника чија се радна места састоје од пратећих помоћно-техничких послова.</w:t>
      </w:r>
    </w:p>
    <w:p w14:paraId="681F94DA" w14:textId="5E73DCB3" w:rsidR="005350CE" w:rsidRPr="002D597A" w:rsidRDefault="005350CE" w:rsidP="005350CE">
      <w:pPr>
        <w:rPr>
          <w:lang w:val="sr-Cyrl-CS"/>
        </w:rPr>
      </w:pPr>
      <w:r w:rsidRPr="0088676F">
        <w:rPr>
          <w:lang w:val="sr-Cyrl-CS"/>
        </w:rPr>
        <w:t>На дан 31. децембар 2019. године, у Стручној служби Заштитника грађана укупно је било 93 запослених, и то: 8</w:t>
      </w:r>
      <w:r>
        <w:rPr>
          <w:lang w:val="sr-Latn-RS"/>
        </w:rPr>
        <w:t>4</w:t>
      </w:r>
      <w:r w:rsidRPr="0088676F">
        <w:rPr>
          <w:lang w:val="sr-Cyrl-CS"/>
        </w:rPr>
        <w:t xml:space="preserve"> на неодређено време (од чега </w:t>
      </w:r>
      <w:r>
        <w:rPr>
          <w:lang w:val="sr-Cyrl-RS"/>
        </w:rPr>
        <w:t>девет</w:t>
      </w:r>
      <w:r w:rsidRPr="0088676F">
        <w:rPr>
          <w:lang w:val="sr-Cyrl-CS"/>
        </w:rPr>
        <w:t xml:space="preserve"> државних службеника на положају и </w:t>
      </w:r>
      <w:r>
        <w:rPr>
          <w:lang w:val="sr-Cyrl-CS"/>
        </w:rPr>
        <w:t>три</w:t>
      </w:r>
      <w:r w:rsidRPr="0088676F">
        <w:rPr>
          <w:lang w:val="sr-Cyrl-CS"/>
        </w:rPr>
        <w:t xml:space="preserve"> намештеника), </w:t>
      </w:r>
      <w:r w:rsidR="009B3E38">
        <w:rPr>
          <w:lang w:val="sr-Cyrl-RS"/>
        </w:rPr>
        <w:t>три</w:t>
      </w:r>
      <w:r w:rsidRPr="002D597A">
        <w:rPr>
          <w:lang w:val="sr-Cyrl-CS"/>
        </w:rPr>
        <w:t xml:space="preserve"> државна службеника су запослена на одређено време у Кабинету Заштитника грађана док траје његов мандат</w:t>
      </w:r>
      <w:r>
        <w:rPr>
          <w:lang w:val="sr-Cyrl-CS"/>
        </w:rPr>
        <w:t xml:space="preserve"> </w:t>
      </w:r>
      <w:r w:rsidRPr="002D597A">
        <w:rPr>
          <w:lang w:val="sr-Cyrl-CS"/>
        </w:rPr>
        <w:t xml:space="preserve">и </w:t>
      </w:r>
      <w:r>
        <w:rPr>
          <w:lang w:val="sr-Cyrl-RS"/>
        </w:rPr>
        <w:t>шест</w:t>
      </w:r>
      <w:r w:rsidRPr="002D597A">
        <w:rPr>
          <w:lang w:val="sr-Cyrl-CS"/>
        </w:rPr>
        <w:t xml:space="preserve"> на одређено време. Од укупно 9</w:t>
      </w:r>
      <w:r>
        <w:rPr>
          <w:lang w:val="sr-Latn-RS"/>
        </w:rPr>
        <w:t>3</w:t>
      </w:r>
      <w:r w:rsidRPr="002D597A">
        <w:rPr>
          <w:lang w:val="sr-Cyrl-CS"/>
        </w:rPr>
        <w:t xml:space="preserve"> запослених, њих 7</w:t>
      </w:r>
      <w:r>
        <w:rPr>
          <w:lang w:val="sr-Latn-RS"/>
        </w:rPr>
        <w:t>7</w:t>
      </w:r>
      <w:r w:rsidRPr="002D597A">
        <w:rPr>
          <w:lang w:val="sr-Cyrl-CS"/>
        </w:rPr>
        <w:t xml:space="preserve"> обављају послове са високом стручном спремом, </w:t>
      </w:r>
      <w:r>
        <w:rPr>
          <w:lang w:val="sr-Cyrl-CS"/>
        </w:rPr>
        <w:t xml:space="preserve">двоје </w:t>
      </w:r>
      <w:r w:rsidR="00D02C16">
        <w:rPr>
          <w:lang w:val="sr-Cyrl-CS"/>
        </w:rPr>
        <w:t>са вишом</w:t>
      </w:r>
      <w:r w:rsidRPr="002D597A">
        <w:rPr>
          <w:lang w:val="sr-Cyrl-CS"/>
        </w:rPr>
        <w:t>, а 14 са средњом стручном спремом. Од 93 запослених, 73 су жене, а 20 мушкарци. Наведеним бројем ни</w:t>
      </w:r>
      <w:r>
        <w:rPr>
          <w:lang w:val="sr-Cyrl-RS"/>
        </w:rPr>
        <w:t>су</w:t>
      </w:r>
      <w:r w:rsidRPr="002D597A">
        <w:rPr>
          <w:lang w:val="sr-Cyrl-CS"/>
        </w:rPr>
        <w:t xml:space="preserve"> обухваћен</w:t>
      </w:r>
      <w:r>
        <w:rPr>
          <w:lang w:val="sr-Cyrl-CS"/>
        </w:rPr>
        <w:t>и</w:t>
      </w:r>
      <w:r w:rsidRPr="002D597A">
        <w:rPr>
          <w:lang w:val="sr-Cyrl-CS"/>
        </w:rPr>
        <w:t xml:space="preserve"> заштитник грађана, мр Зоран Пашалић</w:t>
      </w:r>
      <w:r>
        <w:rPr>
          <w:lang w:val="sr-Cyrl-CS"/>
        </w:rPr>
        <w:t>,</w:t>
      </w:r>
      <w:r w:rsidRPr="002D597A">
        <w:rPr>
          <w:lang w:val="sr-Cyrl-CS"/>
        </w:rPr>
        <w:t xml:space="preserve"> и </w:t>
      </w:r>
      <w:r>
        <w:rPr>
          <w:lang w:val="sr-Cyrl-CS"/>
        </w:rPr>
        <w:t>троје</w:t>
      </w:r>
      <w:r w:rsidRPr="002D597A">
        <w:rPr>
          <w:lang w:val="sr-Cyrl-CS"/>
        </w:rPr>
        <w:t xml:space="preserve"> заменика заштитника грађана, Слободан Томић</w:t>
      </w:r>
      <w:r>
        <w:rPr>
          <w:lang w:val="sr-Cyrl-CS"/>
        </w:rPr>
        <w:t>,</w:t>
      </w:r>
      <w:r w:rsidRPr="002D597A">
        <w:rPr>
          <w:lang w:val="sr-Cyrl-CS"/>
        </w:rPr>
        <w:t xml:space="preserve"> др Наташа Тањевић и Јелена Стојановић.</w:t>
      </w:r>
    </w:p>
    <w:p w14:paraId="1E9E5327" w14:textId="77777777" w:rsidR="005350CE" w:rsidRPr="002D597A" w:rsidRDefault="005350CE" w:rsidP="005350CE">
      <w:pPr>
        <w:rPr>
          <w:lang w:val="sr-Cyrl-CS"/>
        </w:rPr>
      </w:pPr>
      <w:r w:rsidRPr="002D597A">
        <w:rPr>
          <w:lang w:val="sr-Cyrl-CS"/>
        </w:rPr>
        <w:t>Одлуком Одбора за административно-буџетска и мандатно-имунитетска питања број 112-161/19 од 8. фебруара 2019. године утврђено је да је максималан број запослених на неодређено време у Стручној служби Заштитника грађана у календарској 2019. години 106, као и да, у оквиру максималног броја запослених, Заштитник грађана може да има онај број запослених на неодређено време за које има обезбеђену масу средстава за исплату плата утврђену Законом о буџету Републике Србије за 2019. годину</w:t>
      </w:r>
      <w:r>
        <w:rPr>
          <w:rStyle w:val="FootnoteReference"/>
          <w:lang w:val="sr-Cyrl-CS"/>
        </w:rPr>
        <w:footnoteReference w:id="306"/>
      </w:r>
      <w:r w:rsidRPr="002D597A">
        <w:rPr>
          <w:lang w:val="sr-Cyrl-CS"/>
        </w:rPr>
        <w:t xml:space="preserve">. </w:t>
      </w:r>
    </w:p>
    <w:p w14:paraId="3AE8BE7C" w14:textId="77777777" w:rsidR="005350CE" w:rsidRPr="002D597A" w:rsidRDefault="005350CE" w:rsidP="005350CE">
      <w:pPr>
        <w:rPr>
          <w:lang w:val="sr-Cyrl-CS"/>
        </w:rPr>
      </w:pPr>
      <w:r w:rsidRPr="002D597A">
        <w:rPr>
          <w:lang w:val="sr-Cyrl-CS"/>
        </w:rPr>
        <w:t>У оквиру процеса приступања Европској унији и испуњавања препорука које је Европска комисија упутила Републици Србији, Влада Републике Србије је 27. априла 2016. године усвојила Акциони план за Поглавље 23. Акциони план садржи и препоруке које се односе на јачање капацитета Заштитника грађана до нивоа неопходног за обављање послова из својих надлежности у пуном капацитету.</w:t>
      </w:r>
    </w:p>
    <w:p w14:paraId="099239C6" w14:textId="77777777" w:rsidR="002D762F" w:rsidRPr="004B3AD2" w:rsidRDefault="002D762F" w:rsidP="002D762F">
      <w:pPr>
        <w:pStyle w:val="Default"/>
        <w:spacing w:after="120"/>
        <w:jc w:val="both"/>
        <w:rPr>
          <w:rFonts w:ascii="Book Antiqua" w:hAnsi="Book Antiqua" w:cs="Book Antiqua"/>
          <w:sz w:val="22"/>
          <w:szCs w:val="22"/>
          <w:lang w:val="ru-RU"/>
        </w:rPr>
      </w:pPr>
    </w:p>
    <w:p w14:paraId="49BF20EB" w14:textId="77777777" w:rsidR="00D201B0" w:rsidRPr="00330B0E" w:rsidRDefault="00D201B0" w:rsidP="00C400F5">
      <w:pPr>
        <w:rPr>
          <w:lang w:val="ru-RU"/>
        </w:rPr>
      </w:pPr>
    </w:p>
    <w:sectPr w:rsidR="00D201B0" w:rsidRPr="00330B0E" w:rsidSect="00751D24">
      <w:footerReference w:type="default" r:id="rId29"/>
      <w:pgSz w:w="11907" w:h="16839"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AD3B0DC" w14:textId="77777777" w:rsidR="007B0EA2" w:rsidRDefault="007B0EA2" w:rsidP="00671C01">
      <w:pPr>
        <w:spacing w:after="0"/>
      </w:pPr>
      <w:r>
        <w:separator/>
      </w:r>
    </w:p>
    <w:p w14:paraId="0634DD30" w14:textId="77777777" w:rsidR="007B0EA2" w:rsidRDefault="007B0EA2"/>
    <w:p w14:paraId="3516382E" w14:textId="77777777" w:rsidR="007B0EA2" w:rsidRDefault="007B0EA2"/>
    <w:p w14:paraId="307609F7" w14:textId="77777777" w:rsidR="007B0EA2" w:rsidRDefault="007B0EA2"/>
    <w:p w14:paraId="3B69069F" w14:textId="77777777" w:rsidR="007B0EA2" w:rsidRDefault="007B0EA2"/>
    <w:p w14:paraId="472FDCF3" w14:textId="77777777" w:rsidR="007B0EA2" w:rsidRDefault="007B0EA2"/>
  </w:endnote>
  <w:endnote w:type="continuationSeparator" w:id="0">
    <w:p w14:paraId="2A621CD2" w14:textId="77777777" w:rsidR="007B0EA2" w:rsidRDefault="007B0EA2" w:rsidP="00671C01">
      <w:pPr>
        <w:spacing w:after="0"/>
      </w:pPr>
      <w:r>
        <w:continuationSeparator/>
      </w:r>
    </w:p>
    <w:p w14:paraId="10F87943" w14:textId="77777777" w:rsidR="007B0EA2" w:rsidRDefault="007B0EA2"/>
    <w:p w14:paraId="2750B211" w14:textId="77777777" w:rsidR="007B0EA2" w:rsidRDefault="007B0EA2"/>
    <w:p w14:paraId="5DCC0EE4" w14:textId="77777777" w:rsidR="007B0EA2" w:rsidRDefault="007B0EA2"/>
    <w:p w14:paraId="78641D10" w14:textId="77777777" w:rsidR="007B0EA2" w:rsidRDefault="007B0EA2"/>
    <w:p w14:paraId="33BBDFA8" w14:textId="77777777" w:rsidR="007B0EA2" w:rsidRDefault="007B0EA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Franklin Gothic Medium">
    <w:panose1 w:val="020B0603020102020204"/>
    <w:charset w:val="00"/>
    <w:family w:val="swiss"/>
    <w:pitch w:val="variable"/>
    <w:sig w:usb0="00000287" w:usb1="00000000" w:usb2="00000000" w:usb3="00000000" w:csb0="0000009F" w:csb1="00000000"/>
  </w:font>
  <w:font w:name="Angsana New">
    <w:panose1 w:val="02020603050405020304"/>
    <w:charset w:val="DE"/>
    <w:family w:val="roman"/>
    <w:notTrueType/>
    <w:pitch w:val="variable"/>
    <w:sig w:usb0="01000001" w:usb1="00000000" w:usb2="00000000" w:usb3="00000000" w:csb0="00010000" w:csb1="00000000"/>
  </w:font>
  <w:font w:name="Arial Unicode MS">
    <w:panose1 w:val="020B0604020202020204"/>
    <w:charset w:val="00"/>
    <w:family w:val="roman"/>
    <w:notTrueType/>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TT5E6t00">
    <w:altName w:val="MS Gothic"/>
    <w:panose1 w:val="00000000000000000000"/>
    <w:charset w:val="80"/>
    <w:family w:val="auto"/>
    <w:notTrueType/>
    <w:pitch w:val="default"/>
    <w:sig w:usb0="00000001" w:usb1="08070000" w:usb2="00000010" w:usb3="00000000" w:csb0="00020000"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05621E" w14:textId="289E67C1" w:rsidR="007B0EA2" w:rsidRDefault="007B0EA2" w:rsidP="00050928">
    <w:pPr>
      <w:pStyle w:val="Footer"/>
    </w:pPr>
    <w:r>
      <w:fldChar w:fldCharType="begin"/>
    </w:r>
    <w:r>
      <w:instrText xml:space="preserve"> PAGE  \* ArabicDash  \* MERGEFORMAT </w:instrText>
    </w:r>
    <w:r>
      <w:fldChar w:fldCharType="separate"/>
    </w:r>
    <w:r w:rsidR="00F037FF">
      <w:rPr>
        <w:noProof/>
      </w:rPr>
      <w:t>- 91 -</w:t>
    </w:r>
    <w:r>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1D02EC6" w14:textId="77777777" w:rsidR="007B0EA2" w:rsidRDefault="007B0EA2" w:rsidP="00671C01">
      <w:pPr>
        <w:spacing w:after="0"/>
      </w:pPr>
      <w:r>
        <w:separator/>
      </w:r>
    </w:p>
  </w:footnote>
  <w:footnote w:type="continuationSeparator" w:id="0">
    <w:p w14:paraId="5882D4B9" w14:textId="77777777" w:rsidR="007B0EA2" w:rsidRDefault="007B0EA2" w:rsidP="00671C01">
      <w:pPr>
        <w:spacing w:after="0"/>
      </w:pPr>
      <w:r>
        <w:continuationSeparator/>
      </w:r>
    </w:p>
  </w:footnote>
  <w:footnote w:type="continuationNotice" w:id="1">
    <w:p w14:paraId="3FF737BD" w14:textId="77777777" w:rsidR="007B0EA2" w:rsidRPr="00D718FA" w:rsidRDefault="007B0EA2" w:rsidP="00D718FA">
      <w:pPr>
        <w:pStyle w:val="Footer"/>
      </w:pPr>
    </w:p>
  </w:footnote>
  <w:footnote w:id="2">
    <w:p w14:paraId="65B2E4D9" w14:textId="77777777" w:rsidR="007B0EA2" w:rsidRPr="00824C97" w:rsidRDefault="007B0EA2" w:rsidP="00FD10DB">
      <w:pPr>
        <w:pStyle w:val="FootnoteText"/>
        <w:ind w:firstLine="0"/>
      </w:pPr>
      <w:r>
        <w:rPr>
          <w:rStyle w:val="FootnoteReference"/>
        </w:rPr>
        <w:footnoteRef/>
      </w:r>
      <w:r>
        <w:t xml:space="preserve"> Програм СИГМА представља заједничку иницијативу Организације за економску сарадњу и развој (OECD) и ЕУ, чија је основна улога пружање подршке јачању јавних управа и спровођењу реформи управљања у државама кандидатима за приступање Европској унији.</w:t>
      </w:r>
    </w:p>
  </w:footnote>
  <w:footnote w:id="3">
    <w:p w14:paraId="4EB2FD9B" w14:textId="77777777" w:rsidR="007B0EA2" w:rsidRPr="000673CE" w:rsidRDefault="007B0EA2" w:rsidP="00884836">
      <w:pPr>
        <w:pStyle w:val="FootnoteText"/>
        <w:ind w:firstLine="0"/>
        <w:rPr>
          <w:lang w:val="sr-Cyrl-RS"/>
        </w:rPr>
      </w:pPr>
      <w:r w:rsidRPr="000673CE">
        <w:rPr>
          <w:rStyle w:val="FootnoteReference"/>
        </w:rPr>
        <w:footnoteRef/>
      </w:r>
      <w:r w:rsidRPr="000673CE">
        <w:t xml:space="preserve"> </w:t>
      </w:r>
      <w:r w:rsidRPr="000673CE">
        <w:rPr>
          <w:lang w:val="sr-Cyrl-RS"/>
        </w:rPr>
        <w:t>Сви термини који су у тексту изражени у граматичком мушком роду, подразумевају природни мушки и женски род лица на који се односи.</w:t>
      </w:r>
    </w:p>
  </w:footnote>
  <w:footnote w:id="4">
    <w:p w14:paraId="47A0DEBF" w14:textId="699250A5" w:rsidR="007B0EA2" w:rsidRPr="001E7540" w:rsidRDefault="007B0EA2" w:rsidP="00F51BD0">
      <w:pPr>
        <w:pStyle w:val="FootnoteText"/>
        <w:ind w:firstLine="0"/>
        <w:jc w:val="left"/>
        <w:rPr>
          <w:color w:val="000000" w:themeColor="text1"/>
          <w:lang w:val="ru-RU"/>
        </w:rPr>
      </w:pPr>
      <w:r w:rsidRPr="002C67F4">
        <w:rPr>
          <w:rStyle w:val="FootnoteReference"/>
        </w:rPr>
        <w:footnoteRef/>
      </w:r>
      <w:r>
        <w:rPr>
          <w:lang w:val="sr-Latn-RS"/>
        </w:rPr>
        <w:t xml:space="preserve"> </w:t>
      </w:r>
      <w:r w:rsidRPr="001E7540">
        <w:rPr>
          <w:lang w:val="ru-RU"/>
        </w:rPr>
        <w:t>Досту</w:t>
      </w:r>
      <w:r>
        <w:rPr>
          <w:lang w:val="ru-RU"/>
        </w:rPr>
        <w:t xml:space="preserve">пно на: </w:t>
      </w:r>
      <w:hyperlink r:id="rId1" w:history="1">
        <w:r w:rsidRPr="003673FE">
          <w:rPr>
            <w:rStyle w:val="Hyperlink"/>
          </w:rPr>
          <w:t>http</w:t>
        </w:r>
        <w:r w:rsidRPr="003673FE">
          <w:rPr>
            <w:rStyle w:val="Hyperlink"/>
            <w:lang w:val="ru-RU"/>
          </w:rPr>
          <w:t>://</w:t>
        </w:r>
        <w:r w:rsidRPr="003673FE">
          <w:rPr>
            <w:rStyle w:val="Hyperlink"/>
          </w:rPr>
          <w:t>www</w:t>
        </w:r>
        <w:r w:rsidRPr="003673FE">
          <w:rPr>
            <w:rStyle w:val="Hyperlink"/>
            <w:lang w:val="ru-RU"/>
          </w:rPr>
          <w:t>.</w:t>
        </w:r>
        <w:r w:rsidRPr="003673FE">
          <w:rPr>
            <w:rStyle w:val="Hyperlink"/>
          </w:rPr>
          <w:t>zavodsz</w:t>
        </w:r>
        <w:r w:rsidRPr="003673FE">
          <w:rPr>
            <w:rStyle w:val="Hyperlink"/>
            <w:lang w:val="ru-RU"/>
          </w:rPr>
          <w:t>.</w:t>
        </w:r>
        <w:r w:rsidRPr="003673FE">
          <w:rPr>
            <w:rStyle w:val="Hyperlink"/>
          </w:rPr>
          <w:t>gov</w:t>
        </w:r>
        <w:r w:rsidRPr="003673FE">
          <w:rPr>
            <w:rStyle w:val="Hyperlink"/>
            <w:lang w:val="ru-RU"/>
          </w:rPr>
          <w:t>.</w:t>
        </w:r>
        <w:r w:rsidRPr="003673FE">
          <w:rPr>
            <w:rStyle w:val="Hyperlink"/>
          </w:rPr>
          <w:t>rs</w:t>
        </w:r>
        <w:r w:rsidRPr="003673FE">
          <w:rPr>
            <w:rStyle w:val="Hyperlink"/>
            <w:lang w:val="ru-RU"/>
          </w:rPr>
          <w:t>/%</w:t>
        </w:r>
        <w:r w:rsidRPr="003673FE">
          <w:rPr>
            <w:rStyle w:val="Hyperlink"/>
          </w:rPr>
          <w:t>D</w:t>
        </w:r>
        <w:r w:rsidRPr="003673FE">
          <w:rPr>
            <w:rStyle w:val="Hyperlink"/>
            <w:lang w:val="ru-RU"/>
          </w:rPr>
          <w:t>0%</w:t>
        </w:r>
        <w:r w:rsidRPr="003673FE">
          <w:rPr>
            <w:rStyle w:val="Hyperlink"/>
          </w:rPr>
          <w:t>B</w:t>
        </w:r>
        <w:r w:rsidRPr="003673FE">
          <w:rPr>
            <w:rStyle w:val="Hyperlink"/>
            <w:lang w:val="ru-RU"/>
          </w:rPr>
          <w:t>1%</w:t>
        </w:r>
        <w:r w:rsidRPr="003673FE">
          <w:rPr>
            <w:rStyle w:val="Hyperlink"/>
          </w:rPr>
          <w:t>D</w:t>
        </w:r>
        <w:r w:rsidRPr="003673FE">
          <w:rPr>
            <w:rStyle w:val="Hyperlink"/>
            <w:lang w:val="ru-RU"/>
          </w:rPr>
          <w:t>0%</w:t>
        </w:r>
        <w:r w:rsidRPr="003673FE">
          <w:rPr>
            <w:rStyle w:val="Hyperlink"/>
          </w:rPr>
          <w:t>B</w:t>
        </w:r>
        <w:r w:rsidRPr="003673FE">
          <w:rPr>
            <w:rStyle w:val="Hyperlink"/>
            <w:lang w:val="ru-RU"/>
          </w:rPr>
          <w:t>8%</w:t>
        </w:r>
        <w:r w:rsidRPr="003673FE">
          <w:rPr>
            <w:rStyle w:val="Hyperlink"/>
          </w:rPr>
          <w:t>D</w:t>
        </w:r>
        <w:r w:rsidRPr="003673FE">
          <w:rPr>
            <w:rStyle w:val="Hyperlink"/>
            <w:lang w:val="ru-RU"/>
          </w:rPr>
          <w:t>0%</w:t>
        </w:r>
        <w:r w:rsidRPr="003673FE">
          <w:rPr>
            <w:rStyle w:val="Hyperlink"/>
          </w:rPr>
          <w:t>B</w:t>
        </w:r>
        <w:r w:rsidRPr="003673FE">
          <w:rPr>
            <w:rStyle w:val="Hyperlink"/>
            <w:lang w:val="ru-RU"/>
          </w:rPr>
          <w:t>1%</w:t>
        </w:r>
        <w:r w:rsidRPr="003673FE">
          <w:rPr>
            <w:rStyle w:val="Hyperlink"/>
          </w:rPr>
          <w:t>D</w:t>
        </w:r>
        <w:r w:rsidRPr="003673FE">
          <w:rPr>
            <w:rStyle w:val="Hyperlink"/>
            <w:lang w:val="ru-RU"/>
          </w:rPr>
          <w:t>0%</w:t>
        </w:r>
        <w:r w:rsidRPr="003673FE">
          <w:rPr>
            <w:rStyle w:val="Hyperlink"/>
          </w:rPr>
          <w:t>BB</w:t>
        </w:r>
        <w:r w:rsidRPr="003673FE">
          <w:rPr>
            <w:rStyle w:val="Hyperlink"/>
            <w:lang w:val="ru-RU"/>
          </w:rPr>
          <w:t>%</w:t>
        </w:r>
        <w:r w:rsidRPr="003673FE">
          <w:rPr>
            <w:rStyle w:val="Hyperlink"/>
          </w:rPr>
          <w:t>D</w:t>
        </w:r>
        <w:r w:rsidRPr="003673FE">
          <w:rPr>
            <w:rStyle w:val="Hyperlink"/>
            <w:lang w:val="ru-RU"/>
          </w:rPr>
          <w:t>0%</w:t>
        </w:r>
        <w:r w:rsidRPr="003673FE">
          <w:rPr>
            <w:rStyle w:val="Hyperlink"/>
          </w:rPr>
          <w:t>B</w:t>
        </w:r>
        <w:r w:rsidRPr="003673FE">
          <w:rPr>
            <w:rStyle w:val="Hyperlink"/>
            <w:lang w:val="ru-RU"/>
          </w:rPr>
          <w:t>8%</w:t>
        </w:r>
        <w:r w:rsidRPr="003673FE">
          <w:rPr>
            <w:rStyle w:val="Hyperlink"/>
          </w:rPr>
          <w:t>D</w:t>
        </w:r>
        <w:r w:rsidRPr="003673FE">
          <w:rPr>
            <w:rStyle w:val="Hyperlink"/>
            <w:lang w:val="ru-RU"/>
          </w:rPr>
          <w:t>0%</w:t>
        </w:r>
        <w:r w:rsidRPr="003673FE">
          <w:rPr>
            <w:rStyle w:val="Hyperlink"/>
          </w:rPr>
          <w:t>BE</w:t>
        </w:r>
        <w:r w:rsidRPr="003673FE">
          <w:rPr>
            <w:rStyle w:val="Hyperlink"/>
            <w:lang w:val="ru-RU"/>
          </w:rPr>
          <w:t>%</w:t>
        </w:r>
        <w:r w:rsidRPr="003673FE">
          <w:rPr>
            <w:rStyle w:val="Hyperlink"/>
          </w:rPr>
          <w:t>D</w:t>
        </w:r>
        <w:r w:rsidRPr="003673FE">
          <w:rPr>
            <w:rStyle w:val="Hyperlink"/>
            <w:lang w:val="ru-RU"/>
          </w:rPr>
          <w:t>1%82%</w:t>
        </w:r>
        <w:r w:rsidRPr="003673FE">
          <w:rPr>
            <w:rStyle w:val="Hyperlink"/>
          </w:rPr>
          <w:t>D</w:t>
        </w:r>
        <w:r w:rsidRPr="003673FE">
          <w:rPr>
            <w:rStyle w:val="Hyperlink"/>
            <w:lang w:val="ru-RU"/>
          </w:rPr>
          <w:t>0%</w:t>
        </w:r>
        <w:r w:rsidRPr="003673FE">
          <w:rPr>
            <w:rStyle w:val="Hyperlink"/>
          </w:rPr>
          <w:t>B</w:t>
        </w:r>
        <w:r w:rsidRPr="003673FE">
          <w:rPr>
            <w:rStyle w:val="Hyperlink"/>
            <w:lang w:val="ru-RU"/>
          </w:rPr>
          <w:t>5%</w:t>
        </w:r>
        <w:r w:rsidRPr="003673FE">
          <w:rPr>
            <w:rStyle w:val="Hyperlink"/>
          </w:rPr>
          <w:t>D</w:t>
        </w:r>
        <w:r w:rsidRPr="003673FE">
          <w:rPr>
            <w:rStyle w:val="Hyperlink"/>
            <w:lang w:val="ru-RU"/>
          </w:rPr>
          <w:t>0%</w:t>
        </w:r>
        <w:r w:rsidRPr="003673FE">
          <w:rPr>
            <w:rStyle w:val="Hyperlink"/>
          </w:rPr>
          <w:t>BA</w:t>
        </w:r>
        <w:r w:rsidRPr="003673FE">
          <w:rPr>
            <w:rStyle w:val="Hyperlink"/>
            <w:lang w:val="ru-RU"/>
          </w:rPr>
          <w:t>%</w:t>
        </w:r>
        <w:r w:rsidRPr="003673FE">
          <w:rPr>
            <w:rStyle w:val="Hyperlink"/>
          </w:rPr>
          <w:t>D</w:t>
        </w:r>
        <w:r w:rsidRPr="003673FE">
          <w:rPr>
            <w:rStyle w:val="Hyperlink"/>
            <w:lang w:val="ru-RU"/>
          </w:rPr>
          <w:t>0%</w:t>
        </w:r>
        <w:r w:rsidRPr="003673FE">
          <w:rPr>
            <w:rStyle w:val="Hyperlink"/>
          </w:rPr>
          <w:t>B</w:t>
        </w:r>
        <w:r w:rsidRPr="003673FE">
          <w:rPr>
            <w:rStyle w:val="Hyperlink"/>
            <w:lang w:val="ru-RU"/>
          </w:rPr>
          <w:t>0/%</w:t>
        </w:r>
        <w:r w:rsidRPr="003673FE">
          <w:rPr>
            <w:rStyle w:val="Hyperlink"/>
          </w:rPr>
          <w:t>D</w:t>
        </w:r>
        <w:r w:rsidRPr="003673FE">
          <w:rPr>
            <w:rStyle w:val="Hyperlink"/>
            <w:lang w:val="ru-RU"/>
          </w:rPr>
          <w:t>0%</w:t>
        </w:r>
        <w:r w:rsidRPr="003673FE">
          <w:rPr>
            <w:rStyle w:val="Hyperlink"/>
          </w:rPr>
          <w:t>B</w:t>
        </w:r>
        <w:r w:rsidRPr="003673FE">
          <w:rPr>
            <w:rStyle w:val="Hyperlink"/>
            <w:lang w:val="ru-RU"/>
          </w:rPr>
          <w:t>8%</w:t>
        </w:r>
        <w:r w:rsidRPr="003673FE">
          <w:rPr>
            <w:rStyle w:val="Hyperlink"/>
          </w:rPr>
          <w:t>D</w:t>
        </w:r>
        <w:r w:rsidRPr="003673FE">
          <w:rPr>
            <w:rStyle w:val="Hyperlink"/>
            <w:lang w:val="ru-RU"/>
          </w:rPr>
          <w:t>0%</w:t>
        </w:r>
        <w:r w:rsidRPr="003673FE">
          <w:rPr>
            <w:rStyle w:val="Hyperlink"/>
          </w:rPr>
          <w:t>B</w:t>
        </w:r>
        <w:r w:rsidRPr="003673FE">
          <w:rPr>
            <w:rStyle w:val="Hyperlink"/>
            <w:lang w:val="ru-RU"/>
          </w:rPr>
          <w:t>7%</w:t>
        </w:r>
        <w:r w:rsidRPr="003673FE">
          <w:rPr>
            <w:rStyle w:val="Hyperlink"/>
          </w:rPr>
          <w:t>D</w:t>
        </w:r>
        <w:r w:rsidRPr="003673FE">
          <w:rPr>
            <w:rStyle w:val="Hyperlink"/>
            <w:lang w:val="ru-RU"/>
          </w:rPr>
          <w:t>0%</w:t>
        </w:r>
        <w:r w:rsidRPr="003673FE">
          <w:rPr>
            <w:rStyle w:val="Hyperlink"/>
          </w:rPr>
          <w:t>B</w:t>
        </w:r>
        <w:r w:rsidRPr="003673FE">
          <w:rPr>
            <w:rStyle w:val="Hyperlink"/>
            <w:lang w:val="ru-RU"/>
          </w:rPr>
          <w:t>2%</w:t>
        </w:r>
        <w:r w:rsidRPr="003673FE">
          <w:rPr>
            <w:rStyle w:val="Hyperlink"/>
          </w:rPr>
          <w:t>D</w:t>
        </w:r>
        <w:r w:rsidRPr="003673FE">
          <w:rPr>
            <w:rStyle w:val="Hyperlink"/>
            <w:lang w:val="ru-RU"/>
          </w:rPr>
          <w:t>0%</w:t>
        </w:r>
        <w:r w:rsidRPr="003673FE">
          <w:rPr>
            <w:rStyle w:val="Hyperlink"/>
          </w:rPr>
          <w:t>B</w:t>
        </w:r>
        <w:r w:rsidRPr="003673FE">
          <w:rPr>
            <w:rStyle w:val="Hyperlink"/>
            <w:lang w:val="ru-RU"/>
          </w:rPr>
          <w:t>5%</w:t>
        </w:r>
        <w:r w:rsidRPr="003673FE">
          <w:rPr>
            <w:rStyle w:val="Hyperlink"/>
          </w:rPr>
          <w:t>D</w:t>
        </w:r>
        <w:r w:rsidRPr="003673FE">
          <w:rPr>
            <w:rStyle w:val="Hyperlink"/>
            <w:lang w:val="ru-RU"/>
          </w:rPr>
          <w:t>1%88%</w:t>
        </w:r>
        <w:r w:rsidRPr="003673FE">
          <w:rPr>
            <w:rStyle w:val="Hyperlink"/>
          </w:rPr>
          <w:t>D</w:t>
        </w:r>
        <w:r w:rsidRPr="003673FE">
          <w:rPr>
            <w:rStyle w:val="Hyperlink"/>
            <w:lang w:val="ru-RU"/>
          </w:rPr>
          <w:t>1%82%</w:t>
        </w:r>
        <w:r w:rsidRPr="003673FE">
          <w:rPr>
            <w:rStyle w:val="Hyperlink"/>
          </w:rPr>
          <w:t>D</w:t>
        </w:r>
        <w:r w:rsidRPr="003673FE">
          <w:rPr>
            <w:rStyle w:val="Hyperlink"/>
            <w:lang w:val="ru-RU"/>
          </w:rPr>
          <w:t>0%</w:t>
        </w:r>
        <w:r w:rsidRPr="003673FE">
          <w:rPr>
            <w:rStyle w:val="Hyperlink"/>
          </w:rPr>
          <w:t>B</w:t>
        </w:r>
        <w:r w:rsidRPr="003673FE">
          <w:rPr>
            <w:rStyle w:val="Hyperlink"/>
            <w:lang w:val="ru-RU"/>
          </w:rPr>
          <w:t>0%</w:t>
        </w:r>
        <w:r w:rsidRPr="003673FE">
          <w:rPr>
            <w:rStyle w:val="Hyperlink"/>
          </w:rPr>
          <w:t>D</w:t>
        </w:r>
        <w:r w:rsidRPr="003673FE">
          <w:rPr>
            <w:rStyle w:val="Hyperlink"/>
            <w:lang w:val="ru-RU"/>
          </w:rPr>
          <w:t>1%98%</w:t>
        </w:r>
        <w:r w:rsidRPr="003673FE">
          <w:rPr>
            <w:rStyle w:val="Hyperlink"/>
          </w:rPr>
          <w:t>D</w:t>
        </w:r>
        <w:r w:rsidRPr="003673FE">
          <w:rPr>
            <w:rStyle w:val="Hyperlink"/>
            <w:lang w:val="ru-RU"/>
          </w:rPr>
          <w:t>0%</w:t>
        </w:r>
        <w:r w:rsidRPr="003673FE">
          <w:rPr>
            <w:rStyle w:val="Hyperlink"/>
          </w:rPr>
          <w:t>B</w:t>
        </w:r>
        <w:r w:rsidRPr="003673FE">
          <w:rPr>
            <w:rStyle w:val="Hyperlink"/>
            <w:lang w:val="ru-RU"/>
          </w:rPr>
          <w:t>8%</w:t>
        </w:r>
        <w:r w:rsidRPr="003673FE">
          <w:rPr>
            <w:rStyle w:val="Hyperlink"/>
          </w:rPr>
          <w:t>D</w:t>
        </w:r>
        <w:r w:rsidRPr="003673FE">
          <w:rPr>
            <w:rStyle w:val="Hyperlink"/>
            <w:lang w:val="ru-RU"/>
          </w:rPr>
          <w:t>0%</w:t>
        </w:r>
        <w:r w:rsidRPr="003673FE">
          <w:rPr>
            <w:rStyle w:val="Hyperlink"/>
          </w:rPr>
          <w:t>B</w:t>
        </w:r>
        <w:r w:rsidRPr="003673FE">
          <w:rPr>
            <w:rStyle w:val="Hyperlink"/>
            <w:lang w:val="ru-RU"/>
          </w:rPr>
          <w:t>8%</w:t>
        </w:r>
        <w:r w:rsidRPr="003673FE">
          <w:rPr>
            <w:rStyle w:val="Hyperlink"/>
          </w:rPr>
          <w:t>D</w:t>
        </w:r>
        <w:r w:rsidRPr="003673FE">
          <w:rPr>
            <w:rStyle w:val="Hyperlink"/>
            <w:lang w:val="ru-RU"/>
          </w:rPr>
          <w:t>0%</w:t>
        </w:r>
        <w:r w:rsidRPr="003673FE">
          <w:rPr>
            <w:rStyle w:val="Hyperlink"/>
          </w:rPr>
          <w:t>B</w:t>
        </w:r>
        <w:r w:rsidRPr="003673FE">
          <w:rPr>
            <w:rStyle w:val="Hyperlink"/>
            <w:lang w:val="ru-RU"/>
          </w:rPr>
          <w:t>7%</w:t>
        </w:r>
        <w:r w:rsidRPr="003673FE">
          <w:rPr>
            <w:rStyle w:val="Hyperlink"/>
          </w:rPr>
          <w:t>D</w:t>
        </w:r>
        <w:r w:rsidRPr="003673FE">
          <w:rPr>
            <w:rStyle w:val="Hyperlink"/>
            <w:lang w:val="ru-RU"/>
          </w:rPr>
          <w:t>1%81%</w:t>
        </w:r>
        <w:r w:rsidRPr="003673FE">
          <w:rPr>
            <w:rStyle w:val="Hyperlink"/>
          </w:rPr>
          <w:t>D</w:t>
        </w:r>
        <w:r w:rsidRPr="003673FE">
          <w:rPr>
            <w:rStyle w:val="Hyperlink"/>
            <w:lang w:val="ru-RU"/>
          </w:rPr>
          <w:t>0%</w:t>
        </w:r>
        <w:r w:rsidRPr="003673FE">
          <w:rPr>
            <w:rStyle w:val="Hyperlink"/>
          </w:rPr>
          <w:t>B</w:t>
        </w:r>
        <w:r w:rsidRPr="003673FE">
          <w:rPr>
            <w:rStyle w:val="Hyperlink"/>
            <w:lang w:val="ru-RU"/>
          </w:rPr>
          <w:t>8%</w:t>
        </w:r>
        <w:r w:rsidRPr="003673FE">
          <w:rPr>
            <w:rStyle w:val="Hyperlink"/>
          </w:rPr>
          <w:t>D</w:t>
        </w:r>
        <w:r w:rsidRPr="003673FE">
          <w:rPr>
            <w:rStyle w:val="Hyperlink"/>
            <w:lang w:val="ru-RU"/>
          </w:rPr>
          <w:t>1%81%</w:t>
        </w:r>
        <w:r w:rsidRPr="003673FE">
          <w:rPr>
            <w:rStyle w:val="Hyperlink"/>
          </w:rPr>
          <w:t>D</w:t>
        </w:r>
        <w:r w:rsidRPr="003673FE">
          <w:rPr>
            <w:rStyle w:val="Hyperlink"/>
            <w:lang w:val="ru-RU"/>
          </w:rPr>
          <w:t>1%82%</w:t>
        </w:r>
        <w:r w:rsidRPr="003673FE">
          <w:rPr>
            <w:rStyle w:val="Hyperlink"/>
          </w:rPr>
          <w:t>D</w:t>
        </w:r>
        <w:r w:rsidRPr="003673FE">
          <w:rPr>
            <w:rStyle w:val="Hyperlink"/>
            <w:lang w:val="ru-RU"/>
          </w:rPr>
          <w:t>0%</w:t>
        </w:r>
        <w:r w:rsidRPr="003673FE">
          <w:rPr>
            <w:rStyle w:val="Hyperlink"/>
          </w:rPr>
          <w:t>B</w:t>
        </w:r>
        <w:r w:rsidRPr="003673FE">
          <w:rPr>
            <w:rStyle w:val="Hyperlink"/>
            <w:lang w:val="ru-RU"/>
          </w:rPr>
          <w:t>5%</w:t>
        </w:r>
        <w:r w:rsidRPr="003673FE">
          <w:rPr>
            <w:rStyle w:val="Hyperlink"/>
          </w:rPr>
          <w:t>D</w:t>
        </w:r>
        <w:r w:rsidRPr="003673FE">
          <w:rPr>
            <w:rStyle w:val="Hyperlink"/>
            <w:lang w:val="ru-RU"/>
          </w:rPr>
          <w:t>0%</w:t>
        </w:r>
        <w:r w:rsidRPr="003673FE">
          <w:rPr>
            <w:rStyle w:val="Hyperlink"/>
          </w:rPr>
          <w:t>BC</w:t>
        </w:r>
        <w:r w:rsidRPr="003673FE">
          <w:rPr>
            <w:rStyle w:val="Hyperlink"/>
            <w:lang w:val="ru-RU"/>
          </w:rPr>
          <w:t>%</w:t>
        </w:r>
        <w:r w:rsidRPr="003673FE">
          <w:rPr>
            <w:rStyle w:val="Hyperlink"/>
          </w:rPr>
          <w:t>D</w:t>
        </w:r>
        <w:r w:rsidRPr="003673FE">
          <w:rPr>
            <w:rStyle w:val="Hyperlink"/>
            <w:lang w:val="ru-RU"/>
          </w:rPr>
          <w:t>0%</w:t>
        </w:r>
        <w:r w:rsidRPr="003673FE">
          <w:rPr>
            <w:rStyle w:val="Hyperlink"/>
          </w:rPr>
          <w:t>B</w:t>
        </w:r>
        <w:r w:rsidRPr="003673FE">
          <w:rPr>
            <w:rStyle w:val="Hyperlink"/>
            <w:lang w:val="ru-RU"/>
          </w:rPr>
          <w:t>0/%</w:t>
        </w:r>
        <w:r w:rsidRPr="003673FE">
          <w:rPr>
            <w:rStyle w:val="Hyperlink"/>
          </w:rPr>
          <w:t>D</w:t>
        </w:r>
        <w:r w:rsidRPr="003673FE">
          <w:rPr>
            <w:rStyle w:val="Hyperlink"/>
            <w:lang w:val="ru-RU"/>
          </w:rPr>
          <w:t>0%</w:t>
        </w:r>
        <w:r w:rsidRPr="003673FE">
          <w:rPr>
            <w:rStyle w:val="Hyperlink"/>
          </w:rPr>
          <w:t>B</w:t>
        </w:r>
        <w:r w:rsidRPr="003673FE">
          <w:rPr>
            <w:rStyle w:val="Hyperlink"/>
            <w:lang w:val="ru-RU"/>
          </w:rPr>
          <w:t>8%</w:t>
        </w:r>
        <w:r w:rsidRPr="003673FE">
          <w:rPr>
            <w:rStyle w:val="Hyperlink"/>
          </w:rPr>
          <w:t>D</w:t>
        </w:r>
        <w:r w:rsidRPr="003673FE">
          <w:rPr>
            <w:rStyle w:val="Hyperlink"/>
            <w:lang w:val="ru-RU"/>
          </w:rPr>
          <w:t>0%</w:t>
        </w:r>
        <w:r w:rsidRPr="003673FE">
          <w:rPr>
            <w:rStyle w:val="Hyperlink"/>
          </w:rPr>
          <w:t>B</w:t>
        </w:r>
        <w:r w:rsidRPr="003673FE">
          <w:rPr>
            <w:rStyle w:val="Hyperlink"/>
            <w:lang w:val="ru-RU"/>
          </w:rPr>
          <w:t>7%</w:t>
        </w:r>
        <w:r w:rsidRPr="003673FE">
          <w:rPr>
            <w:rStyle w:val="Hyperlink"/>
          </w:rPr>
          <w:t>D</w:t>
        </w:r>
        <w:r w:rsidRPr="003673FE">
          <w:rPr>
            <w:rStyle w:val="Hyperlink"/>
            <w:lang w:val="ru-RU"/>
          </w:rPr>
          <w:t>0%</w:t>
        </w:r>
        <w:r w:rsidRPr="003673FE">
          <w:rPr>
            <w:rStyle w:val="Hyperlink"/>
          </w:rPr>
          <w:t>B</w:t>
        </w:r>
        <w:r w:rsidRPr="003673FE">
          <w:rPr>
            <w:rStyle w:val="Hyperlink"/>
            <w:lang w:val="ru-RU"/>
          </w:rPr>
          <w:t>2%</w:t>
        </w:r>
        <w:r w:rsidRPr="003673FE">
          <w:rPr>
            <w:rStyle w:val="Hyperlink"/>
          </w:rPr>
          <w:t>D</w:t>
        </w:r>
        <w:r w:rsidRPr="003673FE">
          <w:rPr>
            <w:rStyle w:val="Hyperlink"/>
            <w:lang w:val="ru-RU"/>
          </w:rPr>
          <w:t>0%</w:t>
        </w:r>
        <w:r w:rsidRPr="003673FE">
          <w:rPr>
            <w:rStyle w:val="Hyperlink"/>
          </w:rPr>
          <w:t>B</w:t>
        </w:r>
        <w:r w:rsidRPr="003673FE">
          <w:rPr>
            <w:rStyle w:val="Hyperlink"/>
            <w:lang w:val="ru-RU"/>
          </w:rPr>
          <w:t>5%</w:t>
        </w:r>
        <w:r w:rsidRPr="003673FE">
          <w:rPr>
            <w:rStyle w:val="Hyperlink"/>
          </w:rPr>
          <w:t>D</w:t>
        </w:r>
        <w:r w:rsidRPr="003673FE">
          <w:rPr>
            <w:rStyle w:val="Hyperlink"/>
            <w:lang w:val="ru-RU"/>
          </w:rPr>
          <w:t>1%88%</w:t>
        </w:r>
        <w:r w:rsidRPr="003673FE">
          <w:rPr>
            <w:rStyle w:val="Hyperlink"/>
          </w:rPr>
          <w:t>D</w:t>
        </w:r>
        <w:r w:rsidRPr="003673FE">
          <w:rPr>
            <w:rStyle w:val="Hyperlink"/>
            <w:lang w:val="ru-RU"/>
          </w:rPr>
          <w:t>1%82%</w:t>
        </w:r>
        <w:r w:rsidRPr="003673FE">
          <w:rPr>
            <w:rStyle w:val="Hyperlink"/>
          </w:rPr>
          <w:t>D</w:t>
        </w:r>
        <w:r w:rsidRPr="003673FE">
          <w:rPr>
            <w:rStyle w:val="Hyperlink"/>
            <w:lang w:val="ru-RU"/>
          </w:rPr>
          <w:t>0%</w:t>
        </w:r>
        <w:r w:rsidRPr="003673FE">
          <w:rPr>
            <w:rStyle w:val="Hyperlink"/>
          </w:rPr>
          <w:t>B</w:t>
        </w:r>
        <w:r w:rsidRPr="003673FE">
          <w:rPr>
            <w:rStyle w:val="Hyperlink"/>
            <w:lang w:val="ru-RU"/>
          </w:rPr>
          <w:t>0%</w:t>
        </w:r>
        <w:r w:rsidRPr="003673FE">
          <w:rPr>
            <w:rStyle w:val="Hyperlink"/>
          </w:rPr>
          <w:t>D</w:t>
        </w:r>
        <w:r w:rsidRPr="003673FE">
          <w:rPr>
            <w:rStyle w:val="Hyperlink"/>
            <w:lang w:val="ru-RU"/>
          </w:rPr>
          <w:t>1%98%</w:t>
        </w:r>
        <w:r w:rsidRPr="003673FE">
          <w:rPr>
            <w:rStyle w:val="Hyperlink"/>
          </w:rPr>
          <w:t>D</w:t>
        </w:r>
        <w:r w:rsidRPr="003673FE">
          <w:rPr>
            <w:rStyle w:val="Hyperlink"/>
            <w:lang w:val="ru-RU"/>
          </w:rPr>
          <w:t>0%</w:t>
        </w:r>
        <w:r w:rsidRPr="003673FE">
          <w:rPr>
            <w:rStyle w:val="Hyperlink"/>
          </w:rPr>
          <w:t>B</w:t>
        </w:r>
        <w:r w:rsidRPr="003673FE">
          <w:rPr>
            <w:rStyle w:val="Hyperlink"/>
            <w:lang w:val="ru-RU"/>
          </w:rPr>
          <w:t>8%</w:t>
        </w:r>
        <w:r w:rsidRPr="003673FE">
          <w:rPr>
            <w:rStyle w:val="Hyperlink"/>
          </w:rPr>
          <w:t>D</w:t>
        </w:r>
        <w:r w:rsidRPr="003673FE">
          <w:rPr>
            <w:rStyle w:val="Hyperlink"/>
            <w:lang w:val="ru-RU"/>
          </w:rPr>
          <w:t>0%</w:t>
        </w:r>
        <w:r w:rsidRPr="003673FE">
          <w:rPr>
            <w:rStyle w:val="Hyperlink"/>
          </w:rPr>
          <w:t>B</w:t>
        </w:r>
        <w:r w:rsidRPr="003673FE">
          <w:rPr>
            <w:rStyle w:val="Hyperlink"/>
            <w:lang w:val="ru-RU"/>
          </w:rPr>
          <w:t>8%</w:t>
        </w:r>
        <w:r w:rsidRPr="003673FE">
          <w:rPr>
            <w:rStyle w:val="Hyperlink"/>
          </w:rPr>
          <w:t>D</w:t>
        </w:r>
        <w:r w:rsidRPr="003673FE">
          <w:rPr>
            <w:rStyle w:val="Hyperlink"/>
            <w:lang w:val="ru-RU"/>
          </w:rPr>
          <w:t>0%</w:t>
        </w:r>
        <w:r w:rsidRPr="003673FE">
          <w:rPr>
            <w:rStyle w:val="Hyperlink"/>
          </w:rPr>
          <w:t>B</w:t>
        </w:r>
        <w:r w:rsidRPr="003673FE">
          <w:rPr>
            <w:rStyle w:val="Hyperlink"/>
            <w:lang w:val="ru-RU"/>
          </w:rPr>
          <w:t>7%</w:t>
        </w:r>
        <w:r w:rsidRPr="003673FE">
          <w:rPr>
            <w:rStyle w:val="Hyperlink"/>
          </w:rPr>
          <w:t>D</w:t>
        </w:r>
        <w:r w:rsidRPr="003673FE">
          <w:rPr>
            <w:rStyle w:val="Hyperlink"/>
            <w:lang w:val="ru-RU"/>
          </w:rPr>
          <w:t>1%81%</w:t>
        </w:r>
        <w:r w:rsidRPr="003673FE">
          <w:rPr>
            <w:rStyle w:val="Hyperlink"/>
          </w:rPr>
          <w:t>D</w:t>
        </w:r>
        <w:r w:rsidRPr="003673FE">
          <w:rPr>
            <w:rStyle w:val="Hyperlink"/>
            <w:lang w:val="ru-RU"/>
          </w:rPr>
          <w:t>0%</w:t>
        </w:r>
        <w:r w:rsidRPr="003673FE">
          <w:rPr>
            <w:rStyle w:val="Hyperlink"/>
          </w:rPr>
          <w:t>B</w:t>
        </w:r>
        <w:r w:rsidRPr="003673FE">
          <w:rPr>
            <w:rStyle w:val="Hyperlink"/>
            <w:lang w:val="ru-RU"/>
          </w:rPr>
          <w:t>8%</w:t>
        </w:r>
        <w:r w:rsidRPr="003673FE">
          <w:rPr>
            <w:rStyle w:val="Hyperlink"/>
          </w:rPr>
          <w:t>D</w:t>
        </w:r>
        <w:r w:rsidRPr="003673FE">
          <w:rPr>
            <w:rStyle w:val="Hyperlink"/>
            <w:lang w:val="ru-RU"/>
          </w:rPr>
          <w:t>1%81%</w:t>
        </w:r>
        <w:r w:rsidRPr="003673FE">
          <w:rPr>
            <w:rStyle w:val="Hyperlink"/>
          </w:rPr>
          <w:t>D</w:t>
        </w:r>
        <w:r w:rsidRPr="003673FE">
          <w:rPr>
            <w:rStyle w:val="Hyperlink"/>
            <w:lang w:val="ru-RU"/>
          </w:rPr>
          <w:t>1%82%</w:t>
        </w:r>
        <w:r w:rsidRPr="003673FE">
          <w:rPr>
            <w:rStyle w:val="Hyperlink"/>
          </w:rPr>
          <w:t>D</w:t>
        </w:r>
        <w:r w:rsidRPr="003673FE">
          <w:rPr>
            <w:rStyle w:val="Hyperlink"/>
            <w:lang w:val="ru-RU"/>
          </w:rPr>
          <w:t>0%</w:t>
        </w:r>
        <w:r w:rsidRPr="003673FE">
          <w:rPr>
            <w:rStyle w:val="Hyperlink"/>
          </w:rPr>
          <w:t>B</w:t>
        </w:r>
        <w:r w:rsidRPr="003673FE">
          <w:rPr>
            <w:rStyle w:val="Hyperlink"/>
            <w:lang w:val="ru-RU"/>
          </w:rPr>
          <w:t>5%</w:t>
        </w:r>
        <w:r w:rsidRPr="003673FE">
          <w:rPr>
            <w:rStyle w:val="Hyperlink"/>
          </w:rPr>
          <w:t>D</w:t>
        </w:r>
        <w:r w:rsidRPr="003673FE">
          <w:rPr>
            <w:rStyle w:val="Hyperlink"/>
            <w:lang w:val="ru-RU"/>
          </w:rPr>
          <w:t>0%</w:t>
        </w:r>
        <w:r w:rsidRPr="003673FE">
          <w:rPr>
            <w:rStyle w:val="Hyperlink"/>
          </w:rPr>
          <w:t>BC</w:t>
        </w:r>
        <w:r w:rsidRPr="003673FE">
          <w:rPr>
            <w:rStyle w:val="Hyperlink"/>
            <w:lang w:val="ru-RU"/>
          </w:rPr>
          <w:t>%</w:t>
        </w:r>
        <w:r w:rsidRPr="003673FE">
          <w:rPr>
            <w:rStyle w:val="Hyperlink"/>
          </w:rPr>
          <w:t>D</w:t>
        </w:r>
        <w:r w:rsidRPr="003673FE">
          <w:rPr>
            <w:rStyle w:val="Hyperlink"/>
            <w:lang w:val="ru-RU"/>
          </w:rPr>
          <w:t>0%</w:t>
        </w:r>
        <w:r w:rsidRPr="003673FE">
          <w:rPr>
            <w:rStyle w:val="Hyperlink"/>
          </w:rPr>
          <w:t>B</w:t>
        </w:r>
        <w:r w:rsidRPr="003673FE">
          <w:rPr>
            <w:rStyle w:val="Hyperlink"/>
            <w:lang w:val="ru-RU"/>
          </w:rPr>
          <w:t>0-2018/</w:t>
        </w:r>
      </w:hyperlink>
      <w:r w:rsidRPr="001E7540">
        <w:rPr>
          <w:rStyle w:val="Hyperlink"/>
          <w:lang w:val="ru-RU"/>
        </w:rPr>
        <w:t>.</w:t>
      </w:r>
    </w:p>
  </w:footnote>
  <w:footnote w:id="5">
    <w:p w14:paraId="018E17BD" w14:textId="022C412C" w:rsidR="007B0EA2" w:rsidRPr="006B0C42" w:rsidRDefault="007B0EA2" w:rsidP="00B57136">
      <w:pPr>
        <w:pStyle w:val="FootnoteText"/>
        <w:ind w:firstLine="0"/>
        <w:rPr>
          <w:lang w:val="sr-Cyrl-RS"/>
        </w:rPr>
      </w:pPr>
      <w:r w:rsidRPr="002C67F4">
        <w:rPr>
          <w:rStyle w:val="FootnoteReference"/>
        </w:rPr>
        <w:footnoteRef/>
      </w:r>
      <w:r>
        <w:rPr>
          <w:lang w:val="sr-Latn-RS"/>
        </w:rPr>
        <w:t xml:space="preserve"> </w:t>
      </w:r>
      <w:r w:rsidRPr="001E7540">
        <w:rPr>
          <w:lang w:val="ru-RU"/>
        </w:rPr>
        <w:t xml:space="preserve">Доступно на: </w:t>
      </w:r>
      <w:hyperlink r:id="rId2" w:history="1">
        <w:r w:rsidRPr="002C67F4">
          <w:rPr>
            <w:rStyle w:val="Hyperlink"/>
          </w:rPr>
          <w:t>https</w:t>
        </w:r>
        <w:r w:rsidRPr="001E7540">
          <w:rPr>
            <w:rStyle w:val="Hyperlink"/>
            <w:lang w:val="ru-RU"/>
          </w:rPr>
          <w:t>://</w:t>
        </w:r>
        <w:r w:rsidRPr="002C67F4">
          <w:rPr>
            <w:rStyle w:val="Hyperlink"/>
          </w:rPr>
          <w:t>www</w:t>
        </w:r>
        <w:r w:rsidRPr="001E7540">
          <w:rPr>
            <w:rStyle w:val="Hyperlink"/>
            <w:lang w:val="ru-RU"/>
          </w:rPr>
          <w:t>.</w:t>
        </w:r>
        <w:r w:rsidRPr="002C67F4">
          <w:rPr>
            <w:rStyle w:val="Hyperlink"/>
          </w:rPr>
          <w:t>ombudsman</w:t>
        </w:r>
        <w:r w:rsidRPr="001E7540">
          <w:rPr>
            <w:rStyle w:val="Hyperlink"/>
            <w:lang w:val="ru-RU"/>
          </w:rPr>
          <w:t>.</w:t>
        </w:r>
        <w:r w:rsidRPr="002C67F4">
          <w:rPr>
            <w:rStyle w:val="Hyperlink"/>
          </w:rPr>
          <w:t>rs</w:t>
        </w:r>
        <w:r w:rsidRPr="001E7540">
          <w:rPr>
            <w:rStyle w:val="Hyperlink"/>
            <w:lang w:val="ru-RU"/>
          </w:rPr>
          <w:t>/</w:t>
        </w:r>
        <w:r w:rsidRPr="002C67F4">
          <w:rPr>
            <w:rStyle w:val="Hyperlink"/>
          </w:rPr>
          <w:t>index</w:t>
        </w:r>
        <w:r w:rsidRPr="001E7540">
          <w:rPr>
            <w:rStyle w:val="Hyperlink"/>
            <w:lang w:val="ru-RU"/>
          </w:rPr>
          <w:t>.</w:t>
        </w:r>
        <w:r w:rsidRPr="002C67F4">
          <w:rPr>
            <w:rStyle w:val="Hyperlink"/>
          </w:rPr>
          <w:t>php</w:t>
        </w:r>
        <w:r w:rsidRPr="001E7540">
          <w:rPr>
            <w:rStyle w:val="Hyperlink"/>
            <w:lang w:val="ru-RU"/>
          </w:rPr>
          <w:t>/2012-02-07-14-03-33/5985-</w:t>
        </w:r>
        <w:r w:rsidRPr="002C67F4">
          <w:rPr>
            <w:rStyle w:val="Hyperlink"/>
          </w:rPr>
          <w:t>u</w:t>
        </w:r>
        <w:r w:rsidRPr="001E7540">
          <w:rPr>
            <w:rStyle w:val="Hyperlink"/>
            <w:lang w:val="ru-RU"/>
          </w:rPr>
          <w:t>-</w:t>
        </w:r>
        <w:r w:rsidRPr="002C67F4">
          <w:rPr>
            <w:rStyle w:val="Hyperlink"/>
          </w:rPr>
          <w:t>vrd</w:t>
        </w:r>
        <w:r w:rsidRPr="001E7540">
          <w:rPr>
            <w:rStyle w:val="Hyperlink"/>
            <w:lang w:val="ru-RU"/>
          </w:rPr>
          <w:t>-</w:t>
        </w:r>
        <w:r w:rsidRPr="002C67F4">
          <w:rPr>
            <w:rStyle w:val="Hyperlink"/>
          </w:rPr>
          <w:t>ni</w:t>
        </w:r>
        <w:r w:rsidRPr="001E7540">
          <w:rPr>
            <w:rStyle w:val="Hyperlink"/>
            <w:lang w:val="ru-RU"/>
          </w:rPr>
          <w:t>-</w:t>
        </w:r>
        <w:r w:rsidRPr="002C67F4">
          <w:rPr>
            <w:rStyle w:val="Hyperlink"/>
          </w:rPr>
          <w:t>pr</w:t>
        </w:r>
        <w:r w:rsidRPr="001E7540">
          <w:rPr>
            <w:rStyle w:val="Hyperlink"/>
            <w:lang w:val="ru-RU"/>
          </w:rPr>
          <w:t>-</w:t>
        </w:r>
        <w:r w:rsidRPr="002C67F4">
          <w:rPr>
            <w:rStyle w:val="Hyperlink"/>
          </w:rPr>
          <w:t>pus</w:t>
        </w:r>
        <w:r w:rsidRPr="001E7540">
          <w:rPr>
            <w:rStyle w:val="Hyperlink"/>
            <w:lang w:val="ru-RU"/>
          </w:rPr>
          <w:t>-</w:t>
        </w:r>
        <w:r w:rsidRPr="002C67F4">
          <w:rPr>
            <w:rStyle w:val="Hyperlink"/>
          </w:rPr>
          <w:t>i</w:t>
        </w:r>
        <w:r w:rsidRPr="001E7540">
          <w:rPr>
            <w:rStyle w:val="Hyperlink"/>
            <w:lang w:val="ru-RU"/>
          </w:rPr>
          <w:t>-</w:t>
        </w:r>
        <w:r w:rsidRPr="002C67F4">
          <w:rPr>
            <w:rStyle w:val="Hyperlink"/>
          </w:rPr>
          <w:t>u</w:t>
        </w:r>
        <w:r w:rsidRPr="001E7540">
          <w:rPr>
            <w:rStyle w:val="Hyperlink"/>
            <w:lang w:val="ru-RU"/>
          </w:rPr>
          <w:t>-</w:t>
        </w:r>
        <w:r w:rsidRPr="002C67F4">
          <w:rPr>
            <w:rStyle w:val="Hyperlink"/>
          </w:rPr>
          <w:t>r</w:t>
        </w:r>
        <w:r w:rsidRPr="001E7540">
          <w:rPr>
            <w:rStyle w:val="Hyperlink"/>
            <w:lang w:val="ru-RU"/>
          </w:rPr>
          <w:t>-</w:t>
        </w:r>
        <w:r w:rsidRPr="002C67F4">
          <w:rPr>
            <w:rStyle w:val="Hyperlink"/>
          </w:rPr>
          <w:t>du</w:t>
        </w:r>
        <w:r w:rsidRPr="001E7540">
          <w:rPr>
            <w:rStyle w:val="Hyperlink"/>
            <w:lang w:val="ru-RU"/>
          </w:rPr>
          <w:t>-</w:t>
        </w:r>
        <w:r w:rsidRPr="002C67F4">
          <w:rPr>
            <w:rStyle w:val="Hyperlink"/>
          </w:rPr>
          <w:t>n</w:t>
        </w:r>
        <w:r w:rsidRPr="001E7540">
          <w:rPr>
            <w:rStyle w:val="Hyperlink"/>
            <w:lang w:val="ru-RU"/>
          </w:rPr>
          <w:t>-</w:t>
        </w:r>
        <w:r w:rsidRPr="002C67F4">
          <w:rPr>
            <w:rStyle w:val="Hyperlink"/>
          </w:rPr>
          <w:t>dl</w:t>
        </w:r>
        <w:r w:rsidRPr="001E7540">
          <w:rPr>
            <w:rStyle w:val="Hyperlink"/>
            <w:lang w:val="ru-RU"/>
          </w:rPr>
          <w:t>-</w:t>
        </w:r>
        <w:r w:rsidRPr="002C67F4">
          <w:rPr>
            <w:rStyle w:val="Hyperlink"/>
          </w:rPr>
          <w:t>znih</w:t>
        </w:r>
        <w:r w:rsidRPr="001E7540">
          <w:rPr>
            <w:rStyle w:val="Hyperlink"/>
            <w:lang w:val="ru-RU"/>
          </w:rPr>
          <w:t>-</w:t>
        </w:r>
        <w:r w:rsidRPr="002C67F4">
          <w:rPr>
            <w:rStyle w:val="Hyperlink"/>
          </w:rPr>
          <w:t>u</w:t>
        </w:r>
        <w:r w:rsidRPr="001E7540">
          <w:rPr>
            <w:rStyle w:val="Hyperlink"/>
            <w:lang w:val="ru-RU"/>
          </w:rPr>
          <w:t>-</w:t>
        </w:r>
        <w:r w:rsidRPr="002C67F4">
          <w:rPr>
            <w:rStyle w:val="Hyperlink"/>
          </w:rPr>
          <w:t>bl</w:t>
        </w:r>
        <w:r w:rsidRPr="001E7540">
          <w:rPr>
            <w:rStyle w:val="Hyperlink"/>
            <w:lang w:val="ru-RU"/>
          </w:rPr>
          <w:t>-</w:t>
        </w:r>
        <w:r w:rsidRPr="002C67F4">
          <w:rPr>
            <w:rStyle w:val="Hyperlink"/>
          </w:rPr>
          <w:t>s</w:t>
        </w:r>
        <w:r w:rsidRPr="001E7540">
          <w:rPr>
            <w:rStyle w:val="Hyperlink"/>
            <w:lang w:val="ru-RU"/>
          </w:rPr>
          <w:t>-</w:t>
        </w:r>
        <w:r w:rsidRPr="002C67F4">
          <w:rPr>
            <w:rStyle w:val="Hyperlink"/>
          </w:rPr>
          <w:t>i</w:t>
        </w:r>
        <w:r w:rsidRPr="001E7540">
          <w:rPr>
            <w:rStyle w:val="Hyperlink"/>
            <w:lang w:val="ru-RU"/>
          </w:rPr>
          <w:t>-</w:t>
        </w:r>
        <w:r w:rsidRPr="002C67F4">
          <w:rPr>
            <w:rStyle w:val="Hyperlink"/>
          </w:rPr>
          <w:t>z</w:t>
        </w:r>
        <w:r w:rsidRPr="001E7540">
          <w:rPr>
            <w:rStyle w:val="Hyperlink"/>
            <w:lang w:val="ru-RU"/>
          </w:rPr>
          <w:t>-</w:t>
        </w:r>
        <w:r w:rsidRPr="002C67F4">
          <w:rPr>
            <w:rStyle w:val="Hyperlink"/>
          </w:rPr>
          <w:t>sh</w:t>
        </w:r>
        <w:r w:rsidRPr="001E7540">
          <w:rPr>
            <w:rStyle w:val="Hyperlink"/>
            <w:lang w:val="ru-RU"/>
          </w:rPr>
          <w:t>-</w:t>
        </w:r>
        <w:r w:rsidRPr="002C67F4">
          <w:rPr>
            <w:rStyle w:val="Hyperlink"/>
          </w:rPr>
          <w:t>i</w:t>
        </w:r>
        <w:r w:rsidRPr="001E7540">
          <w:rPr>
            <w:rStyle w:val="Hyperlink"/>
            <w:lang w:val="ru-RU"/>
          </w:rPr>
          <w:t>-</w:t>
        </w:r>
        <w:r w:rsidRPr="002C67F4">
          <w:rPr>
            <w:rStyle w:val="Hyperlink"/>
          </w:rPr>
          <w:t>zr</w:t>
        </w:r>
        <w:r w:rsidRPr="001E7540">
          <w:rPr>
            <w:rStyle w:val="Hyperlink"/>
            <w:lang w:val="ru-RU"/>
          </w:rPr>
          <w:t>-</w:t>
        </w:r>
        <w:r w:rsidRPr="002C67F4">
          <w:rPr>
            <w:rStyle w:val="Hyperlink"/>
          </w:rPr>
          <w:t>v</w:t>
        </w:r>
        <w:r w:rsidRPr="001E7540">
          <w:rPr>
            <w:rStyle w:val="Hyperlink"/>
            <w:lang w:val="ru-RU"/>
          </w:rPr>
          <w:t>-</w:t>
        </w:r>
        <w:r w:rsidRPr="002C67F4">
          <w:rPr>
            <w:rStyle w:val="Hyperlink"/>
          </w:rPr>
          <w:t>u</w:t>
        </w:r>
        <w:r w:rsidRPr="001E7540">
          <w:rPr>
            <w:rStyle w:val="Hyperlink"/>
            <w:lang w:val="ru-RU"/>
          </w:rPr>
          <w:t>-</w:t>
        </w:r>
        <w:r w:rsidRPr="002C67F4">
          <w:rPr>
            <w:rStyle w:val="Hyperlink"/>
          </w:rPr>
          <w:t>sluc</w:t>
        </w:r>
        <w:r w:rsidRPr="001E7540">
          <w:rPr>
            <w:rStyle w:val="Hyperlink"/>
            <w:lang w:val="ru-RU"/>
          </w:rPr>
          <w:t>-</w:t>
        </w:r>
        <w:r w:rsidRPr="002C67F4">
          <w:rPr>
            <w:rStyle w:val="Hyperlink"/>
          </w:rPr>
          <w:t>vi</w:t>
        </w:r>
        <w:r w:rsidRPr="001E7540">
          <w:rPr>
            <w:rStyle w:val="Hyperlink"/>
            <w:lang w:val="ru-RU"/>
          </w:rPr>
          <w:t>-</w:t>
        </w:r>
        <w:r w:rsidRPr="002C67F4">
          <w:rPr>
            <w:rStyle w:val="Hyperlink"/>
          </w:rPr>
          <w:t>p</w:t>
        </w:r>
        <w:r w:rsidRPr="001E7540">
          <w:rPr>
            <w:rStyle w:val="Hyperlink"/>
            <w:lang w:val="ru-RU"/>
          </w:rPr>
          <w:t>-</w:t>
        </w:r>
        <w:r w:rsidRPr="002C67F4">
          <w:rPr>
            <w:rStyle w:val="Hyperlink"/>
          </w:rPr>
          <w:t>r</w:t>
        </w:r>
        <w:r w:rsidRPr="001E7540">
          <w:rPr>
            <w:rStyle w:val="Hyperlink"/>
            <w:lang w:val="ru-RU"/>
          </w:rPr>
          <w:t>-</w:t>
        </w:r>
        <w:r w:rsidRPr="002C67F4">
          <w:rPr>
            <w:rStyle w:val="Hyperlink"/>
          </w:rPr>
          <w:t>dicn</w:t>
        </w:r>
        <w:r w:rsidRPr="001E7540">
          <w:rPr>
            <w:rStyle w:val="Hyperlink"/>
            <w:lang w:val="ru-RU"/>
          </w:rPr>
          <w:t>-</w:t>
        </w:r>
        <w:r w:rsidRPr="002C67F4">
          <w:rPr>
            <w:rStyle w:val="Hyperlink"/>
          </w:rPr>
          <w:t>g</w:t>
        </w:r>
        <w:r w:rsidRPr="001E7540">
          <w:rPr>
            <w:rStyle w:val="Hyperlink"/>
            <w:lang w:val="ru-RU"/>
          </w:rPr>
          <w:t>-</w:t>
        </w:r>
        <w:r w:rsidRPr="002C67F4">
          <w:rPr>
            <w:rStyle w:val="Hyperlink"/>
          </w:rPr>
          <w:t>i</w:t>
        </w:r>
        <w:r w:rsidRPr="001E7540">
          <w:rPr>
            <w:rStyle w:val="Hyperlink"/>
            <w:lang w:val="ru-RU"/>
          </w:rPr>
          <w:t>-</w:t>
        </w:r>
        <w:r w:rsidRPr="002C67F4">
          <w:rPr>
            <w:rStyle w:val="Hyperlink"/>
          </w:rPr>
          <w:t>p</w:t>
        </w:r>
        <w:r w:rsidRPr="001E7540">
          <w:rPr>
            <w:rStyle w:val="Hyperlink"/>
            <w:lang w:val="ru-RU"/>
          </w:rPr>
          <w:t>-</w:t>
        </w:r>
        <w:r w:rsidRPr="002C67F4">
          <w:rPr>
            <w:rStyle w:val="Hyperlink"/>
          </w:rPr>
          <w:t>r</w:t>
        </w:r>
        <w:r w:rsidRPr="001E7540">
          <w:rPr>
            <w:rStyle w:val="Hyperlink"/>
            <w:lang w:val="ru-RU"/>
          </w:rPr>
          <w:t>-</w:t>
        </w:r>
        <w:r w:rsidRPr="002C67F4">
          <w:rPr>
            <w:rStyle w:val="Hyperlink"/>
          </w:rPr>
          <w:t>n</w:t>
        </w:r>
        <w:r w:rsidRPr="001E7540">
          <w:rPr>
            <w:rStyle w:val="Hyperlink"/>
            <w:lang w:val="ru-RU"/>
          </w:rPr>
          <w:t>-</w:t>
        </w:r>
        <w:r w:rsidRPr="002C67F4">
          <w:rPr>
            <w:rStyle w:val="Hyperlink"/>
          </w:rPr>
          <w:t>rs</w:t>
        </w:r>
        <w:r w:rsidRPr="001E7540">
          <w:rPr>
            <w:rStyle w:val="Hyperlink"/>
            <w:lang w:val="ru-RU"/>
          </w:rPr>
          <w:t>-</w:t>
        </w:r>
        <w:r w:rsidRPr="002C67F4">
          <w:rPr>
            <w:rStyle w:val="Hyperlink"/>
          </w:rPr>
          <w:t>g</w:t>
        </w:r>
        <w:r w:rsidRPr="001E7540">
          <w:rPr>
            <w:rStyle w:val="Hyperlink"/>
            <w:lang w:val="ru-RU"/>
          </w:rPr>
          <w:t>-</w:t>
        </w:r>
        <w:r w:rsidRPr="002C67F4">
          <w:rPr>
            <w:rStyle w:val="Hyperlink"/>
          </w:rPr>
          <w:t>n</w:t>
        </w:r>
        <w:r w:rsidRPr="001E7540">
          <w:rPr>
            <w:rStyle w:val="Hyperlink"/>
            <w:lang w:val="ru-RU"/>
          </w:rPr>
          <w:t>-</w:t>
        </w:r>
        <w:r w:rsidRPr="002C67F4">
          <w:rPr>
            <w:rStyle w:val="Hyperlink"/>
          </w:rPr>
          <w:t>silj</w:t>
        </w:r>
      </w:hyperlink>
      <w:r>
        <w:rPr>
          <w:rStyle w:val="Hyperlink"/>
          <w:lang w:val="sr-Cyrl-RS"/>
        </w:rPr>
        <w:t xml:space="preserve">. </w:t>
      </w:r>
    </w:p>
  </w:footnote>
  <w:footnote w:id="6">
    <w:p w14:paraId="2D44C1BF" w14:textId="39E786D4" w:rsidR="007B0EA2" w:rsidRPr="00EC4CD5" w:rsidRDefault="007B0EA2" w:rsidP="00EC4CD5">
      <w:pPr>
        <w:pStyle w:val="FootnoteText"/>
        <w:ind w:firstLine="0"/>
        <w:rPr>
          <w:lang w:val="sr-Latn-RS"/>
        </w:rPr>
      </w:pPr>
      <w:r>
        <w:rPr>
          <w:rStyle w:val="FootnoteReference"/>
        </w:rPr>
        <w:footnoteRef/>
      </w:r>
      <w:r>
        <w:t xml:space="preserve"> </w:t>
      </w:r>
      <w:r w:rsidRPr="00B57136">
        <w:rPr>
          <w:lang w:val="sr-Cyrl-RS"/>
        </w:rPr>
        <w:t>Члан 4. став 2. Закона о изменама и допунама Закона о буџетском систему „Службени гласник РС“, број 72/19.</w:t>
      </w:r>
    </w:p>
  </w:footnote>
  <w:footnote w:id="7">
    <w:p w14:paraId="563D8659" w14:textId="77777777" w:rsidR="007B0EA2" w:rsidRPr="003324CA" w:rsidRDefault="007B0EA2" w:rsidP="00B57136">
      <w:pPr>
        <w:pStyle w:val="FootnoteText"/>
        <w:ind w:firstLine="0"/>
      </w:pPr>
      <w:r w:rsidRPr="003324CA">
        <w:rPr>
          <w:rStyle w:val="FootnoteReference"/>
        </w:rPr>
        <w:footnoteRef/>
      </w:r>
      <w:r w:rsidRPr="003324CA">
        <w:t xml:space="preserve"> „Службени гласник РС", бр. 85/05, 88/05 - испр., 107/05 - испр., 72/09, 111/09, 121/12, 104/2013, 108/14, 94/16 и 35/19.</w:t>
      </w:r>
    </w:p>
  </w:footnote>
  <w:footnote w:id="8">
    <w:p w14:paraId="1157DEEC" w14:textId="19771895" w:rsidR="007B0EA2" w:rsidRPr="003324CA" w:rsidRDefault="007B0EA2" w:rsidP="00B57136">
      <w:pPr>
        <w:pStyle w:val="FootnoteText"/>
        <w:ind w:firstLine="0"/>
      </w:pPr>
      <w:r w:rsidRPr="003324CA">
        <w:rPr>
          <w:rStyle w:val="FootnoteReference"/>
        </w:rPr>
        <w:footnoteRef/>
      </w:r>
      <w:r>
        <w:rPr>
          <w:lang w:val="sr-Latn-RS"/>
        </w:rPr>
        <w:t xml:space="preserve"> </w:t>
      </w:r>
      <w:r w:rsidRPr="003324CA">
        <w:t>„Службени гласник РС", број 32/13.</w:t>
      </w:r>
    </w:p>
  </w:footnote>
  <w:footnote w:id="9">
    <w:p w14:paraId="0792E45A" w14:textId="77777777" w:rsidR="007B0EA2" w:rsidRDefault="007B0EA2" w:rsidP="001E58ED">
      <w:pPr>
        <w:pStyle w:val="FootnoteText"/>
        <w:ind w:firstLine="0"/>
        <w:rPr>
          <w:lang w:val="sr-Cyrl-RS"/>
        </w:rPr>
      </w:pPr>
      <w:r>
        <w:rPr>
          <w:rStyle w:val="FootnoteReference"/>
        </w:rPr>
        <w:footnoteRef/>
      </w:r>
      <w:r>
        <w:t xml:space="preserve"> </w:t>
      </w:r>
      <w:r>
        <w:rPr>
          <w:lang w:val="sr-Cyrl-RS"/>
        </w:rPr>
        <w:t>„</w:t>
      </w:r>
      <w:r>
        <w:t>Children’s Rights in National Human Rights Institutions: A Mapping Exercise</w:t>
      </w:r>
      <w:r>
        <w:rPr>
          <w:lang w:val="sr-Cyrl-RS"/>
        </w:rPr>
        <w:t>“,</w:t>
      </w:r>
      <w:r>
        <w:rPr>
          <w:lang w:val="sr-Latn-RS"/>
        </w:rPr>
        <w:t xml:space="preserve"> GANHRI, UNICEF, 2018, </w:t>
      </w:r>
      <w:r>
        <w:rPr>
          <w:lang w:val="sr-Cyrl-RS"/>
        </w:rPr>
        <w:t xml:space="preserve">доступно на: </w:t>
      </w:r>
    </w:p>
    <w:p w14:paraId="4D94E0FB" w14:textId="294F0C7D" w:rsidR="007B0EA2" w:rsidRPr="001E58ED" w:rsidRDefault="00F037FF" w:rsidP="001E58ED">
      <w:pPr>
        <w:pStyle w:val="FootnoteText"/>
        <w:ind w:firstLine="0"/>
        <w:rPr>
          <w:lang w:val="sr-Cyrl-RS"/>
        </w:rPr>
      </w:pPr>
      <w:hyperlink r:id="rId3" w:history="1">
        <w:r w:rsidR="007B0EA2">
          <w:rPr>
            <w:rStyle w:val="Hyperlink"/>
          </w:rPr>
          <w:t>https://nhri.ohchr.org/EN/News/Documents/GANHRI%20UNICEF%20-%20Children%E2%80%99s%20Rights%20in%20National%20Human%20Rights%20Institutions.pdf</w:t>
        </w:r>
      </w:hyperlink>
    </w:p>
  </w:footnote>
  <w:footnote w:id="10">
    <w:p w14:paraId="3E1D28EE" w14:textId="4CC1ACC9" w:rsidR="007B0EA2" w:rsidRPr="00C108D2" w:rsidRDefault="007B0EA2" w:rsidP="00C108D2">
      <w:pPr>
        <w:pStyle w:val="FootnoteText"/>
        <w:ind w:firstLine="0"/>
        <w:rPr>
          <w:lang w:val="sr-Cyrl-RS"/>
        </w:rPr>
      </w:pPr>
      <w:r>
        <w:rPr>
          <w:rStyle w:val="FootnoteReference"/>
        </w:rPr>
        <w:footnoteRef/>
      </w:r>
      <w:r>
        <w:t xml:space="preserve"> </w:t>
      </w:r>
      <w:r>
        <w:rPr>
          <w:lang w:val="sr-Cyrl-RS"/>
        </w:rPr>
        <w:t>„</w:t>
      </w:r>
      <w:r>
        <w:t>Children’s Rights in National Human Rights Institutions: A Mapping Exercise</w:t>
      </w:r>
      <w:r>
        <w:rPr>
          <w:lang w:val="sr-Cyrl-RS"/>
        </w:rPr>
        <w:t>“,</w:t>
      </w:r>
      <w:r>
        <w:rPr>
          <w:lang w:val="sr-Latn-RS"/>
        </w:rPr>
        <w:t xml:space="preserve"> GANHRI, UNICEF, 2018, </w:t>
      </w:r>
      <w:r>
        <w:rPr>
          <w:lang w:val="sr-Cyrl-RS"/>
        </w:rPr>
        <w:t>стр. 23, 24, 32, 35, 41.</w:t>
      </w:r>
    </w:p>
  </w:footnote>
  <w:footnote w:id="11">
    <w:p w14:paraId="5C276280" w14:textId="5F4CA561" w:rsidR="007B0EA2" w:rsidRPr="00251D6D" w:rsidRDefault="007B0EA2" w:rsidP="00783594">
      <w:pPr>
        <w:spacing w:after="0"/>
        <w:rPr>
          <w:lang w:val="ru-RU"/>
        </w:rPr>
      </w:pPr>
      <w:r w:rsidRPr="008B54A7">
        <w:rPr>
          <w:rStyle w:val="FootnoteReference"/>
          <w:sz w:val="18"/>
          <w:szCs w:val="18"/>
        </w:rPr>
        <w:footnoteRef/>
      </w:r>
      <w:r>
        <w:rPr>
          <w:sz w:val="18"/>
          <w:szCs w:val="18"/>
          <w:lang w:val="sr-Cyrl-RS"/>
        </w:rPr>
        <w:t xml:space="preserve"> </w:t>
      </w:r>
      <w:r w:rsidRPr="00463054">
        <w:rPr>
          <w:sz w:val="18"/>
          <w:szCs w:val="18"/>
          <w:lang w:val="ru-RU"/>
        </w:rPr>
        <w:t>Препоруке доступне на:</w:t>
      </w:r>
      <w:r>
        <w:rPr>
          <w:sz w:val="18"/>
          <w:szCs w:val="18"/>
          <w:lang w:val="sr-Latn-RS"/>
        </w:rPr>
        <w:t xml:space="preserve"> </w:t>
      </w:r>
      <w:hyperlink r:id="rId4" w:history="1">
        <w:r w:rsidRPr="008B54A7">
          <w:rPr>
            <w:rStyle w:val="Hyperlink"/>
            <w:sz w:val="18"/>
            <w:szCs w:val="18"/>
          </w:rPr>
          <w:t>https</w:t>
        </w:r>
        <w:r w:rsidRPr="008B54A7">
          <w:rPr>
            <w:rStyle w:val="Hyperlink"/>
            <w:sz w:val="18"/>
            <w:szCs w:val="18"/>
            <w:lang w:val="ru-RU"/>
          </w:rPr>
          <w:t>://</w:t>
        </w:r>
        <w:r w:rsidRPr="008B54A7">
          <w:rPr>
            <w:rStyle w:val="Hyperlink"/>
            <w:sz w:val="18"/>
            <w:szCs w:val="18"/>
          </w:rPr>
          <w:t>www</w:t>
        </w:r>
        <w:r w:rsidRPr="008B54A7">
          <w:rPr>
            <w:rStyle w:val="Hyperlink"/>
            <w:sz w:val="18"/>
            <w:szCs w:val="18"/>
            <w:lang w:val="ru-RU"/>
          </w:rPr>
          <w:t>.</w:t>
        </w:r>
        <w:r w:rsidRPr="008B54A7">
          <w:rPr>
            <w:rStyle w:val="Hyperlink"/>
            <w:sz w:val="18"/>
            <w:szCs w:val="18"/>
          </w:rPr>
          <w:t>ombudsman</w:t>
        </w:r>
        <w:r w:rsidRPr="008B54A7">
          <w:rPr>
            <w:rStyle w:val="Hyperlink"/>
            <w:sz w:val="18"/>
            <w:szCs w:val="18"/>
            <w:lang w:val="ru-RU"/>
          </w:rPr>
          <w:t>.</w:t>
        </w:r>
        <w:r w:rsidRPr="008B54A7">
          <w:rPr>
            <w:rStyle w:val="Hyperlink"/>
            <w:sz w:val="18"/>
            <w:szCs w:val="18"/>
          </w:rPr>
          <w:t>rs</w:t>
        </w:r>
        <w:r w:rsidRPr="008B54A7">
          <w:rPr>
            <w:rStyle w:val="Hyperlink"/>
            <w:sz w:val="18"/>
            <w:szCs w:val="18"/>
            <w:lang w:val="ru-RU"/>
          </w:rPr>
          <w:t>/</w:t>
        </w:r>
        <w:r w:rsidRPr="008B54A7">
          <w:rPr>
            <w:rStyle w:val="Hyperlink"/>
            <w:sz w:val="18"/>
            <w:szCs w:val="18"/>
          </w:rPr>
          <w:t>index</w:t>
        </w:r>
        <w:r w:rsidRPr="008B54A7">
          <w:rPr>
            <w:rStyle w:val="Hyperlink"/>
            <w:sz w:val="18"/>
            <w:szCs w:val="18"/>
            <w:lang w:val="ru-RU"/>
          </w:rPr>
          <w:t>.</w:t>
        </w:r>
        <w:r w:rsidRPr="008B54A7">
          <w:rPr>
            <w:rStyle w:val="Hyperlink"/>
            <w:sz w:val="18"/>
            <w:szCs w:val="18"/>
          </w:rPr>
          <w:t>php</w:t>
        </w:r>
        <w:r w:rsidRPr="008B54A7">
          <w:rPr>
            <w:rStyle w:val="Hyperlink"/>
            <w:sz w:val="18"/>
            <w:szCs w:val="18"/>
            <w:lang w:val="ru-RU"/>
          </w:rPr>
          <w:t>/2012-02-07-14-03-33/5985-</w:t>
        </w:r>
        <w:r w:rsidRPr="008B54A7">
          <w:rPr>
            <w:rStyle w:val="Hyperlink"/>
            <w:sz w:val="18"/>
            <w:szCs w:val="18"/>
          </w:rPr>
          <w:t>u</w:t>
        </w:r>
        <w:r w:rsidRPr="008B54A7">
          <w:rPr>
            <w:rStyle w:val="Hyperlink"/>
            <w:sz w:val="18"/>
            <w:szCs w:val="18"/>
            <w:lang w:val="ru-RU"/>
          </w:rPr>
          <w:t>-</w:t>
        </w:r>
        <w:r w:rsidRPr="008B54A7">
          <w:rPr>
            <w:rStyle w:val="Hyperlink"/>
            <w:sz w:val="18"/>
            <w:szCs w:val="18"/>
          </w:rPr>
          <w:t>vrd</w:t>
        </w:r>
        <w:r w:rsidRPr="008B54A7">
          <w:rPr>
            <w:rStyle w:val="Hyperlink"/>
            <w:sz w:val="18"/>
            <w:szCs w:val="18"/>
            <w:lang w:val="ru-RU"/>
          </w:rPr>
          <w:t>-</w:t>
        </w:r>
        <w:r w:rsidRPr="008B54A7">
          <w:rPr>
            <w:rStyle w:val="Hyperlink"/>
            <w:sz w:val="18"/>
            <w:szCs w:val="18"/>
          </w:rPr>
          <w:t>ni</w:t>
        </w:r>
        <w:r w:rsidRPr="008B54A7">
          <w:rPr>
            <w:rStyle w:val="Hyperlink"/>
            <w:sz w:val="18"/>
            <w:szCs w:val="18"/>
            <w:lang w:val="ru-RU"/>
          </w:rPr>
          <w:t>-</w:t>
        </w:r>
        <w:r w:rsidRPr="008B54A7">
          <w:rPr>
            <w:rStyle w:val="Hyperlink"/>
            <w:sz w:val="18"/>
            <w:szCs w:val="18"/>
          </w:rPr>
          <w:t>pr</w:t>
        </w:r>
        <w:r w:rsidRPr="008B54A7">
          <w:rPr>
            <w:rStyle w:val="Hyperlink"/>
            <w:sz w:val="18"/>
            <w:szCs w:val="18"/>
            <w:lang w:val="ru-RU"/>
          </w:rPr>
          <w:t>-</w:t>
        </w:r>
        <w:r w:rsidRPr="008B54A7">
          <w:rPr>
            <w:rStyle w:val="Hyperlink"/>
            <w:sz w:val="18"/>
            <w:szCs w:val="18"/>
          </w:rPr>
          <w:t>pus</w:t>
        </w:r>
        <w:r w:rsidRPr="008B54A7">
          <w:rPr>
            <w:rStyle w:val="Hyperlink"/>
            <w:sz w:val="18"/>
            <w:szCs w:val="18"/>
            <w:lang w:val="ru-RU"/>
          </w:rPr>
          <w:t>-</w:t>
        </w:r>
        <w:r w:rsidRPr="008B54A7">
          <w:rPr>
            <w:rStyle w:val="Hyperlink"/>
            <w:sz w:val="18"/>
            <w:szCs w:val="18"/>
          </w:rPr>
          <w:t>i</w:t>
        </w:r>
        <w:r w:rsidRPr="008B54A7">
          <w:rPr>
            <w:rStyle w:val="Hyperlink"/>
            <w:sz w:val="18"/>
            <w:szCs w:val="18"/>
            <w:lang w:val="ru-RU"/>
          </w:rPr>
          <w:t>-</w:t>
        </w:r>
        <w:r w:rsidRPr="008B54A7">
          <w:rPr>
            <w:rStyle w:val="Hyperlink"/>
            <w:sz w:val="18"/>
            <w:szCs w:val="18"/>
          </w:rPr>
          <w:t>u</w:t>
        </w:r>
        <w:r w:rsidRPr="008B54A7">
          <w:rPr>
            <w:rStyle w:val="Hyperlink"/>
            <w:sz w:val="18"/>
            <w:szCs w:val="18"/>
            <w:lang w:val="ru-RU"/>
          </w:rPr>
          <w:t>-</w:t>
        </w:r>
        <w:r w:rsidRPr="008B54A7">
          <w:rPr>
            <w:rStyle w:val="Hyperlink"/>
            <w:sz w:val="18"/>
            <w:szCs w:val="18"/>
          </w:rPr>
          <w:t>r</w:t>
        </w:r>
        <w:r w:rsidRPr="008B54A7">
          <w:rPr>
            <w:rStyle w:val="Hyperlink"/>
            <w:sz w:val="18"/>
            <w:szCs w:val="18"/>
            <w:lang w:val="ru-RU"/>
          </w:rPr>
          <w:t>-</w:t>
        </w:r>
        <w:r w:rsidRPr="008B54A7">
          <w:rPr>
            <w:rStyle w:val="Hyperlink"/>
            <w:sz w:val="18"/>
            <w:szCs w:val="18"/>
          </w:rPr>
          <w:t>du</w:t>
        </w:r>
        <w:r w:rsidRPr="008B54A7">
          <w:rPr>
            <w:rStyle w:val="Hyperlink"/>
            <w:sz w:val="18"/>
            <w:szCs w:val="18"/>
            <w:lang w:val="ru-RU"/>
          </w:rPr>
          <w:t>-</w:t>
        </w:r>
        <w:r w:rsidRPr="008B54A7">
          <w:rPr>
            <w:rStyle w:val="Hyperlink"/>
            <w:sz w:val="18"/>
            <w:szCs w:val="18"/>
          </w:rPr>
          <w:t>n</w:t>
        </w:r>
        <w:r w:rsidRPr="008B54A7">
          <w:rPr>
            <w:rStyle w:val="Hyperlink"/>
            <w:sz w:val="18"/>
            <w:szCs w:val="18"/>
            <w:lang w:val="ru-RU"/>
          </w:rPr>
          <w:t>-</w:t>
        </w:r>
        <w:r w:rsidRPr="008B54A7">
          <w:rPr>
            <w:rStyle w:val="Hyperlink"/>
            <w:sz w:val="18"/>
            <w:szCs w:val="18"/>
          </w:rPr>
          <w:t>dl</w:t>
        </w:r>
        <w:r w:rsidRPr="008B54A7">
          <w:rPr>
            <w:rStyle w:val="Hyperlink"/>
            <w:sz w:val="18"/>
            <w:szCs w:val="18"/>
            <w:lang w:val="ru-RU"/>
          </w:rPr>
          <w:t>-</w:t>
        </w:r>
        <w:r w:rsidRPr="008B54A7">
          <w:rPr>
            <w:rStyle w:val="Hyperlink"/>
            <w:sz w:val="18"/>
            <w:szCs w:val="18"/>
          </w:rPr>
          <w:t>znih</w:t>
        </w:r>
        <w:r w:rsidRPr="008B54A7">
          <w:rPr>
            <w:rStyle w:val="Hyperlink"/>
            <w:sz w:val="18"/>
            <w:szCs w:val="18"/>
            <w:lang w:val="ru-RU"/>
          </w:rPr>
          <w:t>-</w:t>
        </w:r>
        <w:r w:rsidRPr="008B54A7">
          <w:rPr>
            <w:rStyle w:val="Hyperlink"/>
            <w:sz w:val="18"/>
            <w:szCs w:val="18"/>
          </w:rPr>
          <w:t>u</w:t>
        </w:r>
        <w:r w:rsidRPr="008B54A7">
          <w:rPr>
            <w:rStyle w:val="Hyperlink"/>
            <w:sz w:val="18"/>
            <w:szCs w:val="18"/>
            <w:lang w:val="ru-RU"/>
          </w:rPr>
          <w:t>-</w:t>
        </w:r>
        <w:r w:rsidRPr="008B54A7">
          <w:rPr>
            <w:rStyle w:val="Hyperlink"/>
            <w:sz w:val="18"/>
            <w:szCs w:val="18"/>
          </w:rPr>
          <w:t>bl</w:t>
        </w:r>
        <w:r w:rsidRPr="008B54A7">
          <w:rPr>
            <w:rStyle w:val="Hyperlink"/>
            <w:sz w:val="18"/>
            <w:szCs w:val="18"/>
            <w:lang w:val="ru-RU"/>
          </w:rPr>
          <w:t>-</w:t>
        </w:r>
        <w:r w:rsidRPr="008B54A7">
          <w:rPr>
            <w:rStyle w:val="Hyperlink"/>
            <w:sz w:val="18"/>
            <w:szCs w:val="18"/>
          </w:rPr>
          <w:t>s</w:t>
        </w:r>
        <w:r w:rsidRPr="008B54A7">
          <w:rPr>
            <w:rStyle w:val="Hyperlink"/>
            <w:sz w:val="18"/>
            <w:szCs w:val="18"/>
            <w:lang w:val="ru-RU"/>
          </w:rPr>
          <w:t>-</w:t>
        </w:r>
        <w:r w:rsidRPr="008B54A7">
          <w:rPr>
            <w:rStyle w:val="Hyperlink"/>
            <w:sz w:val="18"/>
            <w:szCs w:val="18"/>
          </w:rPr>
          <w:t>i</w:t>
        </w:r>
        <w:r w:rsidRPr="008B54A7">
          <w:rPr>
            <w:rStyle w:val="Hyperlink"/>
            <w:sz w:val="18"/>
            <w:szCs w:val="18"/>
            <w:lang w:val="ru-RU"/>
          </w:rPr>
          <w:t>-</w:t>
        </w:r>
        <w:r w:rsidRPr="008B54A7">
          <w:rPr>
            <w:rStyle w:val="Hyperlink"/>
            <w:sz w:val="18"/>
            <w:szCs w:val="18"/>
          </w:rPr>
          <w:t>z</w:t>
        </w:r>
        <w:r w:rsidRPr="008B54A7">
          <w:rPr>
            <w:rStyle w:val="Hyperlink"/>
            <w:sz w:val="18"/>
            <w:szCs w:val="18"/>
            <w:lang w:val="ru-RU"/>
          </w:rPr>
          <w:t>-</w:t>
        </w:r>
        <w:r w:rsidRPr="008B54A7">
          <w:rPr>
            <w:rStyle w:val="Hyperlink"/>
            <w:sz w:val="18"/>
            <w:szCs w:val="18"/>
          </w:rPr>
          <w:t>sh</w:t>
        </w:r>
        <w:r w:rsidRPr="008B54A7">
          <w:rPr>
            <w:rStyle w:val="Hyperlink"/>
            <w:sz w:val="18"/>
            <w:szCs w:val="18"/>
            <w:lang w:val="ru-RU"/>
          </w:rPr>
          <w:t>-</w:t>
        </w:r>
        <w:r w:rsidRPr="008B54A7">
          <w:rPr>
            <w:rStyle w:val="Hyperlink"/>
            <w:sz w:val="18"/>
            <w:szCs w:val="18"/>
          </w:rPr>
          <w:t>i</w:t>
        </w:r>
        <w:r w:rsidRPr="008B54A7">
          <w:rPr>
            <w:rStyle w:val="Hyperlink"/>
            <w:sz w:val="18"/>
            <w:szCs w:val="18"/>
            <w:lang w:val="ru-RU"/>
          </w:rPr>
          <w:t>-</w:t>
        </w:r>
        <w:r w:rsidRPr="008B54A7">
          <w:rPr>
            <w:rStyle w:val="Hyperlink"/>
            <w:sz w:val="18"/>
            <w:szCs w:val="18"/>
          </w:rPr>
          <w:t>zr</w:t>
        </w:r>
        <w:r w:rsidRPr="008B54A7">
          <w:rPr>
            <w:rStyle w:val="Hyperlink"/>
            <w:sz w:val="18"/>
            <w:szCs w:val="18"/>
            <w:lang w:val="ru-RU"/>
          </w:rPr>
          <w:t>-</w:t>
        </w:r>
        <w:r w:rsidRPr="008B54A7">
          <w:rPr>
            <w:rStyle w:val="Hyperlink"/>
            <w:sz w:val="18"/>
            <w:szCs w:val="18"/>
          </w:rPr>
          <w:t>v</w:t>
        </w:r>
        <w:r w:rsidRPr="008B54A7">
          <w:rPr>
            <w:rStyle w:val="Hyperlink"/>
            <w:sz w:val="18"/>
            <w:szCs w:val="18"/>
            <w:lang w:val="ru-RU"/>
          </w:rPr>
          <w:t>-</w:t>
        </w:r>
        <w:r w:rsidRPr="008B54A7">
          <w:rPr>
            <w:rStyle w:val="Hyperlink"/>
            <w:sz w:val="18"/>
            <w:szCs w:val="18"/>
          </w:rPr>
          <w:t>u</w:t>
        </w:r>
        <w:r w:rsidRPr="008B54A7">
          <w:rPr>
            <w:rStyle w:val="Hyperlink"/>
            <w:sz w:val="18"/>
            <w:szCs w:val="18"/>
            <w:lang w:val="ru-RU"/>
          </w:rPr>
          <w:t>-</w:t>
        </w:r>
        <w:r w:rsidRPr="008B54A7">
          <w:rPr>
            <w:rStyle w:val="Hyperlink"/>
            <w:sz w:val="18"/>
            <w:szCs w:val="18"/>
          </w:rPr>
          <w:t>sluc</w:t>
        </w:r>
        <w:r w:rsidRPr="008B54A7">
          <w:rPr>
            <w:rStyle w:val="Hyperlink"/>
            <w:sz w:val="18"/>
            <w:szCs w:val="18"/>
            <w:lang w:val="ru-RU"/>
          </w:rPr>
          <w:t>-</w:t>
        </w:r>
        <w:r w:rsidRPr="008B54A7">
          <w:rPr>
            <w:rStyle w:val="Hyperlink"/>
            <w:sz w:val="18"/>
            <w:szCs w:val="18"/>
          </w:rPr>
          <w:t>vi</w:t>
        </w:r>
        <w:r w:rsidRPr="008B54A7">
          <w:rPr>
            <w:rStyle w:val="Hyperlink"/>
            <w:sz w:val="18"/>
            <w:szCs w:val="18"/>
            <w:lang w:val="ru-RU"/>
          </w:rPr>
          <w:t>-</w:t>
        </w:r>
        <w:r w:rsidRPr="008B54A7">
          <w:rPr>
            <w:rStyle w:val="Hyperlink"/>
            <w:sz w:val="18"/>
            <w:szCs w:val="18"/>
          </w:rPr>
          <w:t>p</w:t>
        </w:r>
        <w:r w:rsidRPr="008B54A7">
          <w:rPr>
            <w:rStyle w:val="Hyperlink"/>
            <w:sz w:val="18"/>
            <w:szCs w:val="18"/>
            <w:lang w:val="ru-RU"/>
          </w:rPr>
          <w:t>-</w:t>
        </w:r>
        <w:r w:rsidRPr="008B54A7">
          <w:rPr>
            <w:rStyle w:val="Hyperlink"/>
            <w:sz w:val="18"/>
            <w:szCs w:val="18"/>
          </w:rPr>
          <w:t>r</w:t>
        </w:r>
        <w:r w:rsidRPr="008B54A7">
          <w:rPr>
            <w:rStyle w:val="Hyperlink"/>
            <w:sz w:val="18"/>
            <w:szCs w:val="18"/>
            <w:lang w:val="ru-RU"/>
          </w:rPr>
          <w:t>-</w:t>
        </w:r>
        <w:r w:rsidRPr="008B54A7">
          <w:rPr>
            <w:rStyle w:val="Hyperlink"/>
            <w:sz w:val="18"/>
            <w:szCs w:val="18"/>
          </w:rPr>
          <w:t>dicn</w:t>
        </w:r>
        <w:r w:rsidRPr="008B54A7">
          <w:rPr>
            <w:rStyle w:val="Hyperlink"/>
            <w:sz w:val="18"/>
            <w:szCs w:val="18"/>
            <w:lang w:val="ru-RU"/>
          </w:rPr>
          <w:t>-</w:t>
        </w:r>
        <w:r w:rsidRPr="008B54A7">
          <w:rPr>
            <w:rStyle w:val="Hyperlink"/>
            <w:sz w:val="18"/>
            <w:szCs w:val="18"/>
          </w:rPr>
          <w:t>g</w:t>
        </w:r>
        <w:r w:rsidRPr="008B54A7">
          <w:rPr>
            <w:rStyle w:val="Hyperlink"/>
            <w:sz w:val="18"/>
            <w:szCs w:val="18"/>
            <w:lang w:val="ru-RU"/>
          </w:rPr>
          <w:t>-</w:t>
        </w:r>
        <w:r w:rsidRPr="008B54A7">
          <w:rPr>
            <w:rStyle w:val="Hyperlink"/>
            <w:sz w:val="18"/>
            <w:szCs w:val="18"/>
          </w:rPr>
          <w:t>i</w:t>
        </w:r>
        <w:r w:rsidRPr="008B54A7">
          <w:rPr>
            <w:rStyle w:val="Hyperlink"/>
            <w:sz w:val="18"/>
            <w:szCs w:val="18"/>
            <w:lang w:val="ru-RU"/>
          </w:rPr>
          <w:t>-</w:t>
        </w:r>
        <w:r w:rsidRPr="008B54A7">
          <w:rPr>
            <w:rStyle w:val="Hyperlink"/>
            <w:sz w:val="18"/>
            <w:szCs w:val="18"/>
          </w:rPr>
          <w:t>p</w:t>
        </w:r>
        <w:r w:rsidRPr="008B54A7">
          <w:rPr>
            <w:rStyle w:val="Hyperlink"/>
            <w:sz w:val="18"/>
            <w:szCs w:val="18"/>
            <w:lang w:val="ru-RU"/>
          </w:rPr>
          <w:t>-</w:t>
        </w:r>
        <w:r w:rsidRPr="008B54A7">
          <w:rPr>
            <w:rStyle w:val="Hyperlink"/>
            <w:sz w:val="18"/>
            <w:szCs w:val="18"/>
          </w:rPr>
          <w:t>r</w:t>
        </w:r>
        <w:r w:rsidRPr="008B54A7">
          <w:rPr>
            <w:rStyle w:val="Hyperlink"/>
            <w:sz w:val="18"/>
            <w:szCs w:val="18"/>
            <w:lang w:val="ru-RU"/>
          </w:rPr>
          <w:t>-</w:t>
        </w:r>
        <w:r w:rsidRPr="008B54A7">
          <w:rPr>
            <w:rStyle w:val="Hyperlink"/>
            <w:sz w:val="18"/>
            <w:szCs w:val="18"/>
          </w:rPr>
          <w:t>n</w:t>
        </w:r>
        <w:r w:rsidRPr="008B54A7">
          <w:rPr>
            <w:rStyle w:val="Hyperlink"/>
            <w:sz w:val="18"/>
            <w:szCs w:val="18"/>
            <w:lang w:val="ru-RU"/>
          </w:rPr>
          <w:t>-</w:t>
        </w:r>
        <w:r w:rsidRPr="008B54A7">
          <w:rPr>
            <w:rStyle w:val="Hyperlink"/>
            <w:sz w:val="18"/>
            <w:szCs w:val="18"/>
          </w:rPr>
          <w:t>rs</w:t>
        </w:r>
        <w:r w:rsidRPr="008B54A7">
          <w:rPr>
            <w:rStyle w:val="Hyperlink"/>
            <w:sz w:val="18"/>
            <w:szCs w:val="18"/>
            <w:lang w:val="ru-RU"/>
          </w:rPr>
          <w:t>-</w:t>
        </w:r>
        <w:r w:rsidRPr="008B54A7">
          <w:rPr>
            <w:rStyle w:val="Hyperlink"/>
            <w:sz w:val="18"/>
            <w:szCs w:val="18"/>
          </w:rPr>
          <w:t>g</w:t>
        </w:r>
        <w:r w:rsidRPr="008B54A7">
          <w:rPr>
            <w:rStyle w:val="Hyperlink"/>
            <w:sz w:val="18"/>
            <w:szCs w:val="18"/>
            <w:lang w:val="ru-RU"/>
          </w:rPr>
          <w:t>-</w:t>
        </w:r>
        <w:r w:rsidRPr="008B54A7">
          <w:rPr>
            <w:rStyle w:val="Hyperlink"/>
            <w:sz w:val="18"/>
            <w:szCs w:val="18"/>
          </w:rPr>
          <w:t>n</w:t>
        </w:r>
        <w:r w:rsidRPr="008B54A7">
          <w:rPr>
            <w:rStyle w:val="Hyperlink"/>
            <w:sz w:val="18"/>
            <w:szCs w:val="18"/>
            <w:lang w:val="ru-RU"/>
          </w:rPr>
          <w:t>-</w:t>
        </w:r>
        <w:r w:rsidRPr="008B54A7">
          <w:rPr>
            <w:rStyle w:val="Hyperlink"/>
            <w:sz w:val="18"/>
            <w:szCs w:val="18"/>
          </w:rPr>
          <w:t>silj</w:t>
        </w:r>
      </w:hyperlink>
      <w:r w:rsidRPr="00463054">
        <w:rPr>
          <w:rStyle w:val="Hyperlink"/>
          <w:sz w:val="18"/>
          <w:szCs w:val="18"/>
          <w:lang w:val="ru-RU"/>
        </w:rPr>
        <w:t>.</w:t>
      </w:r>
    </w:p>
  </w:footnote>
  <w:footnote w:id="12">
    <w:p w14:paraId="6DFAB4D8" w14:textId="583474B1" w:rsidR="007B0EA2" w:rsidRPr="005B6925" w:rsidRDefault="007B0EA2" w:rsidP="00B57136">
      <w:pPr>
        <w:pStyle w:val="FootnoteText"/>
        <w:ind w:firstLine="0"/>
        <w:rPr>
          <w:lang w:val="ru-RU"/>
        </w:rPr>
      </w:pPr>
      <w:r>
        <w:rPr>
          <w:rStyle w:val="FootnoteReference"/>
        </w:rPr>
        <w:footnoteRef/>
      </w:r>
      <w:r>
        <w:rPr>
          <w:lang w:val="sr-Cyrl-RS"/>
        </w:rPr>
        <w:t xml:space="preserve"> </w:t>
      </w:r>
      <w:r w:rsidRPr="005B6925">
        <w:rPr>
          <w:lang w:val="ru-RU"/>
        </w:rPr>
        <w:t>Доступно</w:t>
      </w:r>
      <w:r>
        <w:rPr>
          <w:lang w:val="sr-Cyrl-RS"/>
        </w:rPr>
        <w:t xml:space="preserve"> </w:t>
      </w:r>
      <w:r w:rsidRPr="005B6925">
        <w:rPr>
          <w:lang w:val="ru-RU"/>
        </w:rPr>
        <w:t xml:space="preserve">на: </w:t>
      </w:r>
      <w:hyperlink r:id="rId5" w:history="1">
        <w:r>
          <w:rPr>
            <w:color w:val="0000FF"/>
            <w:u w:val="single"/>
          </w:rPr>
          <w:t>https</w:t>
        </w:r>
        <w:r w:rsidRPr="00463054">
          <w:rPr>
            <w:color w:val="0000FF"/>
            <w:u w:val="single"/>
            <w:lang w:val="ru-RU"/>
          </w:rPr>
          <w:t>://</w:t>
        </w:r>
        <w:r>
          <w:rPr>
            <w:color w:val="0000FF"/>
            <w:u w:val="single"/>
          </w:rPr>
          <w:t>rm</w:t>
        </w:r>
        <w:r w:rsidRPr="00463054">
          <w:rPr>
            <w:color w:val="0000FF"/>
            <w:u w:val="single"/>
            <w:lang w:val="ru-RU"/>
          </w:rPr>
          <w:t>.</w:t>
        </w:r>
        <w:r>
          <w:rPr>
            <w:color w:val="0000FF"/>
            <w:u w:val="single"/>
          </w:rPr>
          <w:t>coe</w:t>
        </w:r>
        <w:r w:rsidRPr="00463054">
          <w:rPr>
            <w:color w:val="0000FF"/>
            <w:u w:val="single"/>
            <w:lang w:val="ru-RU"/>
          </w:rPr>
          <w:t>.</w:t>
        </w:r>
        <w:r>
          <w:rPr>
            <w:color w:val="0000FF"/>
            <w:u w:val="single"/>
          </w:rPr>
          <w:t>int</w:t>
        </w:r>
        <w:r w:rsidRPr="00463054">
          <w:rPr>
            <w:color w:val="0000FF"/>
            <w:u w:val="single"/>
            <w:lang w:val="ru-RU"/>
          </w:rPr>
          <w:t>/</w:t>
        </w:r>
        <w:r>
          <w:rPr>
            <w:color w:val="0000FF"/>
            <w:u w:val="single"/>
          </w:rPr>
          <w:t>grevio</w:t>
        </w:r>
        <w:r w:rsidRPr="00463054">
          <w:rPr>
            <w:color w:val="0000FF"/>
            <w:u w:val="single"/>
            <w:lang w:val="ru-RU"/>
          </w:rPr>
          <w:t>-</w:t>
        </w:r>
        <w:r>
          <w:rPr>
            <w:color w:val="0000FF"/>
            <w:u w:val="single"/>
          </w:rPr>
          <w:t>report</w:t>
        </w:r>
        <w:r w:rsidRPr="00463054">
          <w:rPr>
            <w:color w:val="0000FF"/>
            <w:u w:val="single"/>
            <w:lang w:val="ru-RU"/>
          </w:rPr>
          <w:t>-</w:t>
        </w:r>
        <w:r>
          <w:rPr>
            <w:color w:val="0000FF"/>
            <w:u w:val="single"/>
          </w:rPr>
          <w:t>on</w:t>
        </w:r>
        <w:r w:rsidRPr="00463054">
          <w:rPr>
            <w:color w:val="0000FF"/>
            <w:u w:val="single"/>
            <w:lang w:val="ru-RU"/>
          </w:rPr>
          <w:t>-</w:t>
        </w:r>
        <w:r>
          <w:rPr>
            <w:color w:val="0000FF"/>
            <w:u w:val="single"/>
          </w:rPr>
          <w:t>serbia</w:t>
        </w:r>
        <w:r w:rsidRPr="00463054">
          <w:rPr>
            <w:color w:val="0000FF"/>
            <w:u w:val="single"/>
            <w:lang w:val="ru-RU"/>
          </w:rPr>
          <w:t>/16809987</w:t>
        </w:r>
        <w:r>
          <w:rPr>
            <w:color w:val="0000FF"/>
            <w:u w:val="single"/>
          </w:rPr>
          <w:t>e</w:t>
        </w:r>
        <w:r w:rsidRPr="00463054">
          <w:rPr>
            <w:color w:val="0000FF"/>
            <w:u w:val="single"/>
            <w:lang w:val="ru-RU"/>
          </w:rPr>
          <w:t>3</w:t>
        </w:r>
      </w:hyperlink>
      <w:r w:rsidRPr="005B6925">
        <w:rPr>
          <w:lang w:val="ru-RU"/>
        </w:rPr>
        <w:t>, глава</w:t>
      </w:r>
      <w:r>
        <w:rPr>
          <w:lang w:val="sr-Cyrl-RS"/>
        </w:rPr>
        <w:t xml:space="preserve"> </w:t>
      </w:r>
      <w:r w:rsidRPr="005B6925">
        <w:rPr>
          <w:lang w:val="ru-RU"/>
        </w:rPr>
        <w:t>В. Материјално</w:t>
      </w:r>
      <w:r>
        <w:rPr>
          <w:lang w:val="sr-Cyrl-RS"/>
        </w:rPr>
        <w:t xml:space="preserve"> </w:t>
      </w:r>
      <w:r w:rsidRPr="005B6925">
        <w:rPr>
          <w:lang w:val="ru-RU"/>
        </w:rPr>
        <w:t>право</w:t>
      </w:r>
      <w:r>
        <w:rPr>
          <w:lang w:val="sr-Cyrl-RS"/>
        </w:rPr>
        <w:t xml:space="preserve"> </w:t>
      </w:r>
      <w:r w:rsidRPr="005B6925">
        <w:rPr>
          <w:lang w:val="ru-RU"/>
        </w:rPr>
        <w:t>А. Грађанско</w:t>
      </w:r>
      <w:r>
        <w:rPr>
          <w:lang w:val="sr-Cyrl-RS"/>
        </w:rPr>
        <w:t xml:space="preserve"> </w:t>
      </w:r>
      <w:r w:rsidRPr="005B6925">
        <w:rPr>
          <w:lang w:val="ru-RU"/>
        </w:rPr>
        <w:t>право 1. Грађански</w:t>
      </w:r>
      <w:r>
        <w:rPr>
          <w:lang w:val="sr-Cyrl-RS"/>
        </w:rPr>
        <w:t xml:space="preserve"> </w:t>
      </w:r>
      <w:r w:rsidRPr="005B6925">
        <w:rPr>
          <w:lang w:val="ru-RU"/>
        </w:rPr>
        <w:t>правни</w:t>
      </w:r>
      <w:r>
        <w:rPr>
          <w:lang w:val="sr-Cyrl-RS"/>
        </w:rPr>
        <w:t xml:space="preserve"> </w:t>
      </w:r>
      <w:r w:rsidRPr="005B6925">
        <w:rPr>
          <w:lang w:val="ru-RU"/>
        </w:rPr>
        <w:t>лекови</w:t>
      </w:r>
      <w:r>
        <w:rPr>
          <w:lang w:val="sr-Cyrl-RS"/>
        </w:rPr>
        <w:t xml:space="preserve"> </w:t>
      </w:r>
      <w:r w:rsidRPr="005B6925">
        <w:rPr>
          <w:lang w:val="ru-RU"/>
        </w:rPr>
        <w:t>против</w:t>
      </w:r>
      <w:r>
        <w:rPr>
          <w:lang w:val="sr-Cyrl-RS"/>
        </w:rPr>
        <w:t xml:space="preserve"> </w:t>
      </w:r>
      <w:r w:rsidRPr="005B6925">
        <w:rPr>
          <w:lang w:val="ru-RU"/>
        </w:rPr>
        <w:t>државе-обезбеђивање</w:t>
      </w:r>
      <w:r>
        <w:rPr>
          <w:lang w:val="sr-Cyrl-RS"/>
        </w:rPr>
        <w:t xml:space="preserve"> </w:t>
      </w:r>
      <w:r w:rsidRPr="005B6925">
        <w:rPr>
          <w:lang w:val="ru-RU"/>
        </w:rPr>
        <w:t>дужне</w:t>
      </w:r>
      <w:r>
        <w:rPr>
          <w:lang w:val="sr-Cyrl-RS"/>
        </w:rPr>
        <w:t xml:space="preserve"> </w:t>
      </w:r>
      <w:r w:rsidRPr="005B6925">
        <w:rPr>
          <w:lang w:val="ru-RU"/>
        </w:rPr>
        <w:t>пажње (чл. 29) тачка 31.став 159.</w:t>
      </w:r>
    </w:p>
  </w:footnote>
  <w:footnote w:id="13">
    <w:p w14:paraId="45F8B555" w14:textId="77777777" w:rsidR="007B0EA2" w:rsidRPr="00BC1C3B" w:rsidRDefault="007B0EA2" w:rsidP="00B57136">
      <w:pPr>
        <w:pStyle w:val="FootnoteText"/>
        <w:ind w:firstLine="0"/>
        <w:rPr>
          <w:lang w:val="sr-Cyrl-RS"/>
        </w:rPr>
      </w:pPr>
      <w:r>
        <w:rPr>
          <w:rStyle w:val="FootnoteReference"/>
        </w:rPr>
        <w:footnoteRef/>
      </w:r>
      <w:r w:rsidRPr="005B6925">
        <w:rPr>
          <w:lang w:val="ru-RU"/>
        </w:rPr>
        <w:t xml:space="preserve"> Мишљење Заштитника грађана бр. 183-25/2017 дел. бр. 37867 од 13. октобра 2017. године.</w:t>
      </w:r>
    </w:p>
  </w:footnote>
  <w:footnote w:id="14">
    <w:p w14:paraId="71516940" w14:textId="77777777" w:rsidR="007B0EA2" w:rsidRPr="00CA1A92" w:rsidRDefault="007B0EA2" w:rsidP="00B57136">
      <w:pPr>
        <w:pStyle w:val="FootnoteText"/>
        <w:ind w:firstLine="0"/>
        <w:rPr>
          <w:lang w:val="sr-Latn-RS"/>
        </w:rPr>
      </w:pPr>
      <w:r>
        <w:rPr>
          <w:rStyle w:val="FootnoteReference"/>
        </w:rPr>
        <w:footnoteRef/>
      </w:r>
      <w:r w:rsidRPr="005B6925">
        <w:rPr>
          <w:lang w:val="ru-RU"/>
        </w:rPr>
        <w:t xml:space="preserve"> „Службени гласник</w:t>
      </w:r>
      <w:r>
        <w:rPr>
          <w:lang w:val="sr-Cyrl-RS"/>
        </w:rPr>
        <w:t xml:space="preserve"> </w:t>
      </w:r>
      <w:r w:rsidRPr="005B6925">
        <w:rPr>
          <w:lang w:val="ru-RU"/>
        </w:rPr>
        <w:t>РС“, бр</w:t>
      </w:r>
      <w:r>
        <w:rPr>
          <w:lang w:val="sr-Cyrl-RS"/>
        </w:rPr>
        <w:t>.</w:t>
      </w:r>
      <w:r w:rsidRPr="005B6925">
        <w:rPr>
          <w:lang w:val="ru-RU"/>
        </w:rPr>
        <w:t xml:space="preserve"> 113/17 и 50 /18.</w:t>
      </w:r>
    </w:p>
  </w:footnote>
  <w:footnote w:id="15">
    <w:p w14:paraId="3D0DB71C" w14:textId="77777777" w:rsidR="007B0EA2" w:rsidRPr="003324CA" w:rsidRDefault="007B0EA2" w:rsidP="00B57136">
      <w:pPr>
        <w:pStyle w:val="FootnoteText"/>
        <w:ind w:firstLine="0"/>
      </w:pPr>
      <w:r w:rsidRPr="003324CA">
        <w:rPr>
          <w:rStyle w:val="FootnoteReference"/>
        </w:rPr>
        <w:footnoteRef/>
      </w:r>
      <w:r w:rsidRPr="003324CA">
        <w:t xml:space="preserve"> Погледати Посебан извештај Заштитника грађана „Приступачност за све“, доступно на: </w:t>
      </w:r>
      <w:hyperlink r:id="rId6" w:history="1">
        <w:r w:rsidRPr="003324CA">
          <w:rPr>
            <w:color w:val="0000FF"/>
            <w:u w:val="single"/>
          </w:rPr>
          <w:t>https://www.ombudsman.rs/index.php/izvestaji/posebnii-izvestaji/5893-p-s-b-n-izv-sh-z-sh-i-ni-gr-d-n-pris-up-cn-s-z-sv</w:t>
        </w:r>
      </w:hyperlink>
      <w:r w:rsidRPr="003324CA">
        <w:t>.</w:t>
      </w:r>
    </w:p>
  </w:footnote>
  <w:footnote w:id="16">
    <w:p w14:paraId="523682BD" w14:textId="77777777" w:rsidR="007B0EA2" w:rsidRPr="003324CA" w:rsidRDefault="007B0EA2" w:rsidP="00B57136">
      <w:pPr>
        <w:pStyle w:val="FootnoteText"/>
        <w:ind w:firstLine="0"/>
      </w:pPr>
      <w:r w:rsidRPr="003324CA">
        <w:rPr>
          <w:rStyle w:val="FootnoteReference"/>
        </w:rPr>
        <w:footnoteRef/>
      </w:r>
      <w:r w:rsidRPr="003324CA">
        <w:t xml:space="preserve"> Закључна запажања Комитета за права особа са инвалидитетом о Иницијалном извештају о Србији, мај 2016. године, доступно на: </w:t>
      </w:r>
      <w:hyperlink r:id="rId7" w:history="1">
        <w:r w:rsidRPr="003324CA">
          <w:rPr>
            <w:rStyle w:val="Hyperlink"/>
          </w:rPr>
          <w:t>https://ljudskaprava.gov.rs/sites/default/files/dokument_file/zakljucna_zapazanja_komiteta_za_prava_osoba_sa_invaliditetom_srb.pdf</w:t>
        </w:r>
      </w:hyperlink>
      <w:r w:rsidRPr="003324CA">
        <w:rPr>
          <w:rStyle w:val="Hyperlink"/>
        </w:rPr>
        <w:t>.</w:t>
      </w:r>
      <w:r w:rsidRPr="003324CA">
        <w:t xml:space="preserve">   </w:t>
      </w:r>
    </w:p>
  </w:footnote>
  <w:footnote w:id="17">
    <w:p w14:paraId="101416E9" w14:textId="4AEECB4D" w:rsidR="007B0EA2" w:rsidRPr="00A26475" w:rsidRDefault="007B0EA2" w:rsidP="00A26475">
      <w:pPr>
        <w:pStyle w:val="FootnoteText"/>
        <w:ind w:firstLine="0"/>
        <w:rPr>
          <w:lang w:val="sr-Latn-RS"/>
        </w:rPr>
      </w:pPr>
      <w:r>
        <w:rPr>
          <w:rStyle w:val="FootnoteReference"/>
        </w:rPr>
        <w:footnoteRef/>
      </w:r>
      <w:r>
        <w:t xml:space="preserve"> </w:t>
      </w:r>
      <w:r>
        <w:rPr>
          <w:rFonts w:eastAsiaTheme="minorHAnsi"/>
          <w:lang w:val="sr-Cyrl-RS"/>
        </w:rPr>
        <w:t xml:space="preserve">Доступан на: </w:t>
      </w:r>
      <w:hyperlink r:id="rId8" w:history="1">
        <w:r>
          <w:rPr>
            <w:rStyle w:val="Hyperlink"/>
            <w:rFonts w:eastAsiaTheme="minorHAnsi"/>
            <w:lang w:val="sr-Cyrl-RS"/>
          </w:rPr>
          <w:t>https://pravamanjina.rs/attachments/article/705/Poseban%20izvestaj.pdf</w:t>
        </w:r>
      </w:hyperlink>
      <w:r>
        <w:rPr>
          <w:rStyle w:val="Hyperlink"/>
          <w:rFonts w:eastAsiaTheme="minorHAnsi"/>
          <w:lang w:val="sr-Cyrl-RS"/>
        </w:rPr>
        <w:t>.</w:t>
      </w:r>
    </w:p>
  </w:footnote>
  <w:footnote w:id="18">
    <w:p w14:paraId="7C52469D" w14:textId="4802AA2E" w:rsidR="007B0EA2" w:rsidRPr="00A26475" w:rsidRDefault="007B0EA2" w:rsidP="00A26475">
      <w:pPr>
        <w:pStyle w:val="FootnoteText"/>
        <w:ind w:firstLine="0"/>
        <w:rPr>
          <w:lang w:val="sr-Latn-RS"/>
        </w:rPr>
      </w:pPr>
      <w:r>
        <w:rPr>
          <w:rStyle w:val="FootnoteReference"/>
        </w:rPr>
        <w:footnoteRef/>
      </w:r>
      <w:r>
        <w:t xml:space="preserve"> </w:t>
      </w:r>
      <w:r>
        <w:rPr>
          <w:rFonts w:eastAsiaTheme="minorHAnsi"/>
          <w:lang w:val="sr-Cyrl-RS"/>
        </w:rPr>
        <w:t>„Службени гласник РС“, бр. 116/08, 104/09, 101/10, 31/11, 78/11, 101/11, 101/13, 106/15, 40/15, 13/16, 108/16, 113/17, 65/18, 87/18 и 88/18.</w:t>
      </w:r>
    </w:p>
  </w:footnote>
  <w:footnote w:id="19">
    <w:p w14:paraId="73C428EB" w14:textId="16372430" w:rsidR="007B0EA2" w:rsidRPr="00583DAE" w:rsidRDefault="007B0EA2" w:rsidP="00583DAE">
      <w:pPr>
        <w:pStyle w:val="FootnoteText"/>
        <w:ind w:firstLine="0"/>
        <w:rPr>
          <w:lang w:val="sr-Cyrl-RS"/>
        </w:rPr>
      </w:pPr>
      <w:r>
        <w:rPr>
          <w:rStyle w:val="FootnoteReference"/>
        </w:rPr>
        <w:footnoteRef/>
      </w:r>
      <w:r>
        <w:t xml:space="preserve"> </w:t>
      </w:r>
      <w:r>
        <w:rPr>
          <w:rFonts w:eastAsiaTheme="minorHAnsi"/>
          <w:lang w:val="sr-Cyrl-RS"/>
        </w:rPr>
        <w:t>„Службени гласник РС“, бр. 110/09, 70/11, 19/12, 89/13, 96/15, 104/15, 113/15, 39/16, 56/16, 77/16, 16/18, 78/18,</w:t>
      </w:r>
      <w:r w:rsidRPr="000D101F">
        <w:rPr>
          <w:rFonts w:eastAsiaTheme="minorHAnsi"/>
          <w:lang w:val="ru-RU"/>
        </w:rPr>
        <w:t xml:space="preserve"> 43/2019 и 93/2019</w:t>
      </w:r>
      <w:r>
        <w:rPr>
          <w:rFonts w:eastAsiaTheme="minorHAnsi"/>
          <w:lang w:val="sr-Cyrl-RS"/>
        </w:rPr>
        <w:t>.</w:t>
      </w:r>
    </w:p>
  </w:footnote>
  <w:footnote w:id="20">
    <w:p w14:paraId="183F4D0A" w14:textId="0720567C" w:rsidR="007B0EA2" w:rsidRPr="002976DB" w:rsidRDefault="007B0EA2" w:rsidP="002976DB">
      <w:pPr>
        <w:pStyle w:val="FootnoteText"/>
        <w:ind w:firstLine="0"/>
        <w:rPr>
          <w:lang w:val="sr-Cyrl-RS"/>
        </w:rPr>
      </w:pPr>
      <w:r>
        <w:rPr>
          <w:rStyle w:val="FootnoteReference"/>
        </w:rPr>
        <w:footnoteRef/>
      </w:r>
      <w:r>
        <w:t xml:space="preserve"> </w:t>
      </w:r>
      <w:r>
        <w:rPr>
          <w:rFonts w:eastAsiaTheme="minorHAnsi"/>
          <w:lang w:val="sr-Cyrl-RS"/>
        </w:rPr>
        <w:t>„</w:t>
      </w:r>
      <w:r w:rsidRPr="000D101F">
        <w:rPr>
          <w:rFonts w:eastAsiaTheme="minorHAnsi"/>
          <w:lang w:val="ru-RU"/>
        </w:rPr>
        <w:t>Сл</w:t>
      </w:r>
      <w:r>
        <w:rPr>
          <w:rFonts w:eastAsiaTheme="minorHAnsi"/>
          <w:lang w:val="sr-Cyrl-RS"/>
        </w:rPr>
        <w:t>ужбени</w:t>
      </w:r>
      <w:r w:rsidRPr="000D101F">
        <w:rPr>
          <w:rFonts w:eastAsiaTheme="minorHAnsi"/>
          <w:lang w:val="ru-RU"/>
        </w:rPr>
        <w:t xml:space="preserve"> гласник РС</w:t>
      </w:r>
      <w:r>
        <w:rPr>
          <w:rFonts w:eastAsiaTheme="minorHAnsi"/>
          <w:lang w:val="sr-Cyrl-RS"/>
        </w:rPr>
        <w:t>“</w:t>
      </w:r>
      <w:r w:rsidRPr="000D101F">
        <w:rPr>
          <w:rFonts w:eastAsiaTheme="minorHAnsi"/>
          <w:lang w:val="ru-RU"/>
        </w:rPr>
        <w:t>, број 59/2016</w:t>
      </w:r>
      <w:r>
        <w:rPr>
          <w:rFonts w:eastAsiaTheme="minorHAnsi"/>
          <w:lang w:val="sr-Cyrl-RS"/>
        </w:rPr>
        <w:t>.</w:t>
      </w:r>
    </w:p>
  </w:footnote>
  <w:footnote w:id="21">
    <w:p w14:paraId="0C445A2E" w14:textId="4FA7D5EC" w:rsidR="007B0EA2" w:rsidRPr="004262E9" w:rsidRDefault="007B0EA2" w:rsidP="004262E9">
      <w:pPr>
        <w:pStyle w:val="FootnoteText"/>
        <w:ind w:firstLine="0"/>
        <w:rPr>
          <w:lang w:val="sr-Cyrl-RS"/>
        </w:rPr>
      </w:pPr>
      <w:r>
        <w:rPr>
          <w:rStyle w:val="FootnoteReference"/>
        </w:rPr>
        <w:footnoteRef/>
      </w:r>
      <w:r>
        <w:t xml:space="preserve"> </w:t>
      </w:r>
      <w:r>
        <w:rPr>
          <w:rFonts w:eastAsiaTheme="minorHAnsi"/>
          <w:lang w:val="sr-Cyrl-RS"/>
        </w:rPr>
        <w:t xml:space="preserve">Мишљење доступно на: </w:t>
      </w:r>
      <w:hyperlink r:id="rId9" w:history="1">
        <w:r w:rsidRPr="00101518">
          <w:rPr>
            <w:rStyle w:val="Hyperlink"/>
            <w:rFonts w:eastAsiaTheme="minorHAnsi"/>
            <w:lang w:val="en-GB"/>
          </w:rPr>
          <w:t>https</w:t>
        </w:r>
        <w:r w:rsidRPr="000D101F">
          <w:rPr>
            <w:rStyle w:val="Hyperlink"/>
            <w:rFonts w:eastAsiaTheme="minorHAnsi"/>
            <w:lang w:val="ru-RU"/>
          </w:rPr>
          <w:t>://</w:t>
        </w:r>
        <w:r w:rsidRPr="00101518">
          <w:rPr>
            <w:rStyle w:val="Hyperlink"/>
            <w:rFonts w:eastAsiaTheme="minorHAnsi"/>
            <w:lang w:val="en-GB"/>
          </w:rPr>
          <w:t>ombudsman</w:t>
        </w:r>
        <w:r w:rsidRPr="000D101F">
          <w:rPr>
            <w:rStyle w:val="Hyperlink"/>
            <w:rFonts w:eastAsiaTheme="minorHAnsi"/>
            <w:lang w:val="ru-RU"/>
          </w:rPr>
          <w:t>.</w:t>
        </w:r>
        <w:r w:rsidRPr="00101518">
          <w:rPr>
            <w:rStyle w:val="Hyperlink"/>
            <w:rFonts w:eastAsiaTheme="minorHAnsi"/>
            <w:lang w:val="en-GB"/>
          </w:rPr>
          <w:t>rs</w:t>
        </w:r>
        <w:r w:rsidRPr="000D101F">
          <w:rPr>
            <w:rStyle w:val="Hyperlink"/>
            <w:rFonts w:eastAsiaTheme="minorHAnsi"/>
            <w:lang w:val="ru-RU"/>
          </w:rPr>
          <w:t>/</w:t>
        </w:r>
        <w:r w:rsidRPr="00101518">
          <w:rPr>
            <w:rStyle w:val="Hyperlink"/>
            <w:rFonts w:eastAsiaTheme="minorHAnsi"/>
            <w:lang w:val="en-GB"/>
          </w:rPr>
          <w:t>index</w:t>
        </w:r>
        <w:r w:rsidRPr="000D101F">
          <w:rPr>
            <w:rStyle w:val="Hyperlink"/>
            <w:rFonts w:eastAsiaTheme="minorHAnsi"/>
            <w:lang w:val="ru-RU"/>
          </w:rPr>
          <w:t>.</w:t>
        </w:r>
        <w:r w:rsidRPr="00101518">
          <w:rPr>
            <w:rStyle w:val="Hyperlink"/>
            <w:rFonts w:eastAsiaTheme="minorHAnsi"/>
            <w:lang w:val="en-GB"/>
          </w:rPr>
          <w:t>php</w:t>
        </w:r>
        <w:r w:rsidRPr="000D101F">
          <w:rPr>
            <w:rStyle w:val="Hyperlink"/>
            <w:rFonts w:eastAsiaTheme="minorHAnsi"/>
            <w:lang w:val="ru-RU"/>
          </w:rPr>
          <w:t>/2011-12-11-11-34-45/6342-</w:t>
        </w:r>
        <w:r w:rsidRPr="00101518">
          <w:rPr>
            <w:rStyle w:val="Hyperlink"/>
            <w:rFonts w:eastAsiaTheme="minorHAnsi"/>
            <w:lang w:val="en-GB"/>
          </w:rPr>
          <w:t>z</w:t>
        </w:r>
        <w:r w:rsidRPr="000D101F">
          <w:rPr>
            <w:rStyle w:val="Hyperlink"/>
            <w:rFonts w:eastAsiaTheme="minorHAnsi"/>
            <w:lang w:val="ru-RU"/>
          </w:rPr>
          <w:t>-</w:t>
        </w:r>
        <w:r w:rsidRPr="00101518">
          <w:rPr>
            <w:rStyle w:val="Hyperlink"/>
            <w:rFonts w:eastAsiaTheme="minorHAnsi"/>
            <w:lang w:val="en-GB"/>
          </w:rPr>
          <w:t>sh</w:t>
        </w:r>
        <w:r w:rsidRPr="000D101F">
          <w:rPr>
            <w:rStyle w:val="Hyperlink"/>
            <w:rFonts w:eastAsiaTheme="minorHAnsi"/>
            <w:lang w:val="ru-RU"/>
          </w:rPr>
          <w:t>-</w:t>
        </w:r>
        <w:r w:rsidRPr="00101518">
          <w:rPr>
            <w:rStyle w:val="Hyperlink"/>
            <w:rFonts w:eastAsiaTheme="minorHAnsi"/>
            <w:lang w:val="en-GB"/>
          </w:rPr>
          <w:t>i</w:t>
        </w:r>
        <w:r w:rsidRPr="000D101F">
          <w:rPr>
            <w:rStyle w:val="Hyperlink"/>
            <w:rFonts w:eastAsiaTheme="minorHAnsi"/>
            <w:lang w:val="ru-RU"/>
          </w:rPr>
          <w:t>-</w:t>
        </w:r>
        <w:r w:rsidRPr="00101518">
          <w:rPr>
            <w:rStyle w:val="Hyperlink"/>
            <w:rFonts w:eastAsiaTheme="minorHAnsi"/>
            <w:lang w:val="en-GB"/>
          </w:rPr>
          <w:t>ni</w:t>
        </w:r>
        <w:r w:rsidRPr="000D101F">
          <w:rPr>
            <w:rStyle w:val="Hyperlink"/>
            <w:rFonts w:eastAsiaTheme="minorHAnsi"/>
            <w:lang w:val="ru-RU"/>
          </w:rPr>
          <w:t>-</w:t>
        </w:r>
        <w:r w:rsidRPr="00101518">
          <w:rPr>
            <w:rStyle w:val="Hyperlink"/>
            <w:rFonts w:eastAsiaTheme="minorHAnsi"/>
            <w:lang w:val="en-GB"/>
          </w:rPr>
          <w:t>gr</w:t>
        </w:r>
        <w:r w:rsidRPr="000D101F">
          <w:rPr>
            <w:rStyle w:val="Hyperlink"/>
            <w:rFonts w:eastAsiaTheme="minorHAnsi"/>
            <w:lang w:val="ru-RU"/>
          </w:rPr>
          <w:t>-</w:t>
        </w:r>
        <w:r w:rsidRPr="00101518">
          <w:rPr>
            <w:rStyle w:val="Hyperlink"/>
            <w:rFonts w:eastAsiaTheme="minorHAnsi"/>
            <w:lang w:val="en-GB"/>
          </w:rPr>
          <w:t>d</w:t>
        </w:r>
        <w:r w:rsidRPr="000D101F">
          <w:rPr>
            <w:rStyle w:val="Hyperlink"/>
            <w:rFonts w:eastAsiaTheme="minorHAnsi"/>
            <w:lang w:val="ru-RU"/>
          </w:rPr>
          <w:t>-</w:t>
        </w:r>
        <w:r w:rsidRPr="00101518">
          <w:rPr>
            <w:rStyle w:val="Hyperlink"/>
            <w:rFonts w:eastAsiaTheme="minorHAnsi"/>
            <w:lang w:val="en-GB"/>
          </w:rPr>
          <w:t>n</w:t>
        </w:r>
        <w:r w:rsidRPr="000D101F">
          <w:rPr>
            <w:rStyle w:val="Hyperlink"/>
            <w:rFonts w:eastAsiaTheme="minorHAnsi"/>
            <w:lang w:val="ru-RU"/>
          </w:rPr>
          <w:t>-</w:t>
        </w:r>
        <w:r w:rsidRPr="00101518">
          <w:rPr>
            <w:rStyle w:val="Hyperlink"/>
            <w:rFonts w:eastAsiaTheme="minorHAnsi"/>
            <w:lang w:val="en-GB"/>
          </w:rPr>
          <w:t>upu</w:t>
        </w:r>
        <w:r w:rsidRPr="000D101F">
          <w:rPr>
            <w:rStyle w:val="Hyperlink"/>
            <w:rFonts w:eastAsiaTheme="minorHAnsi"/>
            <w:lang w:val="ru-RU"/>
          </w:rPr>
          <w:t>-</w:t>
        </w:r>
        <w:r w:rsidRPr="00101518">
          <w:rPr>
            <w:rStyle w:val="Hyperlink"/>
            <w:rFonts w:eastAsiaTheme="minorHAnsi"/>
            <w:lang w:val="en-GB"/>
          </w:rPr>
          <w:t>i</w:t>
        </w:r>
        <w:r w:rsidRPr="000D101F">
          <w:rPr>
            <w:rStyle w:val="Hyperlink"/>
            <w:rFonts w:eastAsiaTheme="minorHAnsi"/>
            <w:lang w:val="ru-RU"/>
          </w:rPr>
          <w:t>-</w:t>
        </w:r>
        <w:r w:rsidRPr="00101518">
          <w:rPr>
            <w:rStyle w:val="Hyperlink"/>
            <w:rFonts w:eastAsiaTheme="minorHAnsi"/>
            <w:lang w:val="en-GB"/>
          </w:rPr>
          <w:t>ishlj</w:t>
        </w:r>
        <w:r w:rsidRPr="000D101F">
          <w:rPr>
            <w:rStyle w:val="Hyperlink"/>
            <w:rFonts w:eastAsiaTheme="minorHAnsi"/>
            <w:lang w:val="ru-RU"/>
          </w:rPr>
          <w:t>-</w:t>
        </w:r>
        <w:r w:rsidRPr="00101518">
          <w:rPr>
            <w:rStyle w:val="Hyperlink"/>
            <w:rFonts w:eastAsiaTheme="minorHAnsi"/>
            <w:lang w:val="en-GB"/>
          </w:rPr>
          <w:t>nj</w:t>
        </w:r>
        <w:r w:rsidRPr="000D101F">
          <w:rPr>
            <w:rStyle w:val="Hyperlink"/>
            <w:rFonts w:eastAsiaTheme="minorHAnsi"/>
            <w:lang w:val="ru-RU"/>
          </w:rPr>
          <w:t>-</w:t>
        </w:r>
        <w:r w:rsidRPr="00101518">
          <w:rPr>
            <w:rStyle w:val="Hyperlink"/>
            <w:rFonts w:eastAsiaTheme="minorHAnsi"/>
            <w:lang w:val="en-GB"/>
          </w:rPr>
          <w:t>inis</w:t>
        </w:r>
        <w:r w:rsidRPr="000D101F">
          <w:rPr>
            <w:rStyle w:val="Hyperlink"/>
            <w:rFonts w:eastAsiaTheme="minorHAnsi"/>
            <w:lang w:val="ru-RU"/>
          </w:rPr>
          <w:t>-</w:t>
        </w:r>
        <w:r w:rsidRPr="00101518">
          <w:rPr>
            <w:rStyle w:val="Hyperlink"/>
            <w:rFonts w:eastAsiaTheme="minorHAnsi"/>
            <w:lang w:val="en-GB"/>
          </w:rPr>
          <w:t>rs</w:t>
        </w:r>
        <w:r w:rsidRPr="000D101F">
          <w:rPr>
            <w:rStyle w:val="Hyperlink"/>
            <w:rFonts w:eastAsiaTheme="minorHAnsi"/>
            <w:lang w:val="ru-RU"/>
          </w:rPr>
          <w:t>-</w:t>
        </w:r>
        <w:r w:rsidRPr="00101518">
          <w:rPr>
            <w:rStyle w:val="Hyperlink"/>
            <w:rFonts w:eastAsiaTheme="minorHAnsi"/>
            <w:lang w:val="en-GB"/>
          </w:rPr>
          <w:t>vu</w:t>
        </w:r>
        <w:r w:rsidRPr="000D101F">
          <w:rPr>
            <w:rStyle w:val="Hyperlink"/>
            <w:rFonts w:eastAsiaTheme="minorHAnsi"/>
            <w:lang w:val="ru-RU"/>
          </w:rPr>
          <w:t>-</w:t>
        </w:r>
        <w:r w:rsidRPr="00101518">
          <w:rPr>
            <w:rStyle w:val="Hyperlink"/>
            <w:rFonts w:eastAsiaTheme="minorHAnsi"/>
            <w:lang w:val="en-GB"/>
          </w:rPr>
          <w:t>pr</w:t>
        </w:r>
        <w:r w:rsidRPr="000D101F">
          <w:rPr>
            <w:rStyle w:val="Hyperlink"/>
            <w:rFonts w:eastAsiaTheme="minorHAnsi"/>
            <w:lang w:val="ru-RU"/>
          </w:rPr>
          <w:t>-</w:t>
        </w:r>
        <w:r w:rsidRPr="00101518">
          <w:rPr>
            <w:rStyle w:val="Hyperlink"/>
            <w:rFonts w:eastAsiaTheme="minorHAnsi"/>
            <w:lang w:val="en-GB"/>
          </w:rPr>
          <w:t>vd</w:t>
        </w:r>
        <w:r w:rsidRPr="000D101F">
          <w:rPr>
            <w:rStyle w:val="Hyperlink"/>
            <w:rFonts w:eastAsiaTheme="minorHAnsi"/>
            <w:lang w:val="ru-RU"/>
          </w:rPr>
          <w:t>-</w:t>
        </w:r>
        <w:r w:rsidRPr="00101518">
          <w:rPr>
            <w:rStyle w:val="Hyperlink"/>
            <w:rFonts w:eastAsiaTheme="minorHAnsi"/>
            <w:lang w:val="en-GB"/>
          </w:rPr>
          <w:t>i</w:t>
        </w:r>
        <w:r w:rsidRPr="000D101F">
          <w:rPr>
            <w:rStyle w:val="Hyperlink"/>
            <w:rFonts w:eastAsiaTheme="minorHAnsi"/>
            <w:lang w:val="ru-RU"/>
          </w:rPr>
          <w:t>-</w:t>
        </w:r>
        <w:r w:rsidRPr="00101518">
          <w:rPr>
            <w:rStyle w:val="Hyperlink"/>
            <w:rFonts w:eastAsiaTheme="minorHAnsi"/>
            <w:lang w:val="en-GB"/>
          </w:rPr>
          <w:t>ri</w:t>
        </w:r>
        <w:r w:rsidRPr="000D101F">
          <w:rPr>
            <w:rStyle w:val="Hyperlink"/>
            <w:rFonts w:eastAsiaTheme="minorHAnsi"/>
            <w:lang w:val="ru-RU"/>
          </w:rPr>
          <w:t>-</w:t>
        </w:r>
        <w:r w:rsidRPr="00101518">
          <w:rPr>
            <w:rStyle w:val="Hyperlink"/>
            <w:rFonts w:eastAsiaTheme="minorHAnsi"/>
            <w:lang w:val="en-GB"/>
          </w:rPr>
          <w:t>vnih</w:t>
        </w:r>
        <w:r w:rsidRPr="000D101F">
          <w:rPr>
            <w:rStyle w:val="Hyperlink"/>
            <w:rFonts w:eastAsiaTheme="minorHAnsi"/>
            <w:lang w:val="ru-RU"/>
          </w:rPr>
          <w:t>-</w:t>
        </w:r>
        <w:r w:rsidRPr="00101518">
          <w:rPr>
            <w:rStyle w:val="Hyperlink"/>
            <w:rFonts w:eastAsiaTheme="minorHAnsi"/>
            <w:lang w:val="en-GB"/>
          </w:rPr>
          <w:t>izvrshi</w:t>
        </w:r>
        <w:r w:rsidRPr="000D101F">
          <w:rPr>
            <w:rStyle w:val="Hyperlink"/>
            <w:rFonts w:eastAsiaTheme="minorHAnsi"/>
            <w:lang w:val="ru-RU"/>
          </w:rPr>
          <w:t>-</w:t>
        </w:r>
        <w:r w:rsidRPr="00101518">
          <w:rPr>
            <w:rStyle w:val="Hyperlink"/>
            <w:rFonts w:eastAsiaTheme="minorHAnsi"/>
            <w:lang w:val="en-GB"/>
          </w:rPr>
          <w:t>lj</w:t>
        </w:r>
      </w:hyperlink>
    </w:p>
  </w:footnote>
  <w:footnote w:id="22">
    <w:p w14:paraId="728476A2" w14:textId="3C8F3644" w:rsidR="007B0EA2" w:rsidRPr="002B6A5C" w:rsidRDefault="007B0EA2" w:rsidP="00FD10DB">
      <w:pPr>
        <w:pStyle w:val="FootnoteText"/>
        <w:ind w:firstLine="0"/>
        <w:rPr>
          <w:sz w:val="17"/>
          <w:szCs w:val="17"/>
        </w:rPr>
      </w:pPr>
      <w:r w:rsidRPr="00D2538E">
        <w:rPr>
          <w:rStyle w:val="FootnoteReference"/>
        </w:rPr>
        <w:footnoteRef/>
      </w:r>
      <w:r w:rsidR="00C40927">
        <w:rPr>
          <w:lang w:val="sr-Latn-RS"/>
        </w:rPr>
        <w:t xml:space="preserve"> </w:t>
      </w:r>
      <w:r w:rsidRPr="00D2538E">
        <w:t xml:space="preserve">„Non paper“о тренутном стању у поглављима 23. и 24. за Србију, новембар 2019. године </w:t>
      </w:r>
      <w:r>
        <w:t>доступан</w:t>
      </w:r>
      <w:r w:rsidRPr="00D2538E">
        <w:t xml:space="preserve"> на:</w:t>
      </w:r>
      <w:r w:rsidR="00C40927">
        <w:rPr>
          <w:lang w:val="sr-Latn-RS"/>
        </w:rPr>
        <w:t xml:space="preserve"> </w:t>
      </w:r>
      <w:hyperlink r:id="rId10" w:history="1">
        <w:r w:rsidRPr="002B6A5C">
          <w:rPr>
            <w:rStyle w:val="Hyperlink"/>
            <w:sz w:val="17"/>
            <w:szCs w:val="17"/>
          </w:rPr>
          <w:t>http://www.mei.gov.rs/upload/documents/eu_dokumenta/non_paper_23_24/non_paper_pg_23_24_19_sr.pdf</w:t>
        </w:r>
      </w:hyperlink>
    </w:p>
  </w:footnote>
  <w:footnote w:id="23">
    <w:p w14:paraId="5EC809B4" w14:textId="0A38C984" w:rsidR="007B0EA2" w:rsidRPr="00D2538E" w:rsidRDefault="007B0EA2" w:rsidP="00FD10DB">
      <w:pPr>
        <w:pStyle w:val="FootnoteText"/>
        <w:ind w:firstLine="0"/>
      </w:pPr>
      <w:r w:rsidRPr="00D2538E">
        <w:rPr>
          <w:rStyle w:val="FootnoteReference"/>
        </w:rPr>
        <w:footnoteRef/>
      </w:r>
      <w:r w:rsidR="00C40927">
        <w:rPr>
          <w:lang w:val="sr-Latn-RS"/>
        </w:rPr>
        <w:t xml:space="preserve"> </w:t>
      </w:r>
      <w:r w:rsidRPr="00D2538E">
        <w:t xml:space="preserve">Доступно на: </w:t>
      </w:r>
      <w:hyperlink r:id="rId11" w:history="1">
        <w:r w:rsidRPr="00D2538E">
          <w:rPr>
            <w:rStyle w:val="Hyperlink"/>
          </w:rPr>
          <w:t>http://www.bazenuns.rs/srpski/napadi-na-novinare</w:t>
        </w:r>
      </w:hyperlink>
    </w:p>
  </w:footnote>
  <w:footnote w:id="24">
    <w:p w14:paraId="3B292B1D" w14:textId="3F979449" w:rsidR="007B0EA2" w:rsidRPr="00D2538E" w:rsidRDefault="007B0EA2" w:rsidP="00FD10DB">
      <w:pPr>
        <w:pStyle w:val="FootnoteText"/>
        <w:ind w:firstLine="0"/>
      </w:pPr>
      <w:r w:rsidRPr="00D2538E">
        <w:rPr>
          <w:rStyle w:val="FootnoteReference"/>
        </w:rPr>
        <w:footnoteRef/>
      </w:r>
      <w:r w:rsidR="00C40927">
        <w:rPr>
          <w:lang w:val="sr-Latn-RS"/>
        </w:rPr>
        <w:t xml:space="preserve"> </w:t>
      </w:r>
      <w:r w:rsidRPr="00D2538E">
        <w:t xml:space="preserve">Доступно на: </w:t>
      </w:r>
      <w:hyperlink r:id="rId12" w:history="1">
        <w:r w:rsidRPr="00D2538E">
          <w:rPr>
            <w:rStyle w:val="Hyperlink"/>
          </w:rPr>
          <w:t>http://www.uns.org.rs/desk/UNS-news/93323/uns-prosle-godine-90-napada-na-novinare-i-medijske-radnike.html</w:t>
        </w:r>
      </w:hyperlink>
    </w:p>
  </w:footnote>
  <w:footnote w:id="25">
    <w:p w14:paraId="3567C084" w14:textId="35208B5D" w:rsidR="007B0EA2" w:rsidRPr="00D2538E" w:rsidRDefault="007B0EA2" w:rsidP="00FD10DB">
      <w:pPr>
        <w:pStyle w:val="FootnoteText"/>
        <w:ind w:firstLine="0"/>
      </w:pPr>
      <w:r w:rsidRPr="00D2538E">
        <w:rPr>
          <w:rStyle w:val="FootnoteReference"/>
        </w:rPr>
        <w:footnoteRef/>
      </w:r>
      <w:r w:rsidR="00C40927">
        <w:rPr>
          <w:lang w:val="sr-Latn-RS"/>
        </w:rPr>
        <w:t xml:space="preserve"> </w:t>
      </w:r>
      <w:r w:rsidRPr="00D2538E">
        <w:t xml:space="preserve">Доступуно на: </w:t>
      </w:r>
      <w:hyperlink r:id="rId13" w:history="1">
        <w:r w:rsidRPr="00D2538E">
          <w:rPr>
            <w:rStyle w:val="Hyperlink"/>
          </w:rPr>
          <w:t>http://www.savetzastampu.rs/cirilica/monitoring-postovanja-kodeksa-novinara-srbije/132/2020/02/19/2265/-rezultati-monitoringa-postovanja-kodeksa-novinara-u-dnevnim-novinama-od-jula-do-decembra-2019.html</w:t>
        </w:r>
      </w:hyperlink>
    </w:p>
    <w:p w14:paraId="68515EA5" w14:textId="77777777" w:rsidR="007B0EA2" w:rsidRPr="000947F3" w:rsidRDefault="007B0EA2" w:rsidP="00FD10DB">
      <w:pPr>
        <w:pStyle w:val="FootnoteText"/>
        <w:tabs>
          <w:tab w:val="left" w:pos="6135"/>
        </w:tabs>
      </w:pPr>
      <w:r>
        <w:tab/>
      </w:r>
    </w:p>
  </w:footnote>
  <w:footnote w:id="26">
    <w:p w14:paraId="1AADCCD6" w14:textId="77777777" w:rsidR="007B0EA2" w:rsidRPr="000E33F9" w:rsidRDefault="007B0EA2" w:rsidP="00D307F8">
      <w:pPr>
        <w:pStyle w:val="FootnoteText"/>
        <w:ind w:firstLine="0"/>
        <w:rPr>
          <w:lang w:val="sr-Cyrl-RS"/>
        </w:rPr>
      </w:pPr>
      <w:r>
        <w:rPr>
          <w:rStyle w:val="FootnoteReference"/>
        </w:rPr>
        <w:footnoteRef/>
      </w:r>
      <w:r>
        <w:t xml:space="preserve"> </w:t>
      </w:r>
      <w:r w:rsidRPr="000E33F9">
        <w:t>Под предметом се подразумевају предмети произашли из поступања по притужбама и по сопственим иницијативама у појединој области/ресору.</w:t>
      </w:r>
    </w:p>
  </w:footnote>
  <w:footnote w:id="27">
    <w:p w14:paraId="1897E7F7" w14:textId="77777777" w:rsidR="007B0EA2" w:rsidRPr="000E33F9" w:rsidRDefault="007B0EA2" w:rsidP="00D307F8">
      <w:pPr>
        <w:pStyle w:val="FootnoteText"/>
        <w:ind w:firstLine="0"/>
        <w:rPr>
          <w:lang w:val="sr-Cyrl-RS"/>
        </w:rPr>
      </w:pPr>
      <w:r>
        <w:rPr>
          <w:rStyle w:val="FootnoteReference"/>
        </w:rPr>
        <w:footnoteRef/>
      </w:r>
      <w:r>
        <w:t xml:space="preserve"> </w:t>
      </w:r>
      <w:r w:rsidRPr="000E33F9">
        <w:t>Под предметом се подразумевају предмети произашли из поступања по притужбама и по сопственим иницијативама у појединој области/ресору.</w:t>
      </w:r>
    </w:p>
  </w:footnote>
  <w:footnote w:id="28">
    <w:p w14:paraId="16AAA761" w14:textId="77777777" w:rsidR="007B0EA2" w:rsidRPr="00A03F59" w:rsidRDefault="007B0EA2" w:rsidP="000E16C6">
      <w:pPr>
        <w:pStyle w:val="FootnoteText"/>
        <w:ind w:firstLine="0"/>
        <w:rPr>
          <w:lang w:val="sr-Cyrl-RS"/>
        </w:rPr>
      </w:pPr>
      <w:r>
        <w:rPr>
          <w:rStyle w:val="FootnoteReference"/>
        </w:rPr>
        <w:footnoteRef/>
      </w:r>
      <w:r>
        <w:t xml:space="preserve"> </w:t>
      </w:r>
      <w:r>
        <w:rPr>
          <w:lang w:val="sr-Cyrl-RS"/>
        </w:rPr>
        <w:t>Под предметом се подразумевају предмети произашли из поступања по притужбама и по сопственим иницијативама у појединој области/ресору.</w:t>
      </w:r>
    </w:p>
  </w:footnote>
  <w:footnote w:id="29">
    <w:p w14:paraId="2BE3F401" w14:textId="77777777" w:rsidR="007B0EA2" w:rsidRPr="00A03F59" w:rsidRDefault="007B0EA2" w:rsidP="000E16C6">
      <w:pPr>
        <w:pStyle w:val="FootnoteText"/>
        <w:ind w:firstLine="0"/>
        <w:rPr>
          <w:lang w:val="sr-Cyrl-RS"/>
        </w:rPr>
      </w:pPr>
      <w:r>
        <w:rPr>
          <w:rStyle w:val="FootnoteReference"/>
        </w:rPr>
        <w:footnoteRef/>
      </w:r>
      <w:r>
        <w:t xml:space="preserve"> </w:t>
      </w:r>
      <w:r>
        <w:rPr>
          <w:lang w:val="sr-Cyrl-RS"/>
        </w:rPr>
        <w:t>Под предметом се подразумевају предмети произашли из поступања по притужбама и по сопственим иницијативама у појединој области/ресору.</w:t>
      </w:r>
    </w:p>
  </w:footnote>
  <w:footnote w:id="30">
    <w:p w14:paraId="631493F1" w14:textId="77777777" w:rsidR="007B0EA2" w:rsidRPr="000E33F9" w:rsidRDefault="007B0EA2" w:rsidP="000E16C6">
      <w:pPr>
        <w:pStyle w:val="FootnoteText"/>
        <w:ind w:firstLine="0"/>
        <w:rPr>
          <w:lang w:val="sr-Cyrl-RS"/>
        </w:rPr>
      </w:pPr>
      <w:r>
        <w:rPr>
          <w:rStyle w:val="FootnoteReference"/>
        </w:rPr>
        <w:footnoteRef/>
      </w:r>
      <w:r>
        <w:t xml:space="preserve"> </w:t>
      </w:r>
      <w:r w:rsidRPr="000E33F9">
        <w:t>Под предметом се подразумевају предмети произашли из поступања по притужбама и по сопственим иницијативама у појединој области/ресору.</w:t>
      </w:r>
    </w:p>
  </w:footnote>
  <w:footnote w:id="31">
    <w:p w14:paraId="106004C9" w14:textId="5F23102C" w:rsidR="007B0EA2" w:rsidRPr="005D3C31" w:rsidRDefault="007B0EA2" w:rsidP="00E40E2B">
      <w:pPr>
        <w:pStyle w:val="FootnoteText"/>
        <w:ind w:firstLine="0"/>
        <w:rPr>
          <w:lang w:val="sr-Cyrl-RS"/>
        </w:rPr>
      </w:pPr>
      <w:r w:rsidRPr="00F054DF">
        <w:rPr>
          <w:rStyle w:val="FootnoteReference"/>
        </w:rPr>
        <w:footnoteRef/>
      </w:r>
      <w:r>
        <w:t xml:space="preserve"> </w:t>
      </w:r>
      <w:r w:rsidRPr="00924F50">
        <w:t>Под предметом се подразумевају предмети произашли из поступања по притужбама и по сопственим иницијативама у појединој области/ресору</w:t>
      </w:r>
      <w:r>
        <w:rPr>
          <w:lang w:val="sr-Cyrl-RS"/>
        </w:rPr>
        <w:t>.</w:t>
      </w:r>
    </w:p>
  </w:footnote>
  <w:footnote w:id="32">
    <w:p w14:paraId="4EA4490B" w14:textId="77777777" w:rsidR="007B0EA2" w:rsidRDefault="007B0EA2" w:rsidP="00E40E2B">
      <w:pPr>
        <w:pStyle w:val="FootnoteText"/>
        <w:ind w:firstLine="0"/>
      </w:pPr>
      <w:r>
        <w:rPr>
          <w:rStyle w:val="FootnoteReference"/>
        </w:rPr>
        <w:footnoteRef/>
      </w:r>
      <w:r>
        <w:t xml:space="preserve"> </w:t>
      </w:r>
      <w:r w:rsidRPr="00924F50">
        <w:t>Заштитник грађана под доспелим препорукама подразумева препоруке којима је истекао рок за поступање током 201</w:t>
      </w:r>
      <w:r w:rsidRPr="00C97614">
        <w:rPr>
          <w:lang w:val="ru-RU"/>
        </w:rPr>
        <w:t>9</w:t>
      </w:r>
      <w:r w:rsidRPr="00924F50">
        <w:t>. године дат у тексту препоруке.</w:t>
      </w:r>
    </w:p>
  </w:footnote>
  <w:footnote w:id="33">
    <w:p w14:paraId="2913EA56" w14:textId="14CD4820" w:rsidR="007B0EA2" w:rsidRPr="002C67F4" w:rsidRDefault="007B0EA2" w:rsidP="00EA1779">
      <w:pPr>
        <w:pStyle w:val="FootnoteText"/>
        <w:ind w:firstLine="0"/>
        <w:jc w:val="left"/>
        <w:rPr>
          <w:color w:val="000000" w:themeColor="text1"/>
        </w:rPr>
      </w:pPr>
      <w:r w:rsidRPr="002C67F4">
        <w:rPr>
          <w:rStyle w:val="FootnoteReference"/>
        </w:rPr>
        <w:footnoteRef/>
      </w:r>
      <w:r>
        <w:rPr>
          <w:lang w:val="sr-Latn-RS"/>
        </w:rPr>
        <w:t xml:space="preserve"> </w:t>
      </w:r>
      <w:r>
        <w:t xml:space="preserve">Доступно на: </w:t>
      </w:r>
      <w:r>
        <w:rPr>
          <w:lang w:val="sr-Latn-RS"/>
        </w:rPr>
        <w:t xml:space="preserve"> </w:t>
      </w:r>
      <w:hyperlink r:id="rId14" w:history="1">
        <w:r w:rsidRPr="003673FE">
          <w:rPr>
            <w:rStyle w:val="Hyperlink"/>
          </w:rPr>
          <w:t>http://www.zavodsz.gov.rs/%D0%B1%D0%B8%D0%B1%D0%BB%D0%B8%D0%BE%D1%82%D0%B5%D0%BA%D0%B0/%D0%B8%D0%B7%D0%B2%D0%B5%D1%88%D1%82%D0%B0%D1%98%D0%B8%D0%B8%D0%B7%D1%81%D0%B8%D1%81%D1%82%D0%B5%D0%BC%D0%B0/%D0%B8%D0%B7%D0%B2%D0%B5%D1%88%D1%82%D0%B0%D1%98%D0%B8%D0%B8%D0%B7%D1%81%D0%B8%D1%81%D1%82%D0%B5%D0%BC%D0%B0-2018/</w:t>
        </w:r>
      </w:hyperlink>
      <w:r>
        <w:rPr>
          <w:rStyle w:val="Hyperlink"/>
        </w:rPr>
        <w:t>.</w:t>
      </w:r>
    </w:p>
  </w:footnote>
  <w:footnote w:id="34">
    <w:p w14:paraId="7C11A9E0" w14:textId="27718672" w:rsidR="007B0EA2" w:rsidRPr="006B0C42" w:rsidRDefault="007B0EA2" w:rsidP="00E40E2B">
      <w:pPr>
        <w:pStyle w:val="FootnoteText"/>
        <w:ind w:firstLine="0"/>
        <w:rPr>
          <w:lang w:val="sr-Cyrl-RS"/>
        </w:rPr>
      </w:pPr>
      <w:r w:rsidRPr="002C67F4">
        <w:rPr>
          <w:rStyle w:val="FootnoteReference"/>
        </w:rPr>
        <w:footnoteRef/>
      </w:r>
      <w:r>
        <w:rPr>
          <w:lang w:val="sr-Latn-RS"/>
        </w:rPr>
        <w:t xml:space="preserve"> </w:t>
      </w:r>
      <w:r>
        <w:t xml:space="preserve">Доступно на: </w:t>
      </w:r>
      <w:hyperlink r:id="rId15" w:history="1">
        <w:r w:rsidRPr="002C67F4">
          <w:rPr>
            <w:rStyle w:val="Hyperlink"/>
          </w:rPr>
          <w:t>https://www.ombudsman.rs/index.php/2012-02-07-14-03-33/5985-u-vrd-ni-pr-pus-i-u-r-du-n-dl-znih-u-bl-s-i-z-sh-i-zr-v-u-sluc-vi-p-r-dicn-g-i-p-r-n-rs-g-n-silj</w:t>
        </w:r>
      </w:hyperlink>
      <w:r>
        <w:rPr>
          <w:rStyle w:val="Hyperlink"/>
          <w:lang w:val="sr-Cyrl-RS"/>
        </w:rPr>
        <w:t xml:space="preserve">. </w:t>
      </w:r>
    </w:p>
  </w:footnote>
  <w:footnote w:id="35">
    <w:p w14:paraId="4CAEDEE6" w14:textId="1A22AA11" w:rsidR="007B0EA2" w:rsidRPr="00114EBF" w:rsidRDefault="007B0EA2" w:rsidP="00E40E2B">
      <w:pPr>
        <w:pStyle w:val="CommentText"/>
        <w:spacing w:after="0"/>
        <w:jc w:val="both"/>
        <w:rPr>
          <w:sz w:val="18"/>
          <w:szCs w:val="18"/>
          <w:lang w:val="ru-RU"/>
        </w:rPr>
      </w:pPr>
      <w:r w:rsidRPr="002C67F4">
        <w:rPr>
          <w:rStyle w:val="FootnoteReference"/>
          <w:rFonts w:ascii="Book Antiqua" w:hAnsi="Book Antiqua"/>
          <w:sz w:val="18"/>
          <w:szCs w:val="18"/>
        </w:rPr>
        <w:footnoteRef/>
      </w:r>
      <w:r>
        <w:rPr>
          <w:rFonts w:ascii="Book Antiqua" w:hAnsi="Book Antiqua"/>
          <w:sz w:val="18"/>
          <w:szCs w:val="18"/>
          <w:lang w:val="sr-Latn-RS"/>
        </w:rPr>
        <w:t xml:space="preserve"> </w:t>
      </w:r>
      <w:r w:rsidRPr="00114EBF">
        <w:rPr>
          <w:rFonts w:ascii="Book Antiqua" w:hAnsi="Book Antiqua"/>
          <w:sz w:val="18"/>
          <w:szCs w:val="18"/>
          <w:lang w:val="ru-RU"/>
        </w:rPr>
        <w:t xml:space="preserve">Члан 4. став 2. Закона о изменама </w:t>
      </w:r>
      <w:r w:rsidRPr="00F057DF">
        <w:rPr>
          <w:rFonts w:ascii="Book Antiqua" w:hAnsi="Book Antiqua" w:cstheme="minorBidi"/>
          <w:color w:val="000000" w:themeColor="text1"/>
          <w:sz w:val="18"/>
          <w:szCs w:val="18"/>
          <w:lang w:val="ru-RU"/>
        </w:rPr>
        <w:t>и допунама Закона о буџетском систему</w:t>
      </w:r>
      <w:r w:rsidRPr="00114EBF">
        <w:rPr>
          <w:rFonts w:ascii="Book Antiqua" w:hAnsi="Book Antiqua"/>
          <w:sz w:val="18"/>
          <w:szCs w:val="18"/>
          <w:lang w:val="ru-RU"/>
        </w:rPr>
        <w:t xml:space="preserve"> „</w:t>
      </w:r>
      <w:r>
        <w:rPr>
          <w:rFonts w:ascii="Book Antiqua" w:hAnsi="Book Antiqua"/>
          <w:sz w:val="18"/>
          <w:szCs w:val="18"/>
          <w:lang w:val="ru-RU"/>
        </w:rPr>
        <w:t>Службени</w:t>
      </w:r>
      <w:r w:rsidRPr="00F057DF">
        <w:rPr>
          <w:rFonts w:ascii="Book Antiqua" w:hAnsi="Book Antiqua"/>
          <w:sz w:val="18"/>
          <w:szCs w:val="18"/>
          <w:lang w:val="ru-RU"/>
        </w:rPr>
        <w:t xml:space="preserve"> гласник </w:t>
      </w:r>
      <w:r w:rsidRPr="00114EBF">
        <w:rPr>
          <w:rFonts w:ascii="Book Antiqua" w:hAnsi="Book Antiqua"/>
          <w:sz w:val="18"/>
          <w:szCs w:val="18"/>
          <w:lang w:val="ru-RU"/>
        </w:rPr>
        <w:t>РС“</w:t>
      </w:r>
      <w:r>
        <w:rPr>
          <w:rFonts w:ascii="Book Antiqua" w:hAnsi="Book Antiqua"/>
          <w:sz w:val="18"/>
          <w:szCs w:val="18"/>
          <w:lang w:val="ru-RU"/>
        </w:rPr>
        <w:t>, број</w:t>
      </w:r>
      <w:r w:rsidRPr="00F057DF">
        <w:rPr>
          <w:rFonts w:ascii="Book Antiqua" w:hAnsi="Book Antiqua"/>
          <w:sz w:val="18"/>
          <w:szCs w:val="18"/>
          <w:lang w:val="ru-RU"/>
        </w:rPr>
        <w:t xml:space="preserve"> 72/</w:t>
      </w:r>
      <w:r>
        <w:rPr>
          <w:rFonts w:ascii="Book Antiqua" w:hAnsi="Book Antiqua"/>
          <w:sz w:val="18"/>
          <w:szCs w:val="18"/>
          <w:lang w:val="ru-RU"/>
        </w:rPr>
        <w:t>1</w:t>
      </w:r>
      <w:r w:rsidRPr="00F057DF">
        <w:rPr>
          <w:rFonts w:ascii="Book Antiqua" w:hAnsi="Book Antiqua"/>
          <w:sz w:val="18"/>
          <w:szCs w:val="18"/>
          <w:lang w:val="ru-RU"/>
        </w:rPr>
        <w:t>9</w:t>
      </w:r>
      <w:r w:rsidRPr="00114EBF">
        <w:rPr>
          <w:rFonts w:ascii="Book Antiqua" w:hAnsi="Book Antiqua"/>
          <w:sz w:val="18"/>
          <w:szCs w:val="18"/>
          <w:lang w:val="ru-RU"/>
        </w:rPr>
        <w:t>.</w:t>
      </w:r>
    </w:p>
  </w:footnote>
  <w:footnote w:id="36">
    <w:p w14:paraId="6BAA0661" w14:textId="6E761666" w:rsidR="007B0EA2" w:rsidRPr="005E66A8" w:rsidRDefault="007B0EA2" w:rsidP="0099062F">
      <w:pPr>
        <w:pStyle w:val="FootnoteText"/>
        <w:ind w:firstLine="0"/>
        <w:jc w:val="left"/>
        <w:rPr>
          <w:color w:val="000000" w:themeColor="text1"/>
        </w:rPr>
      </w:pPr>
      <w:r w:rsidRPr="002C67F4">
        <w:rPr>
          <w:rStyle w:val="FootnoteReference"/>
          <w:color w:val="000000" w:themeColor="text1"/>
        </w:rPr>
        <w:footnoteRef/>
      </w:r>
      <w:r>
        <w:rPr>
          <w:lang w:val="sr-Latn-RS"/>
        </w:rPr>
        <w:t xml:space="preserve"> </w:t>
      </w:r>
      <w:r>
        <w:t xml:space="preserve">Доступно на: </w:t>
      </w:r>
      <w:hyperlink r:id="rId16" w:history="1">
        <w:r w:rsidRPr="00703856">
          <w:rPr>
            <w:color w:val="0000FF"/>
            <w:u w:val="single"/>
          </w:rPr>
          <w:t>http</w:t>
        </w:r>
        <w:r w:rsidRPr="000D101F">
          <w:rPr>
            <w:color w:val="0000FF"/>
            <w:u w:val="single"/>
            <w:lang w:val="ru-RU"/>
          </w:rPr>
          <w:t>://</w:t>
        </w:r>
        <w:r w:rsidRPr="00703856">
          <w:rPr>
            <w:color w:val="0000FF"/>
            <w:u w:val="single"/>
          </w:rPr>
          <w:t>www</w:t>
        </w:r>
        <w:r w:rsidRPr="000D101F">
          <w:rPr>
            <w:color w:val="0000FF"/>
            <w:u w:val="single"/>
            <w:lang w:val="ru-RU"/>
          </w:rPr>
          <w:t>.</w:t>
        </w:r>
        <w:r w:rsidRPr="00703856">
          <w:rPr>
            <w:color w:val="0000FF"/>
            <w:u w:val="single"/>
          </w:rPr>
          <w:t>zastupnik</w:t>
        </w:r>
        <w:r w:rsidRPr="000D101F">
          <w:rPr>
            <w:color w:val="0000FF"/>
            <w:u w:val="single"/>
            <w:lang w:val="ru-RU"/>
          </w:rPr>
          <w:t>.</w:t>
        </w:r>
        <w:r w:rsidRPr="00703856">
          <w:rPr>
            <w:color w:val="0000FF"/>
            <w:u w:val="single"/>
          </w:rPr>
          <w:t>gov</w:t>
        </w:r>
        <w:r w:rsidRPr="000D101F">
          <w:rPr>
            <w:color w:val="0000FF"/>
            <w:u w:val="single"/>
            <w:lang w:val="ru-RU"/>
          </w:rPr>
          <w:t>.</w:t>
        </w:r>
        <w:r w:rsidRPr="00703856">
          <w:rPr>
            <w:color w:val="0000FF"/>
            <w:u w:val="single"/>
          </w:rPr>
          <w:t>rs</w:t>
        </w:r>
        <w:r w:rsidRPr="000D101F">
          <w:rPr>
            <w:color w:val="0000FF"/>
            <w:u w:val="single"/>
            <w:lang w:val="ru-RU"/>
          </w:rPr>
          <w:t>/</w:t>
        </w:r>
        <w:r w:rsidRPr="00703856">
          <w:rPr>
            <w:color w:val="0000FF"/>
            <w:u w:val="single"/>
          </w:rPr>
          <w:t>cr</w:t>
        </w:r>
        <w:r w:rsidRPr="000D101F">
          <w:rPr>
            <w:color w:val="0000FF"/>
            <w:u w:val="single"/>
            <w:lang w:val="ru-RU"/>
          </w:rPr>
          <w:t>/</w:t>
        </w:r>
        <w:r w:rsidRPr="00703856">
          <w:rPr>
            <w:color w:val="0000FF"/>
            <w:u w:val="single"/>
          </w:rPr>
          <w:t>articles</w:t>
        </w:r>
        <w:r w:rsidRPr="000D101F">
          <w:rPr>
            <w:color w:val="0000FF"/>
            <w:u w:val="single"/>
            <w:lang w:val="ru-RU"/>
          </w:rPr>
          <w:t>/</w:t>
        </w:r>
        <w:r w:rsidRPr="00703856">
          <w:rPr>
            <w:color w:val="0000FF"/>
            <w:u w:val="single"/>
          </w:rPr>
          <w:t>presude</w:t>
        </w:r>
        <w:r w:rsidRPr="000D101F">
          <w:rPr>
            <w:color w:val="0000FF"/>
            <w:u w:val="single"/>
            <w:lang w:val="ru-RU"/>
          </w:rPr>
          <w:t>/</w:t>
        </w:r>
        <w:r w:rsidRPr="00703856">
          <w:rPr>
            <w:color w:val="0000FF"/>
            <w:u w:val="single"/>
          </w:rPr>
          <w:t>u</w:t>
        </w:r>
        <w:r w:rsidRPr="000D101F">
          <w:rPr>
            <w:color w:val="0000FF"/>
            <w:u w:val="single"/>
            <w:lang w:val="ru-RU"/>
          </w:rPr>
          <w:t>-</w:t>
        </w:r>
        <w:r w:rsidRPr="00703856">
          <w:rPr>
            <w:color w:val="0000FF"/>
            <w:u w:val="single"/>
          </w:rPr>
          <w:t>odnosu</w:t>
        </w:r>
        <w:r w:rsidRPr="000D101F">
          <w:rPr>
            <w:color w:val="0000FF"/>
            <w:u w:val="single"/>
            <w:lang w:val="ru-RU"/>
          </w:rPr>
          <w:t>-</w:t>
        </w:r>
        <w:r w:rsidRPr="00703856">
          <w:rPr>
            <w:color w:val="0000FF"/>
            <w:u w:val="single"/>
          </w:rPr>
          <w:t>na</w:t>
        </w:r>
        <w:r w:rsidRPr="000D101F">
          <w:rPr>
            <w:color w:val="0000FF"/>
            <w:u w:val="single"/>
            <w:lang w:val="ru-RU"/>
          </w:rPr>
          <w:t>-</w:t>
        </w:r>
        <w:r w:rsidRPr="00703856">
          <w:rPr>
            <w:color w:val="0000FF"/>
            <w:u w:val="single"/>
          </w:rPr>
          <w:t>rs</w:t>
        </w:r>
        <w:r w:rsidRPr="000D101F">
          <w:rPr>
            <w:color w:val="0000FF"/>
            <w:u w:val="single"/>
            <w:lang w:val="ru-RU"/>
          </w:rPr>
          <w:t>/</w:t>
        </w:r>
        <w:r w:rsidRPr="00703856">
          <w:rPr>
            <w:color w:val="0000FF"/>
            <w:u w:val="single"/>
          </w:rPr>
          <w:t>prikaz</w:t>
        </w:r>
        <w:r w:rsidRPr="000D101F">
          <w:rPr>
            <w:color w:val="0000FF"/>
            <w:u w:val="single"/>
            <w:lang w:val="ru-RU"/>
          </w:rPr>
          <w:t>-</w:t>
        </w:r>
        <w:r w:rsidRPr="00703856">
          <w:rPr>
            <w:color w:val="0000FF"/>
            <w:u w:val="single"/>
          </w:rPr>
          <w:t>presude</w:t>
        </w:r>
        <w:r w:rsidRPr="000D101F">
          <w:rPr>
            <w:color w:val="0000FF"/>
            <w:u w:val="single"/>
            <w:lang w:val="ru-RU"/>
          </w:rPr>
          <w:t>-</w:t>
        </w:r>
        <w:r w:rsidRPr="00703856">
          <w:rPr>
            <w:color w:val="0000FF"/>
            <w:u w:val="single"/>
          </w:rPr>
          <w:t>u</w:t>
        </w:r>
        <w:r w:rsidRPr="000D101F">
          <w:rPr>
            <w:color w:val="0000FF"/>
            <w:u w:val="single"/>
            <w:lang w:val="ru-RU"/>
          </w:rPr>
          <w:t>-</w:t>
        </w:r>
        <w:r w:rsidRPr="00703856">
          <w:rPr>
            <w:color w:val="0000FF"/>
            <w:u w:val="single"/>
          </w:rPr>
          <w:t>predmetu</w:t>
        </w:r>
        <w:r w:rsidRPr="000D101F">
          <w:rPr>
            <w:color w:val="0000FF"/>
            <w:u w:val="single"/>
            <w:lang w:val="ru-RU"/>
          </w:rPr>
          <w:t>-</w:t>
        </w:r>
        <w:r w:rsidRPr="00703856">
          <w:rPr>
            <w:color w:val="0000FF"/>
            <w:u w:val="single"/>
          </w:rPr>
          <w:t>milovanovic</w:t>
        </w:r>
        <w:r w:rsidRPr="000D101F">
          <w:rPr>
            <w:color w:val="0000FF"/>
            <w:u w:val="single"/>
            <w:lang w:val="ru-RU"/>
          </w:rPr>
          <w:t>-</w:t>
        </w:r>
        <w:r w:rsidRPr="00703856">
          <w:rPr>
            <w:color w:val="0000FF"/>
            <w:u w:val="single"/>
          </w:rPr>
          <w:t>protiv</w:t>
        </w:r>
        <w:r w:rsidRPr="000D101F">
          <w:rPr>
            <w:color w:val="0000FF"/>
            <w:u w:val="single"/>
            <w:lang w:val="ru-RU"/>
          </w:rPr>
          <w:t>-</w:t>
        </w:r>
        <w:r w:rsidRPr="00703856">
          <w:rPr>
            <w:color w:val="0000FF"/>
            <w:u w:val="single"/>
          </w:rPr>
          <w:t>srbije</w:t>
        </w:r>
        <w:r w:rsidRPr="000D101F">
          <w:rPr>
            <w:color w:val="0000FF"/>
            <w:u w:val="single"/>
            <w:lang w:val="ru-RU"/>
          </w:rPr>
          <w:t>-</w:t>
        </w:r>
        <w:r w:rsidRPr="00703856">
          <w:rPr>
            <w:color w:val="0000FF"/>
            <w:u w:val="single"/>
          </w:rPr>
          <w:t>broj</w:t>
        </w:r>
        <w:r w:rsidRPr="000D101F">
          <w:rPr>
            <w:color w:val="0000FF"/>
            <w:u w:val="single"/>
            <w:lang w:val="ru-RU"/>
          </w:rPr>
          <w:t>-56065-10.</w:t>
        </w:r>
        <w:r w:rsidRPr="00703856">
          <w:rPr>
            <w:color w:val="0000FF"/>
            <w:u w:val="single"/>
          </w:rPr>
          <w:t>html</w:t>
        </w:r>
      </w:hyperlink>
      <w:r w:rsidRPr="000D101F">
        <w:rPr>
          <w:color w:val="0000FF"/>
          <w:lang w:val="ru-RU"/>
        </w:rPr>
        <w:t xml:space="preserve"> </w:t>
      </w:r>
    </w:p>
  </w:footnote>
  <w:footnote w:id="37">
    <w:p w14:paraId="74C3957F" w14:textId="77777777" w:rsidR="007B0EA2" w:rsidRPr="00EB0F8F" w:rsidRDefault="007B0EA2" w:rsidP="00E40E2B">
      <w:pPr>
        <w:pStyle w:val="FootnoteText"/>
        <w:ind w:firstLine="0"/>
        <w:rPr>
          <w:lang w:val="sr-Cyrl-RS"/>
        </w:rPr>
      </w:pPr>
      <w:r>
        <w:rPr>
          <w:rStyle w:val="FootnoteReference"/>
        </w:rPr>
        <w:footnoteRef/>
      </w:r>
      <w:r>
        <w:t xml:space="preserve"> </w:t>
      </w:r>
      <w:r>
        <w:rPr>
          <w:lang w:val="sr-Cyrl-RS"/>
        </w:rPr>
        <w:t>Законик о кривичном поступку</w:t>
      </w:r>
      <w:r w:rsidRPr="00EB0F8F">
        <w:rPr>
          <w:lang w:val="ru-RU"/>
        </w:rPr>
        <w:t xml:space="preserve">, </w:t>
      </w:r>
      <w:r>
        <w:rPr>
          <w:lang w:val="sr-Cyrl-RS"/>
        </w:rPr>
        <w:t xml:space="preserve">„Службени гласник РС“ број 72/11 ,101/11, 121/12, 32/13, 45/13, 55/14, 35/19. и Закон о малолетним учиниоцима кривичних дела и кривичноправној заштити малолетних лица „Службени гласник РС“, број 85/05. </w:t>
      </w:r>
    </w:p>
  </w:footnote>
  <w:footnote w:id="38">
    <w:p w14:paraId="0E4B1676" w14:textId="77777777" w:rsidR="007B0EA2" w:rsidRPr="003778D4" w:rsidRDefault="007B0EA2" w:rsidP="00E40E2B">
      <w:pPr>
        <w:pStyle w:val="FootnoteText"/>
        <w:ind w:firstLine="0"/>
        <w:rPr>
          <w:lang w:val="sr-Cyrl-RS"/>
        </w:rPr>
      </w:pPr>
      <w:r>
        <w:rPr>
          <w:rStyle w:val="FootnoteReference"/>
        </w:rPr>
        <w:footnoteRef/>
      </w:r>
      <w:r>
        <w:t xml:space="preserve"> </w:t>
      </w:r>
      <w:r>
        <w:rPr>
          <w:lang w:val="sr-Cyrl-RS"/>
        </w:rPr>
        <w:t xml:space="preserve">Доступно на: </w:t>
      </w:r>
      <w:hyperlink r:id="rId17" w:history="1">
        <w:r w:rsidRPr="003778D4">
          <w:rPr>
            <w:color w:val="0000FF"/>
            <w:u w:val="single"/>
            <w:lang w:val="en-US"/>
          </w:rPr>
          <w:t>https</w:t>
        </w:r>
        <w:r w:rsidRPr="003778D4">
          <w:rPr>
            <w:color w:val="0000FF"/>
            <w:u w:val="single"/>
          </w:rPr>
          <w:t>://</w:t>
        </w:r>
        <w:r w:rsidRPr="003778D4">
          <w:rPr>
            <w:color w:val="0000FF"/>
            <w:u w:val="single"/>
            <w:lang w:val="en-US"/>
          </w:rPr>
          <w:t>www</w:t>
        </w:r>
        <w:r w:rsidRPr="003778D4">
          <w:rPr>
            <w:color w:val="0000FF"/>
            <w:u w:val="single"/>
          </w:rPr>
          <w:t>.</w:t>
        </w:r>
        <w:r w:rsidRPr="003778D4">
          <w:rPr>
            <w:color w:val="0000FF"/>
            <w:u w:val="single"/>
            <w:lang w:val="en-US"/>
          </w:rPr>
          <w:t>ombudsman</w:t>
        </w:r>
        <w:r w:rsidRPr="003778D4">
          <w:rPr>
            <w:color w:val="0000FF"/>
            <w:u w:val="single"/>
          </w:rPr>
          <w:t>.</w:t>
        </w:r>
        <w:r w:rsidRPr="003778D4">
          <w:rPr>
            <w:color w:val="0000FF"/>
            <w:u w:val="single"/>
            <w:lang w:val="en-US"/>
          </w:rPr>
          <w:t>rs</w:t>
        </w:r>
        <w:r w:rsidRPr="003778D4">
          <w:rPr>
            <w:color w:val="0000FF"/>
            <w:u w:val="single"/>
          </w:rPr>
          <w:t>/</w:t>
        </w:r>
        <w:r w:rsidRPr="003778D4">
          <w:rPr>
            <w:color w:val="0000FF"/>
            <w:u w:val="single"/>
            <w:lang w:val="en-US"/>
          </w:rPr>
          <w:t>index</w:t>
        </w:r>
        <w:r w:rsidRPr="003778D4">
          <w:rPr>
            <w:color w:val="0000FF"/>
            <w:u w:val="single"/>
          </w:rPr>
          <w:t>.</w:t>
        </w:r>
        <w:r w:rsidRPr="003778D4">
          <w:rPr>
            <w:color w:val="0000FF"/>
            <w:u w:val="single"/>
            <w:lang w:val="en-US"/>
          </w:rPr>
          <w:t>php</w:t>
        </w:r>
        <w:r w:rsidRPr="003778D4">
          <w:rPr>
            <w:color w:val="0000FF"/>
            <w:u w:val="single"/>
          </w:rPr>
          <w:t>/2011-12-11-11-34-45/6000-</w:t>
        </w:r>
        <w:r w:rsidRPr="003778D4">
          <w:rPr>
            <w:color w:val="0000FF"/>
            <w:u w:val="single"/>
            <w:lang w:val="en-US"/>
          </w:rPr>
          <w:t>ishlj</w:t>
        </w:r>
        <w:r w:rsidRPr="003778D4">
          <w:rPr>
            <w:color w:val="0000FF"/>
            <w:u w:val="single"/>
          </w:rPr>
          <w:t>-</w:t>
        </w:r>
        <w:r w:rsidRPr="003778D4">
          <w:rPr>
            <w:color w:val="0000FF"/>
            <w:u w:val="single"/>
            <w:lang w:val="en-US"/>
          </w:rPr>
          <w:t>nj</w:t>
        </w:r>
        <w:r w:rsidRPr="003778D4">
          <w:rPr>
            <w:color w:val="0000FF"/>
            <w:u w:val="single"/>
          </w:rPr>
          <w:t>-</w:t>
        </w:r>
        <w:r w:rsidRPr="003778D4">
          <w:rPr>
            <w:color w:val="0000FF"/>
            <w:u w:val="single"/>
            <w:lang w:val="en-US"/>
          </w:rPr>
          <w:t>z</w:t>
        </w:r>
        <w:r w:rsidRPr="003778D4">
          <w:rPr>
            <w:color w:val="0000FF"/>
            <w:u w:val="single"/>
          </w:rPr>
          <w:t>-</w:t>
        </w:r>
        <w:r w:rsidRPr="003778D4">
          <w:rPr>
            <w:color w:val="0000FF"/>
            <w:u w:val="single"/>
            <w:lang w:val="en-US"/>
          </w:rPr>
          <w:t>sh</w:t>
        </w:r>
        <w:r w:rsidRPr="003778D4">
          <w:rPr>
            <w:color w:val="0000FF"/>
            <w:u w:val="single"/>
          </w:rPr>
          <w:t>-</w:t>
        </w:r>
        <w:r w:rsidRPr="003778D4">
          <w:rPr>
            <w:color w:val="0000FF"/>
            <w:u w:val="single"/>
            <w:lang w:val="en-US"/>
          </w:rPr>
          <w:t>i</w:t>
        </w:r>
        <w:r w:rsidRPr="003778D4">
          <w:rPr>
            <w:color w:val="0000FF"/>
            <w:u w:val="single"/>
          </w:rPr>
          <w:t>-</w:t>
        </w:r>
        <w:r w:rsidRPr="003778D4">
          <w:rPr>
            <w:color w:val="0000FF"/>
            <w:u w:val="single"/>
            <w:lang w:val="en-US"/>
          </w:rPr>
          <w:t>ni</w:t>
        </w:r>
        <w:r w:rsidRPr="003778D4">
          <w:rPr>
            <w:color w:val="0000FF"/>
            <w:u w:val="single"/>
          </w:rPr>
          <w:t>-</w:t>
        </w:r>
        <w:r w:rsidRPr="003778D4">
          <w:rPr>
            <w:color w:val="0000FF"/>
            <w:u w:val="single"/>
            <w:lang w:val="en-US"/>
          </w:rPr>
          <w:t>gr</w:t>
        </w:r>
        <w:r w:rsidRPr="003778D4">
          <w:rPr>
            <w:color w:val="0000FF"/>
            <w:u w:val="single"/>
          </w:rPr>
          <w:t>-</w:t>
        </w:r>
        <w:r w:rsidRPr="003778D4">
          <w:rPr>
            <w:color w:val="0000FF"/>
            <w:u w:val="single"/>
            <w:lang w:val="en-US"/>
          </w:rPr>
          <w:t>d</w:t>
        </w:r>
        <w:r w:rsidRPr="003778D4">
          <w:rPr>
            <w:color w:val="0000FF"/>
            <w:u w:val="single"/>
          </w:rPr>
          <w:t>-</w:t>
        </w:r>
        <w:r w:rsidRPr="003778D4">
          <w:rPr>
            <w:color w:val="0000FF"/>
            <w:u w:val="single"/>
            <w:lang w:val="en-US"/>
          </w:rPr>
          <w:t>n</w:t>
        </w:r>
        <w:r w:rsidRPr="003778D4">
          <w:rPr>
            <w:color w:val="0000FF"/>
            <w:u w:val="single"/>
          </w:rPr>
          <w:t>-</w:t>
        </w:r>
        <w:r w:rsidRPr="003778D4">
          <w:rPr>
            <w:color w:val="0000FF"/>
            <w:u w:val="single"/>
            <w:lang w:val="en-US"/>
          </w:rPr>
          <w:t>iz</w:t>
        </w:r>
        <w:r w:rsidRPr="003778D4">
          <w:rPr>
            <w:color w:val="0000FF"/>
            <w:u w:val="single"/>
          </w:rPr>
          <w:t>-</w:t>
        </w:r>
        <w:r w:rsidRPr="003778D4">
          <w:rPr>
            <w:color w:val="0000FF"/>
            <w:u w:val="single"/>
            <w:lang w:val="en-US"/>
          </w:rPr>
          <w:t>n</w:t>
        </w:r>
        <w:r w:rsidRPr="003778D4">
          <w:rPr>
            <w:color w:val="0000FF"/>
            <w:u w:val="single"/>
          </w:rPr>
          <w:t>-</w:t>
        </w:r>
        <w:r w:rsidRPr="003778D4">
          <w:rPr>
            <w:color w:val="0000FF"/>
            <w:u w:val="single"/>
            <w:lang w:val="en-US"/>
          </w:rPr>
          <w:t>i</w:t>
        </w:r>
        <w:r w:rsidRPr="003778D4">
          <w:rPr>
            <w:color w:val="0000FF"/>
            <w:u w:val="single"/>
          </w:rPr>
          <w:t>-</w:t>
        </w:r>
        <w:r w:rsidRPr="003778D4">
          <w:rPr>
            <w:color w:val="0000FF"/>
            <w:u w:val="single"/>
            <w:lang w:val="en-US"/>
          </w:rPr>
          <w:t>d</w:t>
        </w:r>
        <w:r w:rsidRPr="003778D4">
          <w:rPr>
            <w:color w:val="0000FF"/>
            <w:u w:val="single"/>
          </w:rPr>
          <w:t>-</w:t>
        </w:r>
        <w:r w:rsidRPr="003778D4">
          <w:rPr>
            <w:color w:val="0000FF"/>
            <w:u w:val="single"/>
            <w:lang w:val="en-US"/>
          </w:rPr>
          <w:t>pun</w:t>
        </w:r>
        <w:r w:rsidRPr="003778D4">
          <w:rPr>
            <w:color w:val="0000FF"/>
            <w:u w:val="single"/>
          </w:rPr>
          <w:t>-</w:t>
        </w:r>
        <w:r w:rsidRPr="003778D4">
          <w:rPr>
            <w:color w:val="0000FF"/>
            <w:u w:val="single"/>
            <w:lang w:val="en-US"/>
          </w:rPr>
          <w:t>z</w:t>
        </w:r>
        <w:r w:rsidRPr="003778D4">
          <w:rPr>
            <w:color w:val="0000FF"/>
            <w:u w:val="single"/>
          </w:rPr>
          <w:t>-</w:t>
        </w:r>
        <w:r w:rsidRPr="003778D4">
          <w:rPr>
            <w:color w:val="0000FF"/>
            <w:u w:val="single"/>
            <w:lang w:val="en-US"/>
          </w:rPr>
          <w:t>n</w:t>
        </w:r>
        <w:r w:rsidRPr="003778D4">
          <w:rPr>
            <w:color w:val="0000FF"/>
            <w:u w:val="single"/>
          </w:rPr>
          <w:t>-</w:t>
        </w:r>
        <w:r w:rsidRPr="003778D4">
          <w:rPr>
            <w:color w:val="0000FF"/>
            <w:u w:val="single"/>
            <w:lang w:val="en-US"/>
          </w:rPr>
          <w:t>vn</w:t>
        </w:r>
        <w:r w:rsidRPr="003778D4">
          <w:rPr>
            <w:color w:val="0000FF"/>
            <w:u w:val="single"/>
          </w:rPr>
          <w:t>-</w:t>
        </w:r>
        <w:r w:rsidRPr="003778D4">
          <w:rPr>
            <w:color w:val="0000FF"/>
            <w:u w:val="single"/>
            <w:lang w:val="en-US"/>
          </w:rPr>
          <w:t>inf</w:t>
        </w:r>
        <w:r w:rsidRPr="003778D4">
          <w:rPr>
            <w:color w:val="0000FF"/>
            <w:u w:val="single"/>
          </w:rPr>
          <w:t>-</w:t>
        </w:r>
        <w:r w:rsidRPr="003778D4">
          <w:rPr>
            <w:color w:val="0000FF"/>
            <w:u w:val="single"/>
            <w:lang w:val="en-US"/>
          </w:rPr>
          <w:t>r</w:t>
        </w:r>
        <w:r w:rsidRPr="003778D4">
          <w:rPr>
            <w:color w:val="0000FF"/>
            <w:u w:val="single"/>
          </w:rPr>
          <w:t>-</w:t>
        </w:r>
        <w:r w:rsidRPr="003778D4">
          <w:rPr>
            <w:color w:val="0000FF"/>
            <w:u w:val="single"/>
            <w:lang w:val="en-US"/>
          </w:rPr>
          <w:t>is</w:t>
        </w:r>
        <w:r w:rsidRPr="003778D4">
          <w:rPr>
            <w:color w:val="0000FF"/>
            <w:u w:val="single"/>
          </w:rPr>
          <w:t>-</w:t>
        </w:r>
        <w:r w:rsidRPr="003778D4">
          <w:rPr>
            <w:color w:val="0000FF"/>
            <w:u w:val="single"/>
            <w:lang w:val="en-US"/>
          </w:rPr>
          <w:t>nju</w:t>
        </w:r>
        <w:r w:rsidRPr="003778D4">
          <w:rPr>
            <w:color w:val="0000FF"/>
            <w:u w:val="single"/>
          </w:rPr>
          <w:t>-</w:t>
        </w:r>
        <w:r w:rsidRPr="003778D4">
          <w:rPr>
            <w:color w:val="0000FF"/>
            <w:u w:val="single"/>
            <w:lang w:val="en-US"/>
          </w:rPr>
          <w:t>i</w:t>
        </w:r>
        <w:r w:rsidRPr="003778D4">
          <w:rPr>
            <w:color w:val="0000FF"/>
            <w:u w:val="single"/>
          </w:rPr>
          <w:t>-</w:t>
        </w:r>
        <w:r w:rsidRPr="003778D4">
          <w:rPr>
            <w:color w:val="0000FF"/>
            <w:u w:val="single"/>
            <w:lang w:val="en-US"/>
          </w:rPr>
          <w:t>di</w:t>
        </w:r>
        <w:r w:rsidRPr="003778D4">
          <w:rPr>
            <w:color w:val="0000FF"/>
            <w:u w:val="single"/>
          </w:rPr>
          <w:t>-</w:t>
        </w:r>
        <w:r w:rsidRPr="003778D4">
          <w:rPr>
            <w:color w:val="0000FF"/>
            <w:u w:val="single"/>
            <w:lang w:val="en-US"/>
          </w:rPr>
          <w:t>i</w:t>
        </w:r>
      </w:hyperlink>
      <w:r>
        <w:rPr>
          <w:color w:val="0000FF"/>
          <w:u w:val="single"/>
          <w:lang w:val="sr-Cyrl-RS"/>
        </w:rPr>
        <w:t>.</w:t>
      </w:r>
      <w:r>
        <w:rPr>
          <w:lang w:val="sr-Cyrl-RS"/>
        </w:rPr>
        <w:t>.</w:t>
      </w:r>
    </w:p>
  </w:footnote>
  <w:footnote w:id="39">
    <w:p w14:paraId="71A960F1" w14:textId="77777777" w:rsidR="007B0EA2" w:rsidRPr="005E66A8" w:rsidRDefault="007B0EA2" w:rsidP="00E40E2B">
      <w:pPr>
        <w:pStyle w:val="FootnoteText"/>
        <w:ind w:firstLine="0"/>
      </w:pPr>
      <w:r w:rsidRPr="002C67F4">
        <w:rPr>
          <w:rStyle w:val="FootnoteReference"/>
        </w:rPr>
        <w:footnoteRef/>
      </w:r>
      <w:r w:rsidRPr="002C67F4">
        <w:t xml:space="preserve"> „Сл</w:t>
      </w:r>
      <w:r>
        <w:t>ужбени</w:t>
      </w:r>
      <w:r w:rsidRPr="002C67F4">
        <w:t xml:space="preserve"> гласник РС“, бр.  83/14, 58/15 и 12/</w:t>
      </w:r>
      <w:r>
        <w:t>1</w:t>
      </w:r>
      <w:r w:rsidRPr="002C67F4">
        <w:t>6</w:t>
      </w:r>
      <w:r>
        <w:t>.</w:t>
      </w:r>
    </w:p>
  </w:footnote>
  <w:footnote w:id="40">
    <w:p w14:paraId="09F8E09C" w14:textId="77777777" w:rsidR="007B0EA2" w:rsidRPr="00114EBF" w:rsidRDefault="007B0EA2" w:rsidP="00E40E2B">
      <w:pPr>
        <w:spacing w:after="0"/>
        <w:rPr>
          <w:sz w:val="18"/>
          <w:szCs w:val="18"/>
          <w:lang w:val="ru-RU"/>
        </w:rPr>
      </w:pPr>
      <w:r w:rsidRPr="002C67F4">
        <w:rPr>
          <w:rStyle w:val="FootnoteReference"/>
          <w:sz w:val="18"/>
          <w:szCs w:val="18"/>
        </w:rPr>
        <w:footnoteRef/>
      </w:r>
      <w:r>
        <w:rPr>
          <w:sz w:val="18"/>
          <w:szCs w:val="18"/>
          <w:lang w:val="sr-Cyrl-CS"/>
        </w:rPr>
        <w:t xml:space="preserve"> </w:t>
      </w:r>
      <w:r w:rsidRPr="002C67F4">
        <w:rPr>
          <w:sz w:val="18"/>
          <w:szCs w:val="18"/>
          <w:lang w:val="sr-Cyrl-CS"/>
        </w:rPr>
        <w:t>Појам деца у покрету обухвата сву децу која мигрирају из својих земаља порекла на територију европске земље, у циљу преживљавања, достизања безбедности, остваривања бољих услова живота, образовања, економских могућности, заштите од експлоатације и злоупотребе, спајања породице или комбинација ових фактора. Она могу да путују са породицом или сами или са другим лицима која нису чланови породице. Могући су тражиоци азила, жртве трафикинга, а могуће је да немају документа. Статус деце у покрету различит је у различитим фазама њиховог путовања и она се могу сусрести са различитим осетљивим ситуацијама (Ова дефиниција појма „деца у покрету“ усвојена је на европском нивоу и користи се од стране организација Савета Европе и Европске уније, укључујући и Европску мрежу омбудсмана за децу).</w:t>
      </w:r>
    </w:p>
  </w:footnote>
  <w:footnote w:id="41">
    <w:p w14:paraId="2BCD793F" w14:textId="77777777" w:rsidR="007B0EA2" w:rsidRPr="006B0C42" w:rsidRDefault="007B0EA2" w:rsidP="00E40E2B">
      <w:pPr>
        <w:pStyle w:val="FootnoteText"/>
        <w:ind w:firstLine="0"/>
        <w:rPr>
          <w:lang w:val="sr-Cyrl-RS"/>
        </w:rPr>
      </w:pPr>
      <w:r>
        <w:rPr>
          <w:rStyle w:val="FootnoteReference"/>
        </w:rPr>
        <w:footnoteRef/>
      </w:r>
      <w:r>
        <w:t xml:space="preserve"> </w:t>
      </w:r>
      <w:r w:rsidRPr="002C67F4">
        <w:t>„Сл</w:t>
      </w:r>
      <w:r>
        <w:t>ужбени</w:t>
      </w:r>
      <w:r w:rsidRPr="002C67F4">
        <w:t xml:space="preserve"> гласник РС“,</w:t>
      </w:r>
      <w:r>
        <w:rPr>
          <w:lang w:val="sr-Cyrl-RS"/>
        </w:rPr>
        <w:t>број 104/13.</w:t>
      </w:r>
    </w:p>
  </w:footnote>
  <w:footnote w:id="42">
    <w:p w14:paraId="04B11EB0" w14:textId="5F68EC66" w:rsidR="007B0EA2" w:rsidRPr="001543B9" w:rsidRDefault="007B0EA2" w:rsidP="00E40E2B">
      <w:pPr>
        <w:spacing w:after="0"/>
        <w:rPr>
          <w:sz w:val="18"/>
          <w:szCs w:val="18"/>
          <w:lang w:val="ru-RU"/>
        </w:rPr>
      </w:pPr>
      <w:r w:rsidRPr="001543B9">
        <w:rPr>
          <w:rStyle w:val="FootnoteReference"/>
          <w:sz w:val="18"/>
          <w:szCs w:val="18"/>
        </w:rPr>
        <w:footnoteRef/>
      </w:r>
      <w:r>
        <w:rPr>
          <w:sz w:val="18"/>
          <w:szCs w:val="18"/>
          <w:lang w:val="sr-Latn-RS"/>
        </w:rPr>
        <w:t xml:space="preserve"> </w:t>
      </w:r>
      <w:r w:rsidRPr="001543B9">
        <w:rPr>
          <w:sz w:val="18"/>
          <w:szCs w:val="18"/>
          <w:lang w:val="ru-RU"/>
        </w:rPr>
        <w:t xml:space="preserve">Доступно на: </w:t>
      </w:r>
      <w:hyperlink r:id="rId18" w:history="1">
        <w:r w:rsidRPr="001543B9">
          <w:rPr>
            <w:rStyle w:val="Hyperlink"/>
            <w:sz w:val="18"/>
            <w:szCs w:val="18"/>
          </w:rPr>
          <w:t>https</w:t>
        </w:r>
        <w:r w:rsidRPr="001543B9">
          <w:rPr>
            <w:rStyle w:val="Hyperlink"/>
            <w:sz w:val="18"/>
            <w:szCs w:val="18"/>
            <w:lang w:val="ru-RU"/>
          </w:rPr>
          <w:t>://</w:t>
        </w:r>
        <w:r w:rsidRPr="001543B9">
          <w:rPr>
            <w:rStyle w:val="Hyperlink"/>
            <w:sz w:val="18"/>
            <w:szCs w:val="18"/>
          </w:rPr>
          <w:t>www</w:t>
        </w:r>
        <w:r w:rsidRPr="001543B9">
          <w:rPr>
            <w:rStyle w:val="Hyperlink"/>
            <w:sz w:val="18"/>
            <w:szCs w:val="18"/>
            <w:lang w:val="ru-RU"/>
          </w:rPr>
          <w:t>.</w:t>
        </w:r>
        <w:r w:rsidRPr="001543B9">
          <w:rPr>
            <w:rStyle w:val="Hyperlink"/>
            <w:sz w:val="18"/>
            <w:szCs w:val="18"/>
          </w:rPr>
          <w:t>pravadeteta</w:t>
        </w:r>
        <w:r w:rsidRPr="001543B9">
          <w:rPr>
            <w:rStyle w:val="Hyperlink"/>
            <w:sz w:val="18"/>
            <w:szCs w:val="18"/>
            <w:lang w:val="ru-RU"/>
          </w:rPr>
          <w:t>.</w:t>
        </w:r>
        <w:r w:rsidRPr="001543B9">
          <w:rPr>
            <w:rStyle w:val="Hyperlink"/>
            <w:sz w:val="18"/>
            <w:szCs w:val="18"/>
          </w:rPr>
          <w:t>com</w:t>
        </w:r>
        <w:r w:rsidRPr="001543B9">
          <w:rPr>
            <w:rStyle w:val="Hyperlink"/>
            <w:sz w:val="18"/>
            <w:szCs w:val="18"/>
            <w:lang w:val="ru-RU"/>
          </w:rPr>
          <w:t>/</w:t>
        </w:r>
        <w:r w:rsidRPr="001543B9">
          <w:rPr>
            <w:rStyle w:val="Hyperlink"/>
            <w:sz w:val="18"/>
            <w:szCs w:val="18"/>
          </w:rPr>
          <w:t>attachments</w:t>
        </w:r>
        <w:r w:rsidRPr="001543B9">
          <w:rPr>
            <w:rStyle w:val="Hyperlink"/>
            <w:sz w:val="18"/>
            <w:szCs w:val="18"/>
            <w:lang w:val="ru-RU"/>
          </w:rPr>
          <w:t>/</w:t>
        </w:r>
        <w:r w:rsidRPr="001543B9">
          <w:rPr>
            <w:rStyle w:val="Hyperlink"/>
            <w:sz w:val="18"/>
            <w:szCs w:val="18"/>
          </w:rPr>
          <w:t>article</w:t>
        </w:r>
        <w:r w:rsidRPr="001543B9">
          <w:rPr>
            <w:rStyle w:val="Hyperlink"/>
            <w:sz w:val="18"/>
            <w:szCs w:val="18"/>
            <w:lang w:val="ru-RU"/>
          </w:rPr>
          <w:t>/894/</w:t>
        </w:r>
        <w:r w:rsidRPr="001543B9">
          <w:rPr>
            <w:rStyle w:val="Hyperlink"/>
            <w:sz w:val="18"/>
            <w:szCs w:val="18"/>
          </w:rPr>
          <w:t>misljenje</w:t>
        </w:r>
        <w:r w:rsidRPr="001543B9">
          <w:rPr>
            <w:rStyle w:val="Hyperlink"/>
            <w:sz w:val="18"/>
            <w:szCs w:val="18"/>
            <w:lang w:val="ru-RU"/>
          </w:rPr>
          <w:t>.</w:t>
        </w:r>
        <w:r w:rsidRPr="001543B9">
          <w:rPr>
            <w:rStyle w:val="Hyperlink"/>
            <w:sz w:val="18"/>
            <w:szCs w:val="18"/>
          </w:rPr>
          <w:t>doc</w:t>
        </w:r>
      </w:hyperlink>
      <w:r w:rsidRPr="001543B9">
        <w:rPr>
          <w:rStyle w:val="Hyperlink"/>
          <w:sz w:val="18"/>
          <w:szCs w:val="18"/>
          <w:lang w:val="ru-RU"/>
        </w:rPr>
        <w:t>.</w:t>
      </w:r>
    </w:p>
  </w:footnote>
  <w:footnote w:id="43">
    <w:p w14:paraId="19F2ED47" w14:textId="00ABD77F" w:rsidR="007B0EA2" w:rsidRPr="004116BA" w:rsidRDefault="007B0EA2" w:rsidP="00E40E2B">
      <w:pPr>
        <w:spacing w:after="0"/>
        <w:rPr>
          <w:sz w:val="18"/>
          <w:szCs w:val="18"/>
          <w:lang w:val="ru-RU"/>
        </w:rPr>
      </w:pPr>
      <w:r w:rsidRPr="004116BA">
        <w:rPr>
          <w:rStyle w:val="FootnoteReference"/>
          <w:sz w:val="18"/>
          <w:szCs w:val="18"/>
        </w:rPr>
        <w:footnoteRef/>
      </w:r>
      <w:r w:rsidRPr="004116BA">
        <w:rPr>
          <w:sz w:val="18"/>
          <w:szCs w:val="18"/>
          <w:lang w:val="sr-Latn-RS"/>
        </w:rPr>
        <w:t xml:space="preserve"> </w:t>
      </w:r>
      <w:r w:rsidRPr="004116BA">
        <w:rPr>
          <w:sz w:val="18"/>
          <w:szCs w:val="18"/>
          <w:lang w:val="ru-RU"/>
        </w:rPr>
        <w:t xml:space="preserve">Доступно на: </w:t>
      </w:r>
      <w:hyperlink r:id="rId19" w:history="1">
        <w:r w:rsidRPr="004116BA">
          <w:rPr>
            <w:rStyle w:val="Hyperlink"/>
            <w:sz w:val="18"/>
            <w:szCs w:val="18"/>
          </w:rPr>
          <w:t>https</w:t>
        </w:r>
        <w:r w:rsidRPr="004116BA">
          <w:rPr>
            <w:rStyle w:val="Hyperlink"/>
            <w:sz w:val="18"/>
            <w:szCs w:val="18"/>
            <w:lang w:val="ru-RU"/>
          </w:rPr>
          <w:t>://</w:t>
        </w:r>
        <w:r w:rsidRPr="004116BA">
          <w:rPr>
            <w:rStyle w:val="Hyperlink"/>
            <w:sz w:val="18"/>
            <w:szCs w:val="18"/>
          </w:rPr>
          <w:t>www</w:t>
        </w:r>
        <w:r w:rsidRPr="004116BA">
          <w:rPr>
            <w:rStyle w:val="Hyperlink"/>
            <w:sz w:val="18"/>
            <w:szCs w:val="18"/>
            <w:lang w:val="ru-RU"/>
          </w:rPr>
          <w:t>.</w:t>
        </w:r>
        <w:r w:rsidRPr="004116BA">
          <w:rPr>
            <w:rStyle w:val="Hyperlink"/>
            <w:sz w:val="18"/>
            <w:szCs w:val="18"/>
          </w:rPr>
          <w:t>ombudsman</w:t>
        </w:r>
        <w:r w:rsidRPr="004116BA">
          <w:rPr>
            <w:rStyle w:val="Hyperlink"/>
            <w:sz w:val="18"/>
            <w:szCs w:val="18"/>
            <w:lang w:val="ru-RU"/>
          </w:rPr>
          <w:t>.</w:t>
        </w:r>
        <w:r w:rsidRPr="004116BA">
          <w:rPr>
            <w:rStyle w:val="Hyperlink"/>
            <w:sz w:val="18"/>
            <w:szCs w:val="18"/>
          </w:rPr>
          <w:t>rs</w:t>
        </w:r>
        <w:r w:rsidRPr="004116BA">
          <w:rPr>
            <w:rStyle w:val="Hyperlink"/>
            <w:sz w:val="18"/>
            <w:szCs w:val="18"/>
            <w:lang w:val="ru-RU"/>
          </w:rPr>
          <w:t>/</w:t>
        </w:r>
        <w:r w:rsidRPr="004116BA">
          <w:rPr>
            <w:rStyle w:val="Hyperlink"/>
            <w:sz w:val="18"/>
            <w:szCs w:val="18"/>
          </w:rPr>
          <w:t>index</w:t>
        </w:r>
        <w:r w:rsidRPr="004116BA">
          <w:rPr>
            <w:rStyle w:val="Hyperlink"/>
            <w:sz w:val="18"/>
            <w:szCs w:val="18"/>
            <w:lang w:val="ru-RU"/>
          </w:rPr>
          <w:t>.</w:t>
        </w:r>
        <w:r w:rsidRPr="004116BA">
          <w:rPr>
            <w:rStyle w:val="Hyperlink"/>
            <w:sz w:val="18"/>
            <w:szCs w:val="18"/>
          </w:rPr>
          <w:t>php</w:t>
        </w:r>
        <w:r w:rsidRPr="004116BA">
          <w:rPr>
            <w:rStyle w:val="Hyperlink"/>
            <w:sz w:val="18"/>
            <w:szCs w:val="18"/>
            <w:lang w:val="ru-RU"/>
          </w:rPr>
          <w:t>/2012-02-07-14-03-33/6129-</w:t>
        </w:r>
        <w:r w:rsidRPr="004116BA">
          <w:rPr>
            <w:rStyle w:val="Hyperlink"/>
            <w:sz w:val="18"/>
            <w:szCs w:val="18"/>
          </w:rPr>
          <w:t>s</w:t>
        </w:r>
        <w:r w:rsidRPr="004116BA">
          <w:rPr>
            <w:rStyle w:val="Hyperlink"/>
            <w:sz w:val="18"/>
            <w:szCs w:val="18"/>
            <w:lang w:val="ru-RU"/>
          </w:rPr>
          <w:t>-</w:t>
        </w:r>
        <w:r w:rsidRPr="004116BA">
          <w:rPr>
            <w:rStyle w:val="Hyperlink"/>
            <w:sz w:val="18"/>
            <w:szCs w:val="18"/>
          </w:rPr>
          <w:t>r</w:t>
        </w:r>
        <w:r w:rsidRPr="004116BA">
          <w:rPr>
            <w:rStyle w:val="Hyperlink"/>
            <w:sz w:val="18"/>
            <w:szCs w:val="18"/>
            <w:lang w:val="ru-RU"/>
          </w:rPr>
          <w:t>-</w:t>
        </w:r>
        <w:r w:rsidRPr="004116BA">
          <w:rPr>
            <w:rStyle w:val="Hyperlink"/>
            <w:sz w:val="18"/>
            <w:szCs w:val="18"/>
          </w:rPr>
          <w:t>ri</w:t>
        </w:r>
        <w:r w:rsidRPr="004116BA">
          <w:rPr>
            <w:rStyle w:val="Hyperlink"/>
            <w:sz w:val="18"/>
            <w:szCs w:val="18"/>
            <w:lang w:val="ru-RU"/>
          </w:rPr>
          <w:t>-</w:t>
        </w:r>
        <w:r w:rsidRPr="004116BA">
          <w:rPr>
            <w:rStyle w:val="Hyperlink"/>
            <w:sz w:val="18"/>
            <w:szCs w:val="18"/>
          </w:rPr>
          <w:t>z</w:t>
        </w:r>
        <w:r w:rsidRPr="004116BA">
          <w:rPr>
            <w:rStyle w:val="Hyperlink"/>
            <w:sz w:val="18"/>
            <w:szCs w:val="18"/>
            <w:lang w:val="ru-RU"/>
          </w:rPr>
          <w:t>-</w:t>
        </w:r>
        <w:r w:rsidRPr="004116BA">
          <w:rPr>
            <w:rStyle w:val="Hyperlink"/>
            <w:sz w:val="18"/>
            <w:szCs w:val="18"/>
          </w:rPr>
          <w:t>br</w:t>
        </w:r>
        <w:r w:rsidRPr="004116BA">
          <w:rPr>
            <w:rStyle w:val="Hyperlink"/>
            <w:sz w:val="18"/>
            <w:szCs w:val="18"/>
            <w:lang w:val="ru-RU"/>
          </w:rPr>
          <w:t>-</w:t>
        </w:r>
        <w:r w:rsidRPr="004116BA">
          <w:rPr>
            <w:rStyle w:val="Hyperlink"/>
            <w:sz w:val="18"/>
            <w:szCs w:val="18"/>
          </w:rPr>
          <w:t>z</w:t>
        </w:r>
        <w:r w:rsidRPr="004116BA">
          <w:rPr>
            <w:rStyle w:val="Hyperlink"/>
            <w:sz w:val="18"/>
            <w:szCs w:val="18"/>
            <w:lang w:val="ru-RU"/>
          </w:rPr>
          <w:t>-</w:t>
        </w:r>
        <w:r w:rsidRPr="004116BA">
          <w:rPr>
            <w:rStyle w:val="Hyperlink"/>
            <w:sz w:val="18"/>
            <w:szCs w:val="18"/>
          </w:rPr>
          <w:t>v</w:t>
        </w:r>
        <w:r w:rsidRPr="004116BA">
          <w:rPr>
            <w:rStyle w:val="Hyperlink"/>
            <w:sz w:val="18"/>
            <w:szCs w:val="18"/>
            <w:lang w:val="ru-RU"/>
          </w:rPr>
          <w:t>-</w:t>
        </w:r>
        <w:r w:rsidRPr="004116BA">
          <w:rPr>
            <w:rStyle w:val="Hyperlink"/>
            <w:sz w:val="18"/>
            <w:szCs w:val="18"/>
          </w:rPr>
          <w:t>nj</w:t>
        </w:r>
        <w:r w:rsidRPr="004116BA">
          <w:rPr>
            <w:rStyle w:val="Hyperlink"/>
            <w:sz w:val="18"/>
            <w:szCs w:val="18"/>
            <w:lang w:val="ru-RU"/>
          </w:rPr>
          <w:t>-</w:t>
        </w:r>
        <w:r w:rsidRPr="004116BA">
          <w:rPr>
            <w:rStyle w:val="Hyperlink"/>
            <w:sz w:val="18"/>
            <w:szCs w:val="18"/>
          </w:rPr>
          <w:t>i</w:t>
        </w:r>
        <w:r w:rsidRPr="004116BA">
          <w:rPr>
            <w:rStyle w:val="Hyperlink"/>
            <w:sz w:val="18"/>
            <w:szCs w:val="18"/>
            <w:lang w:val="ru-RU"/>
          </w:rPr>
          <w:t>-</w:t>
        </w:r>
        <w:r w:rsidRPr="004116BA">
          <w:rPr>
            <w:rStyle w:val="Hyperlink"/>
            <w:sz w:val="18"/>
            <w:szCs w:val="18"/>
          </w:rPr>
          <w:t>d</w:t>
        </w:r>
        <w:r w:rsidRPr="004116BA">
          <w:rPr>
            <w:rStyle w:val="Hyperlink"/>
            <w:sz w:val="18"/>
            <w:szCs w:val="18"/>
            <w:lang w:val="ru-RU"/>
          </w:rPr>
          <w:t>-</w:t>
        </w:r>
        <w:r w:rsidRPr="004116BA">
          <w:rPr>
            <w:rStyle w:val="Hyperlink"/>
            <w:sz w:val="18"/>
            <w:szCs w:val="18"/>
          </w:rPr>
          <w:t>c</w:t>
        </w:r>
        <w:r w:rsidRPr="004116BA">
          <w:rPr>
            <w:rStyle w:val="Hyperlink"/>
            <w:sz w:val="18"/>
            <w:szCs w:val="18"/>
            <w:lang w:val="ru-RU"/>
          </w:rPr>
          <w:t>-</w:t>
        </w:r>
        <w:r w:rsidRPr="004116BA">
          <w:rPr>
            <w:rStyle w:val="Hyperlink"/>
            <w:sz w:val="18"/>
            <w:szCs w:val="18"/>
          </w:rPr>
          <w:t>u</w:t>
        </w:r>
        <w:r w:rsidRPr="004116BA">
          <w:rPr>
            <w:rStyle w:val="Hyperlink"/>
            <w:sz w:val="18"/>
            <w:szCs w:val="18"/>
            <w:lang w:val="ru-RU"/>
          </w:rPr>
          <w:t>-</w:t>
        </w:r>
        <w:r w:rsidRPr="004116BA">
          <w:rPr>
            <w:rStyle w:val="Hyperlink"/>
            <w:sz w:val="18"/>
            <w:szCs w:val="18"/>
          </w:rPr>
          <w:t>z</w:t>
        </w:r>
        <w:r w:rsidRPr="004116BA">
          <w:rPr>
            <w:rStyle w:val="Hyperlink"/>
            <w:sz w:val="18"/>
            <w:szCs w:val="18"/>
            <w:lang w:val="ru-RU"/>
          </w:rPr>
          <w:t>-</w:t>
        </w:r>
        <w:r w:rsidRPr="004116BA">
          <w:rPr>
            <w:rStyle w:val="Hyperlink"/>
            <w:sz w:val="18"/>
            <w:szCs w:val="18"/>
          </w:rPr>
          <w:t>sh</w:t>
        </w:r>
        <w:r w:rsidRPr="004116BA">
          <w:rPr>
            <w:rStyle w:val="Hyperlink"/>
            <w:sz w:val="18"/>
            <w:szCs w:val="18"/>
            <w:lang w:val="ru-RU"/>
          </w:rPr>
          <w:t>-</w:t>
        </w:r>
        <w:r w:rsidRPr="004116BA">
          <w:rPr>
            <w:rStyle w:val="Hyperlink"/>
            <w:sz w:val="18"/>
            <w:szCs w:val="18"/>
          </w:rPr>
          <w:t>i</w:t>
        </w:r>
        <w:r w:rsidRPr="004116BA">
          <w:rPr>
            <w:rStyle w:val="Hyperlink"/>
            <w:sz w:val="18"/>
            <w:szCs w:val="18"/>
            <w:lang w:val="ru-RU"/>
          </w:rPr>
          <w:t>-</w:t>
        </w:r>
        <w:r w:rsidRPr="004116BA">
          <w:rPr>
            <w:rStyle w:val="Hyperlink"/>
            <w:sz w:val="18"/>
            <w:szCs w:val="18"/>
          </w:rPr>
          <w:t>u</w:t>
        </w:r>
        <w:r w:rsidRPr="004116BA">
          <w:rPr>
            <w:rStyle w:val="Hyperlink"/>
            <w:sz w:val="18"/>
            <w:szCs w:val="18"/>
            <w:lang w:val="ru-RU"/>
          </w:rPr>
          <w:t>-</w:t>
        </w:r>
        <w:r w:rsidRPr="004116BA">
          <w:rPr>
            <w:rStyle w:val="Hyperlink"/>
            <w:sz w:val="18"/>
            <w:szCs w:val="18"/>
          </w:rPr>
          <w:t>gr</w:t>
        </w:r>
        <w:r w:rsidRPr="004116BA">
          <w:rPr>
            <w:rStyle w:val="Hyperlink"/>
            <w:sz w:val="18"/>
            <w:szCs w:val="18"/>
            <w:lang w:val="ru-RU"/>
          </w:rPr>
          <w:t>-</w:t>
        </w:r>
        <w:r w:rsidRPr="004116BA">
          <w:rPr>
            <w:rStyle w:val="Hyperlink"/>
            <w:sz w:val="18"/>
            <w:szCs w:val="18"/>
          </w:rPr>
          <w:t>d</w:t>
        </w:r>
        <w:r w:rsidRPr="004116BA">
          <w:rPr>
            <w:rStyle w:val="Hyperlink"/>
            <w:sz w:val="18"/>
            <w:szCs w:val="18"/>
            <w:lang w:val="ru-RU"/>
          </w:rPr>
          <w:t>-</w:t>
        </w:r>
        <w:r w:rsidRPr="004116BA">
          <w:rPr>
            <w:rStyle w:val="Hyperlink"/>
            <w:sz w:val="18"/>
            <w:szCs w:val="18"/>
          </w:rPr>
          <w:t>b</w:t>
        </w:r>
        <w:r w:rsidRPr="004116BA">
          <w:rPr>
            <w:rStyle w:val="Hyperlink"/>
            <w:sz w:val="18"/>
            <w:szCs w:val="18"/>
            <w:lang w:val="ru-RU"/>
          </w:rPr>
          <w:t>-</w:t>
        </w:r>
        <w:r w:rsidRPr="004116BA">
          <w:rPr>
            <w:rStyle w:val="Hyperlink"/>
            <w:sz w:val="18"/>
            <w:szCs w:val="18"/>
          </w:rPr>
          <w:t>gr</w:t>
        </w:r>
        <w:r w:rsidRPr="004116BA">
          <w:rPr>
            <w:rStyle w:val="Hyperlink"/>
            <w:sz w:val="18"/>
            <w:szCs w:val="18"/>
            <w:lang w:val="ru-RU"/>
          </w:rPr>
          <w:t>-</w:t>
        </w:r>
        <w:r w:rsidRPr="004116BA">
          <w:rPr>
            <w:rStyle w:val="Hyperlink"/>
            <w:sz w:val="18"/>
            <w:szCs w:val="18"/>
          </w:rPr>
          <w:t>d</w:t>
        </w:r>
        <w:r w:rsidRPr="004116BA">
          <w:rPr>
            <w:rStyle w:val="Hyperlink"/>
            <w:sz w:val="18"/>
            <w:szCs w:val="18"/>
            <w:lang w:val="ru-RU"/>
          </w:rPr>
          <w:t>-</w:t>
        </w:r>
        <w:r w:rsidRPr="004116BA">
          <w:rPr>
            <w:rStyle w:val="Hyperlink"/>
            <w:sz w:val="18"/>
            <w:szCs w:val="18"/>
          </w:rPr>
          <w:t>ubuduc</w:t>
        </w:r>
        <w:r w:rsidRPr="004116BA">
          <w:rPr>
            <w:rStyle w:val="Hyperlink"/>
            <w:sz w:val="18"/>
            <w:szCs w:val="18"/>
            <w:lang w:val="ru-RU"/>
          </w:rPr>
          <w:t>-</w:t>
        </w:r>
        <w:r w:rsidRPr="004116BA">
          <w:rPr>
            <w:rStyle w:val="Hyperlink"/>
            <w:sz w:val="18"/>
            <w:szCs w:val="18"/>
          </w:rPr>
          <w:t>d</w:t>
        </w:r>
        <w:r w:rsidRPr="004116BA">
          <w:rPr>
            <w:rStyle w:val="Hyperlink"/>
            <w:sz w:val="18"/>
            <w:szCs w:val="18"/>
            <w:lang w:val="ru-RU"/>
          </w:rPr>
          <w:t>-</w:t>
        </w:r>
        <w:r w:rsidRPr="004116BA">
          <w:rPr>
            <w:rStyle w:val="Hyperlink"/>
            <w:sz w:val="18"/>
            <w:szCs w:val="18"/>
          </w:rPr>
          <w:t>spr</w:t>
        </w:r>
        <w:r w:rsidRPr="004116BA">
          <w:rPr>
            <w:rStyle w:val="Hyperlink"/>
            <w:sz w:val="18"/>
            <w:szCs w:val="18"/>
            <w:lang w:val="ru-RU"/>
          </w:rPr>
          <w:t>-</w:t>
        </w:r>
        <w:r w:rsidRPr="004116BA">
          <w:rPr>
            <w:rStyle w:val="Hyperlink"/>
            <w:sz w:val="18"/>
            <w:szCs w:val="18"/>
          </w:rPr>
          <w:t>v</w:t>
        </w:r>
        <w:r w:rsidRPr="004116BA">
          <w:rPr>
            <w:rStyle w:val="Hyperlink"/>
            <w:sz w:val="18"/>
            <w:szCs w:val="18"/>
            <w:lang w:val="ru-RU"/>
          </w:rPr>
          <w:t>-</w:t>
        </w:r>
        <w:r w:rsidRPr="004116BA">
          <w:rPr>
            <w:rStyle w:val="Hyperlink"/>
            <w:sz w:val="18"/>
            <w:szCs w:val="18"/>
          </w:rPr>
          <w:t>di</w:t>
        </w:r>
        <w:r w:rsidRPr="004116BA">
          <w:rPr>
            <w:rStyle w:val="Hyperlink"/>
            <w:sz w:val="18"/>
            <w:szCs w:val="18"/>
            <w:lang w:val="ru-RU"/>
          </w:rPr>
          <w:t>-</w:t>
        </w:r>
        <w:r w:rsidRPr="004116BA">
          <w:rPr>
            <w:rStyle w:val="Hyperlink"/>
            <w:sz w:val="18"/>
            <w:szCs w:val="18"/>
          </w:rPr>
          <w:t>insp</w:t>
        </w:r>
        <w:r w:rsidRPr="004116BA">
          <w:rPr>
            <w:rStyle w:val="Hyperlink"/>
            <w:sz w:val="18"/>
            <w:szCs w:val="18"/>
            <w:lang w:val="ru-RU"/>
          </w:rPr>
          <w:t>-</w:t>
        </w:r>
        <w:r w:rsidRPr="004116BA">
          <w:rPr>
            <w:rStyle w:val="Hyperlink"/>
            <w:sz w:val="18"/>
            <w:szCs w:val="18"/>
          </w:rPr>
          <w:t>ci</w:t>
        </w:r>
        <w:r w:rsidRPr="004116BA">
          <w:rPr>
            <w:rStyle w:val="Hyperlink"/>
            <w:sz w:val="18"/>
            <w:szCs w:val="18"/>
            <w:lang w:val="ru-RU"/>
          </w:rPr>
          <w:t>-</w:t>
        </w:r>
        <w:r w:rsidRPr="004116BA">
          <w:rPr>
            <w:rStyle w:val="Hyperlink"/>
            <w:sz w:val="18"/>
            <w:szCs w:val="18"/>
          </w:rPr>
          <w:t>s</w:t>
        </w:r>
        <w:r w:rsidRPr="004116BA">
          <w:rPr>
            <w:rStyle w:val="Hyperlink"/>
            <w:sz w:val="18"/>
            <w:szCs w:val="18"/>
            <w:lang w:val="ru-RU"/>
          </w:rPr>
          <w:t>-</w:t>
        </w:r>
        <w:r w:rsidRPr="004116BA">
          <w:rPr>
            <w:rStyle w:val="Hyperlink"/>
            <w:sz w:val="18"/>
            <w:szCs w:val="18"/>
          </w:rPr>
          <w:t>n</w:t>
        </w:r>
        <w:r w:rsidRPr="004116BA">
          <w:rPr>
            <w:rStyle w:val="Hyperlink"/>
            <w:sz w:val="18"/>
            <w:szCs w:val="18"/>
            <w:lang w:val="ru-RU"/>
          </w:rPr>
          <w:t>-</w:t>
        </w:r>
        <w:r w:rsidRPr="004116BA">
          <w:rPr>
            <w:rStyle w:val="Hyperlink"/>
            <w:sz w:val="18"/>
            <w:szCs w:val="18"/>
          </w:rPr>
          <w:t>dz</w:t>
        </w:r>
        <w:r w:rsidRPr="004116BA">
          <w:rPr>
            <w:rStyle w:val="Hyperlink"/>
            <w:sz w:val="18"/>
            <w:szCs w:val="18"/>
            <w:lang w:val="ru-RU"/>
          </w:rPr>
          <w:t>-</w:t>
        </w:r>
        <w:r w:rsidRPr="004116BA">
          <w:rPr>
            <w:rStyle w:val="Hyperlink"/>
            <w:sz w:val="18"/>
            <w:szCs w:val="18"/>
          </w:rPr>
          <w:t>r</w:t>
        </w:r>
        <w:r w:rsidRPr="004116BA">
          <w:rPr>
            <w:rStyle w:val="Hyperlink"/>
            <w:sz w:val="18"/>
            <w:szCs w:val="18"/>
            <w:lang w:val="ru-RU"/>
          </w:rPr>
          <w:t>-</w:t>
        </w:r>
        <w:r w:rsidRPr="004116BA">
          <w:rPr>
            <w:rStyle w:val="Hyperlink"/>
            <w:sz w:val="18"/>
            <w:szCs w:val="18"/>
          </w:rPr>
          <w:t>pr</w:t>
        </w:r>
        <w:r w:rsidRPr="004116BA">
          <w:rPr>
            <w:rStyle w:val="Hyperlink"/>
            <w:sz w:val="18"/>
            <w:szCs w:val="18"/>
            <w:lang w:val="ru-RU"/>
          </w:rPr>
          <w:t>-</w:t>
        </w:r>
        <w:r w:rsidRPr="004116BA">
          <w:rPr>
            <w:rStyle w:val="Hyperlink"/>
            <w:sz w:val="18"/>
            <w:szCs w:val="18"/>
          </w:rPr>
          <w:t>viln</w:t>
        </w:r>
        <w:r w:rsidRPr="004116BA">
          <w:rPr>
            <w:rStyle w:val="Hyperlink"/>
            <w:sz w:val="18"/>
            <w:szCs w:val="18"/>
            <w:lang w:val="ru-RU"/>
          </w:rPr>
          <w:t>-</w:t>
        </w:r>
        <w:r w:rsidRPr="004116BA">
          <w:rPr>
            <w:rStyle w:val="Hyperlink"/>
            <w:sz w:val="18"/>
            <w:szCs w:val="18"/>
          </w:rPr>
          <w:t>z</w:t>
        </w:r>
        <w:r w:rsidRPr="004116BA">
          <w:rPr>
            <w:rStyle w:val="Hyperlink"/>
            <w:sz w:val="18"/>
            <w:szCs w:val="18"/>
            <w:lang w:val="ru-RU"/>
          </w:rPr>
          <w:t>-</w:t>
        </w:r>
        <w:r w:rsidRPr="004116BA">
          <w:rPr>
            <w:rStyle w:val="Hyperlink"/>
            <w:sz w:val="18"/>
            <w:szCs w:val="18"/>
          </w:rPr>
          <w:t>ni</w:t>
        </w:r>
        <w:r w:rsidRPr="004116BA">
          <w:rPr>
            <w:rStyle w:val="Hyperlink"/>
            <w:sz w:val="18"/>
            <w:szCs w:val="18"/>
            <w:lang w:val="ru-RU"/>
          </w:rPr>
          <w:t>-</w:t>
        </w:r>
        <w:r w:rsidRPr="004116BA">
          <w:rPr>
            <w:rStyle w:val="Hyperlink"/>
            <w:sz w:val="18"/>
            <w:szCs w:val="18"/>
          </w:rPr>
          <w:t>fi</w:t>
        </w:r>
        <w:r w:rsidRPr="004116BA">
          <w:rPr>
            <w:rStyle w:val="Hyperlink"/>
            <w:sz w:val="18"/>
            <w:szCs w:val="18"/>
            <w:lang w:val="ru-RU"/>
          </w:rPr>
          <w:t>-</w:t>
        </w:r>
        <w:r w:rsidRPr="004116BA">
          <w:rPr>
            <w:rStyle w:val="Hyperlink"/>
            <w:sz w:val="18"/>
            <w:szCs w:val="18"/>
          </w:rPr>
          <w:t>sn</w:t>
        </w:r>
        <w:r w:rsidRPr="004116BA">
          <w:rPr>
            <w:rStyle w:val="Hyperlink"/>
            <w:sz w:val="18"/>
            <w:szCs w:val="18"/>
            <w:lang w:val="ru-RU"/>
          </w:rPr>
          <w:t>-</w:t>
        </w:r>
        <w:r w:rsidRPr="004116BA">
          <w:rPr>
            <w:rStyle w:val="Hyperlink"/>
            <w:sz w:val="18"/>
            <w:szCs w:val="18"/>
          </w:rPr>
          <w:t>i</w:t>
        </w:r>
        <w:r w:rsidRPr="004116BA">
          <w:rPr>
            <w:rStyle w:val="Hyperlink"/>
            <w:sz w:val="18"/>
            <w:szCs w:val="18"/>
            <w:lang w:val="ru-RU"/>
          </w:rPr>
          <w:t>-</w:t>
        </w:r>
        <w:r w:rsidRPr="004116BA">
          <w:rPr>
            <w:rStyle w:val="Hyperlink"/>
            <w:sz w:val="18"/>
            <w:szCs w:val="18"/>
          </w:rPr>
          <w:t>p</w:t>
        </w:r>
        <w:r w:rsidRPr="004116BA">
          <w:rPr>
            <w:rStyle w:val="Hyperlink"/>
            <w:sz w:val="18"/>
            <w:szCs w:val="18"/>
            <w:lang w:val="ru-RU"/>
          </w:rPr>
          <w:t>-</w:t>
        </w:r>
        <w:r w:rsidRPr="004116BA">
          <w:rPr>
            <w:rStyle w:val="Hyperlink"/>
            <w:sz w:val="18"/>
            <w:szCs w:val="18"/>
          </w:rPr>
          <w:t>pun</w:t>
        </w:r>
      </w:hyperlink>
      <w:r w:rsidRPr="004116BA">
        <w:rPr>
          <w:rStyle w:val="Hyperlink"/>
          <w:sz w:val="18"/>
          <w:szCs w:val="18"/>
          <w:lang w:val="ru-RU"/>
        </w:rPr>
        <w:t>.</w:t>
      </w:r>
    </w:p>
  </w:footnote>
  <w:footnote w:id="44">
    <w:p w14:paraId="17857E22" w14:textId="5B76DC15" w:rsidR="007B0EA2" w:rsidRPr="002C67F4" w:rsidRDefault="007B0EA2" w:rsidP="00E40E2B">
      <w:pPr>
        <w:pStyle w:val="FootnoteText"/>
        <w:ind w:firstLine="0"/>
      </w:pPr>
      <w:r w:rsidRPr="004116BA">
        <w:rPr>
          <w:rStyle w:val="FootnoteReference"/>
        </w:rPr>
        <w:footnoteRef/>
      </w:r>
      <w:r w:rsidRPr="004116BA">
        <w:rPr>
          <w:lang w:val="sr-Latn-RS"/>
        </w:rPr>
        <w:t xml:space="preserve"> </w:t>
      </w:r>
      <w:r w:rsidRPr="004116BA">
        <w:rPr>
          <w:lang w:val="ru-RU"/>
        </w:rPr>
        <w:t xml:space="preserve">Доступно на: </w:t>
      </w:r>
      <w:hyperlink r:id="rId20" w:history="1">
        <w:r w:rsidRPr="004116BA">
          <w:rPr>
            <w:rStyle w:val="Hyperlink"/>
          </w:rPr>
          <w:t>https://www.ombudsman.rs/index.php/2012-02-07-14-03-33/6099-sn-vn-sh-l-p-r-cic-d-b-zb-di-d-uc-nici-n-b-vlj-u-d-zurs-v-u-sh-li</w:t>
        </w:r>
      </w:hyperlink>
      <w:r w:rsidRPr="004116BA">
        <w:t>.</w:t>
      </w:r>
    </w:p>
  </w:footnote>
  <w:footnote w:id="45">
    <w:p w14:paraId="7744A0CF" w14:textId="79E5ED44" w:rsidR="007B0EA2" w:rsidRPr="00114EBF" w:rsidRDefault="007B0EA2" w:rsidP="00E40E2B">
      <w:pPr>
        <w:pStyle w:val="izmenanaslov"/>
        <w:spacing w:before="0" w:beforeAutospacing="0" w:after="0" w:afterAutospacing="0"/>
        <w:jc w:val="left"/>
        <w:rPr>
          <w:rFonts w:ascii="Book Antiqua" w:hAnsi="Book Antiqua"/>
          <w:b w:val="0"/>
          <w:sz w:val="18"/>
          <w:szCs w:val="18"/>
          <w:lang w:val="ru-RU"/>
        </w:rPr>
      </w:pPr>
      <w:r w:rsidRPr="002C67F4">
        <w:rPr>
          <w:rStyle w:val="FootnoteReference"/>
          <w:rFonts w:ascii="Book Antiqua" w:hAnsi="Book Antiqua"/>
          <w:b w:val="0"/>
          <w:sz w:val="18"/>
          <w:szCs w:val="18"/>
        </w:rPr>
        <w:footnoteRef/>
      </w:r>
      <w:r>
        <w:rPr>
          <w:rFonts w:ascii="Book Antiqua" w:hAnsi="Book Antiqua"/>
          <w:b w:val="0"/>
          <w:sz w:val="18"/>
          <w:szCs w:val="18"/>
          <w:lang w:val="sr-Latn-RS"/>
        </w:rPr>
        <w:t xml:space="preserve"> </w:t>
      </w:r>
      <w:r w:rsidRPr="008D5E11">
        <w:rPr>
          <w:rFonts w:ascii="Book Antiqua" w:hAnsi="Book Antiqua"/>
          <w:b w:val="0"/>
          <w:sz w:val="18"/>
          <w:szCs w:val="18"/>
          <w:lang w:val="ru-RU"/>
        </w:rPr>
        <w:t xml:space="preserve">Закон о изменама </w:t>
      </w:r>
      <w:r>
        <w:rPr>
          <w:rFonts w:ascii="Book Antiqua" w:hAnsi="Book Antiqua"/>
          <w:b w:val="0"/>
          <w:sz w:val="18"/>
          <w:szCs w:val="18"/>
          <w:lang w:val="ru-RU"/>
        </w:rPr>
        <w:t xml:space="preserve">и допунама Кривичног законика, </w:t>
      </w:r>
      <w:r w:rsidRPr="00270A85">
        <w:rPr>
          <w:rFonts w:ascii="Book Antiqua" w:hAnsi="Book Antiqua"/>
          <w:sz w:val="18"/>
          <w:szCs w:val="18"/>
          <w:lang w:val="ru-RU"/>
        </w:rPr>
        <w:t>„</w:t>
      </w:r>
      <w:r>
        <w:rPr>
          <w:rFonts w:ascii="Book Antiqua" w:hAnsi="Book Antiqua"/>
          <w:b w:val="0"/>
          <w:sz w:val="18"/>
          <w:szCs w:val="18"/>
          <w:lang w:val="ru-RU"/>
        </w:rPr>
        <w:t>С</w:t>
      </w:r>
      <w:r w:rsidRPr="00114EBF">
        <w:rPr>
          <w:rFonts w:ascii="Book Antiqua" w:hAnsi="Book Antiqua"/>
          <w:b w:val="0"/>
          <w:sz w:val="18"/>
          <w:szCs w:val="18"/>
          <w:lang w:val="ru-RU"/>
        </w:rPr>
        <w:t>лужбени гласник РС“, број 35/19.</w:t>
      </w:r>
    </w:p>
  </w:footnote>
  <w:footnote w:id="46">
    <w:p w14:paraId="1EDA29D3" w14:textId="77777777" w:rsidR="007B0EA2" w:rsidRPr="005E66A8" w:rsidRDefault="007B0EA2" w:rsidP="00E40E2B">
      <w:pPr>
        <w:pStyle w:val="FootnoteText"/>
        <w:ind w:firstLine="0"/>
      </w:pPr>
      <w:r w:rsidRPr="002C67F4">
        <w:rPr>
          <w:rStyle w:val="FootnoteReference"/>
        </w:rPr>
        <w:footnoteRef/>
      </w:r>
      <w:r>
        <w:t xml:space="preserve"> „Службени гласник РС", бр. 85/05, 88/05 - испр., 107/05 - испр., 72/09, 111/09, 121/12, 104/2013, 108/14, 94/16 и 35/</w:t>
      </w:r>
      <w:r w:rsidRPr="002C67F4">
        <w:t>19</w:t>
      </w:r>
      <w:r>
        <w:t>.</w:t>
      </w:r>
    </w:p>
  </w:footnote>
  <w:footnote w:id="47">
    <w:p w14:paraId="32834A9C" w14:textId="04CC34A1" w:rsidR="007B0EA2" w:rsidRPr="002C67F4" w:rsidRDefault="007B0EA2" w:rsidP="00E40E2B">
      <w:pPr>
        <w:pStyle w:val="FootnoteText"/>
        <w:ind w:firstLine="0"/>
      </w:pPr>
      <w:r w:rsidRPr="002C67F4">
        <w:rPr>
          <w:rStyle w:val="FootnoteReference"/>
        </w:rPr>
        <w:footnoteRef/>
      </w:r>
      <w:r>
        <w:rPr>
          <w:lang w:val="sr-Latn-RS"/>
        </w:rPr>
        <w:t xml:space="preserve"> </w:t>
      </w:r>
      <w:r>
        <w:t>„Службени гласник РС", број 32/</w:t>
      </w:r>
      <w:r w:rsidRPr="002C67F4">
        <w:t>13</w:t>
      </w:r>
      <w:r>
        <w:t>.</w:t>
      </w:r>
    </w:p>
  </w:footnote>
  <w:footnote w:id="48">
    <w:p w14:paraId="71D21D08" w14:textId="2A757701" w:rsidR="007B0EA2" w:rsidRPr="002C67F4" w:rsidRDefault="007B0EA2" w:rsidP="00E40E2B">
      <w:pPr>
        <w:pStyle w:val="FootnoteText"/>
        <w:ind w:firstLine="0"/>
      </w:pPr>
      <w:r w:rsidRPr="002C67F4">
        <w:rPr>
          <w:rStyle w:val="FootnoteReference"/>
        </w:rPr>
        <w:footnoteRef/>
      </w:r>
      <w:r>
        <w:rPr>
          <w:lang w:val="sr-Latn-RS"/>
        </w:rPr>
        <w:t xml:space="preserve"> </w:t>
      </w:r>
      <w:r w:rsidRPr="002C67F4">
        <w:t>Закон о изменама и допунама Закона о извшрењу и обезбеђењу</w:t>
      </w:r>
      <w:r>
        <w:t>„Службени гласник РС“, број 54/19</w:t>
      </w:r>
      <w:r>
        <w:rPr>
          <w:lang w:val="sr-Cyrl-RS"/>
        </w:rPr>
        <w:t xml:space="preserve"> </w:t>
      </w:r>
      <w:r>
        <w:t>који почиње да се примењује од 1. јануара 2020. године.</w:t>
      </w:r>
    </w:p>
  </w:footnote>
  <w:footnote w:id="49">
    <w:p w14:paraId="24B0BE5C" w14:textId="77631BE1" w:rsidR="007B0EA2" w:rsidRPr="002C67F4" w:rsidRDefault="007B0EA2" w:rsidP="00E40E2B">
      <w:pPr>
        <w:pStyle w:val="FootnoteText"/>
        <w:ind w:firstLine="0"/>
      </w:pPr>
      <w:r w:rsidRPr="002C67F4">
        <w:rPr>
          <w:rStyle w:val="FootnoteReference"/>
        </w:rPr>
        <w:footnoteRef/>
      </w:r>
      <w:r>
        <w:rPr>
          <w:lang w:val="sr-Latn-RS"/>
        </w:rPr>
        <w:t xml:space="preserve"> </w:t>
      </w:r>
      <w:r w:rsidRPr="002C67F4">
        <w:t>Закон о изменама и доп</w:t>
      </w:r>
      <w:r>
        <w:t>унам Закона о путним исправама „Службени гласник РС“, број 81/19.</w:t>
      </w:r>
    </w:p>
  </w:footnote>
  <w:footnote w:id="50">
    <w:p w14:paraId="2B838C0A" w14:textId="77777777" w:rsidR="007B0EA2" w:rsidRPr="002C67F4" w:rsidRDefault="007B0EA2" w:rsidP="00E40E2B">
      <w:pPr>
        <w:pStyle w:val="FootnoteText"/>
        <w:ind w:firstLine="0"/>
      </w:pPr>
      <w:r w:rsidRPr="002C67F4">
        <w:rPr>
          <w:rStyle w:val="FootnoteReference"/>
        </w:rPr>
        <w:footnoteRef/>
      </w:r>
      <w:r>
        <w:t>„Службени гласник РС", број 83/19.</w:t>
      </w:r>
    </w:p>
  </w:footnote>
  <w:footnote w:id="51">
    <w:p w14:paraId="70A03372" w14:textId="3EE3132F" w:rsidR="007B0EA2" w:rsidRPr="00270A85" w:rsidRDefault="007B0EA2" w:rsidP="00E40E2B">
      <w:pPr>
        <w:pStyle w:val="FootnoteText"/>
        <w:ind w:firstLine="0"/>
      </w:pPr>
      <w:r w:rsidRPr="002C67F4">
        <w:rPr>
          <w:rStyle w:val="FootnoteReference"/>
        </w:rPr>
        <w:footnoteRef/>
      </w:r>
      <w:r>
        <w:rPr>
          <w:lang w:val="sr-Latn-RS"/>
        </w:rPr>
        <w:t xml:space="preserve"> </w:t>
      </w:r>
      <w:r>
        <w:t xml:space="preserve">Доступно на: </w:t>
      </w:r>
      <w:hyperlink r:id="rId21" w:history="1">
        <w:r w:rsidRPr="002C67F4">
          <w:rPr>
            <w:rStyle w:val="Hyperlink"/>
          </w:rPr>
          <w:t>https://ombudsman.rs/attachments/article/6294/Misljenje%20Zastitnika%20gradjana.pdf</w:t>
        </w:r>
      </w:hyperlink>
      <w:r>
        <w:rPr>
          <w:rStyle w:val="Hyperlink"/>
        </w:rPr>
        <w:t xml:space="preserve">. </w:t>
      </w:r>
    </w:p>
  </w:footnote>
  <w:footnote w:id="52">
    <w:p w14:paraId="4CE2981F" w14:textId="77777777" w:rsidR="007B0EA2" w:rsidRPr="00270A85" w:rsidRDefault="007B0EA2" w:rsidP="00E40E2B">
      <w:pPr>
        <w:pStyle w:val="FootnoteText"/>
        <w:ind w:firstLine="0"/>
      </w:pPr>
      <w:r w:rsidRPr="002C67F4">
        <w:rPr>
          <w:rStyle w:val="FootnoteReference"/>
        </w:rPr>
        <w:footnoteRef/>
      </w:r>
      <w:r>
        <w:t xml:space="preserve"> Доступно на: </w:t>
      </w:r>
      <w:hyperlink r:id="rId22" w:history="1">
        <w:r w:rsidRPr="002C67F4">
          <w:rPr>
            <w:rStyle w:val="Hyperlink"/>
          </w:rPr>
          <w:t>https://ombudsman.rs/index.php/2011-12-11-11-34-45/6144-z-sh-i-ni-gr-d-n-d-s-vi-inis-rs-vu-l-din-i-sp-r-ishlj-nj-n-pr-dl-g-pr-vilni-blizi-usl-vi-n-cini-pr-p-zn-v-nj-bli-zl-s-vlj-nj-zl-up-r-b-is-ri-in-ci-i-n-silj-n-d-d-c-u-sp-r-u</w:t>
        </w:r>
      </w:hyperlink>
      <w:r>
        <w:rPr>
          <w:rStyle w:val="Hyperlink"/>
        </w:rPr>
        <w:t>.</w:t>
      </w:r>
    </w:p>
  </w:footnote>
  <w:footnote w:id="53">
    <w:p w14:paraId="2BF2B2E8" w14:textId="2863D714" w:rsidR="007B0EA2" w:rsidRPr="00114EBF" w:rsidRDefault="007B0EA2" w:rsidP="00E40E2B">
      <w:pPr>
        <w:spacing w:after="0"/>
        <w:rPr>
          <w:sz w:val="18"/>
          <w:szCs w:val="18"/>
          <w:lang w:val="ru-RU"/>
        </w:rPr>
      </w:pPr>
      <w:r w:rsidRPr="002C67F4">
        <w:rPr>
          <w:rStyle w:val="FootnoteReference"/>
          <w:sz w:val="18"/>
          <w:szCs w:val="18"/>
        </w:rPr>
        <w:footnoteRef/>
      </w:r>
      <w:r>
        <w:rPr>
          <w:szCs w:val="18"/>
          <w:lang w:val="sr-Latn-RS"/>
        </w:rPr>
        <w:t xml:space="preserve"> </w:t>
      </w:r>
      <w:r w:rsidRPr="00E5152F">
        <w:rPr>
          <w:sz w:val="18"/>
          <w:szCs w:val="18"/>
          <w:lang w:val="ru-RU"/>
        </w:rPr>
        <w:t>„</w:t>
      </w:r>
      <w:r>
        <w:rPr>
          <w:bCs/>
          <w:iCs/>
          <w:sz w:val="18"/>
          <w:szCs w:val="18"/>
          <w:lang w:val="ru-RU"/>
        </w:rPr>
        <w:t>Службени гласник РС", број 87/</w:t>
      </w:r>
      <w:r w:rsidRPr="001A6688">
        <w:rPr>
          <w:bCs/>
          <w:iCs/>
          <w:sz w:val="18"/>
          <w:szCs w:val="18"/>
          <w:lang w:val="ru-RU"/>
        </w:rPr>
        <w:t>19</w:t>
      </w:r>
      <w:r>
        <w:rPr>
          <w:bCs/>
          <w:iCs/>
          <w:sz w:val="18"/>
          <w:szCs w:val="18"/>
          <w:lang w:val="ru-RU"/>
        </w:rPr>
        <w:t>.</w:t>
      </w:r>
    </w:p>
  </w:footnote>
  <w:footnote w:id="54">
    <w:p w14:paraId="18C6395D" w14:textId="193EEE6A" w:rsidR="007B0EA2" w:rsidRPr="00270A85" w:rsidRDefault="007B0EA2" w:rsidP="00E40E2B">
      <w:pPr>
        <w:pStyle w:val="FootnoteText"/>
        <w:ind w:firstLine="0"/>
      </w:pPr>
      <w:r w:rsidRPr="002C67F4">
        <w:rPr>
          <w:rStyle w:val="FootnoteReference"/>
        </w:rPr>
        <w:footnoteRef/>
      </w:r>
      <w:r>
        <w:rPr>
          <w:lang w:val="sr-Latn-RS"/>
        </w:rPr>
        <w:t xml:space="preserve"> </w:t>
      </w:r>
      <w:r>
        <w:t>„</w:t>
      </w:r>
      <w:r>
        <w:rPr>
          <w:rFonts w:eastAsia="Times New Roman"/>
        </w:rPr>
        <w:t>Службени гласник РС", број 87/</w:t>
      </w:r>
      <w:r w:rsidRPr="002C67F4">
        <w:rPr>
          <w:rFonts w:eastAsia="Times New Roman"/>
        </w:rPr>
        <w:t>19</w:t>
      </w:r>
      <w:r>
        <w:rPr>
          <w:rFonts w:eastAsia="Times New Roman"/>
        </w:rPr>
        <w:t>.</w:t>
      </w:r>
    </w:p>
  </w:footnote>
  <w:footnote w:id="55">
    <w:p w14:paraId="0793586A" w14:textId="1E4D0B50" w:rsidR="007B0EA2" w:rsidRPr="00114EBF" w:rsidRDefault="007B0EA2" w:rsidP="00E40E2B">
      <w:pPr>
        <w:spacing w:after="0"/>
        <w:rPr>
          <w:sz w:val="18"/>
          <w:szCs w:val="18"/>
          <w:lang w:val="ru-RU"/>
        </w:rPr>
      </w:pPr>
      <w:r w:rsidRPr="002C67F4">
        <w:rPr>
          <w:rStyle w:val="FootnoteReference"/>
          <w:sz w:val="18"/>
          <w:szCs w:val="18"/>
        </w:rPr>
        <w:footnoteRef/>
      </w:r>
      <w:r>
        <w:rPr>
          <w:szCs w:val="18"/>
          <w:lang w:val="sr-Latn-RS"/>
        </w:rPr>
        <w:t xml:space="preserve"> </w:t>
      </w:r>
      <w:r w:rsidRPr="00396F35">
        <w:rPr>
          <w:sz w:val="18"/>
          <w:szCs w:val="18"/>
          <w:lang w:val="ru-RU"/>
        </w:rPr>
        <w:t>„</w:t>
      </w:r>
      <w:r>
        <w:rPr>
          <w:rFonts w:eastAsia="Times New Roman"/>
          <w:sz w:val="18"/>
          <w:szCs w:val="18"/>
          <w:lang w:val="ru-RU"/>
        </w:rPr>
        <w:t>Служебени гласник РС", бр. 52/19 и 61/</w:t>
      </w:r>
      <w:r w:rsidRPr="001A6688">
        <w:rPr>
          <w:rFonts w:eastAsia="Times New Roman"/>
          <w:sz w:val="18"/>
          <w:szCs w:val="18"/>
          <w:lang w:val="ru-RU"/>
        </w:rPr>
        <w:t>19</w:t>
      </w:r>
      <w:r>
        <w:rPr>
          <w:rFonts w:eastAsia="Times New Roman"/>
          <w:sz w:val="18"/>
          <w:szCs w:val="18"/>
          <w:lang w:val="ru-RU"/>
        </w:rPr>
        <w:t>.</w:t>
      </w:r>
    </w:p>
  </w:footnote>
  <w:footnote w:id="56">
    <w:p w14:paraId="3AB393C1" w14:textId="0CB7B563" w:rsidR="007B0EA2" w:rsidRPr="00270A85" w:rsidRDefault="007B0EA2" w:rsidP="00E40E2B">
      <w:pPr>
        <w:pStyle w:val="FootnoteText"/>
        <w:ind w:firstLine="0"/>
      </w:pPr>
      <w:r w:rsidRPr="002C67F4">
        <w:rPr>
          <w:rStyle w:val="FootnoteReference"/>
        </w:rPr>
        <w:footnoteRef/>
      </w:r>
      <w:r>
        <w:rPr>
          <w:lang w:val="sr-Latn-RS"/>
        </w:rPr>
        <w:t xml:space="preserve"> </w:t>
      </w:r>
      <w:r>
        <w:t>„</w:t>
      </w:r>
      <w:r>
        <w:rPr>
          <w:rFonts w:eastAsia="Times New Roman"/>
        </w:rPr>
        <w:t>Службени</w:t>
      </w:r>
      <w:r w:rsidRPr="002C67F4">
        <w:rPr>
          <w:rFonts w:eastAsia="Times New Roman"/>
        </w:rPr>
        <w:t xml:space="preserve"> гласни</w:t>
      </w:r>
      <w:r>
        <w:rPr>
          <w:rFonts w:eastAsia="Times New Roman"/>
        </w:rPr>
        <w:t>к РС", број 46/</w:t>
      </w:r>
      <w:r w:rsidRPr="002C67F4">
        <w:rPr>
          <w:rFonts w:eastAsia="Times New Roman"/>
        </w:rPr>
        <w:t>19</w:t>
      </w:r>
      <w:r>
        <w:rPr>
          <w:rFonts w:eastAsia="Times New Roman"/>
        </w:rPr>
        <w:t>.</w:t>
      </w:r>
    </w:p>
  </w:footnote>
  <w:footnote w:id="57">
    <w:p w14:paraId="16382443" w14:textId="77777777" w:rsidR="007B0EA2" w:rsidRPr="00691A41" w:rsidRDefault="007B0EA2" w:rsidP="00E40E2B">
      <w:pPr>
        <w:pStyle w:val="FootnoteText"/>
        <w:ind w:firstLine="0"/>
        <w:rPr>
          <w:lang w:val="sr-Cyrl-RS"/>
        </w:rPr>
      </w:pPr>
      <w:r>
        <w:rPr>
          <w:rStyle w:val="FootnoteReference"/>
        </w:rPr>
        <w:footnoteRef/>
      </w:r>
      <w:r>
        <w:t xml:space="preserve"> </w:t>
      </w:r>
      <w:r w:rsidRPr="00114EBF">
        <w:rPr>
          <w:lang w:val="sr-Cyrl-RS"/>
        </w:rPr>
        <w:t>Доступно на:</w:t>
      </w:r>
      <w:r w:rsidRPr="00691A41">
        <w:rPr>
          <w:sz w:val="22"/>
          <w:szCs w:val="22"/>
          <w:lang w:val="ru-RU"/>
        </w:rPr>
        <w:t xml:space="preserve"> </w:t>
      </w:r>
      <w:hyperlink r:id="rId23" w:history="1">
        <w:r w:rsidRPr="00691A41">
          <w:rPr>
            <w:color w:val="0000FF"/>
            <w:u w:val="single"/>
            <w:lang w:val="en-US"/>
          </w:rPr>
          <w:t>https</w:t>
        </w:r>
        <w:r w:rsidRPr="00691A41">
          <w:rPr>
            <w:color w:val="0000FF"/>
            <w:u w:val="single"/>
            <w:lang w:val="ru-RU"/>
          </w:rPr>
          <w:t>://</w:t>
        </w:r>
        <w:r w:rsidRPr="00691A41">
          <w:rPr>
            <w:color w:val="0000FF"/>
            <w:u w:val="single"/>
            <w:lang w:val="en-US"/>
          </w:rPr>
          <w:t>www</w:t>
        </w:r>
        <w:r w:rsidRPr="00691A41">
          <w:rPr>
            <w:color w:val="0000FF"/>
            <w:u w:val="single"/>
            <w:lang w:val="ru-RU"/>
          </w:rPr>
          <w:t>.</w:t>
        </w:r>
        <w:r w:rsidRPr="00691A41">
          <w:rPr>
            <w:color w:val="0000FF"/>
            <w:u w:val="single"/>
            <w:lang w:val="en-US"/>
          </w:rPr>
          <w:t>pravadeteta</w:t>
        </w:r>
        <w:r w:rsidRPr="00691A41">
          <w:rPr>
            <w:color w:val="0000FF"/>
            <w:u w:val="single"/>
            <w:lang w:val="ru-RU"/>
          </w:rPr>
          <w:t>.</w:t>
        </w:r>
        <w:r w:rsidRPr="00691A41">
          <w:rPr>
            <w:color w:val="0000FF"/>
            <w:u w:val="single"/>
            <w:lang w:val="en-US"/>
          </w:rPr>
          <w:t>com</w:t>
        </w:r>
        <w:r w:rsidRPr="00691A41">
          <w:rPr>
            <w:color w:val="0000FF"/>
            <w:u w:val="single"/>
            <w:lang w:val="ru-RU"/>
          </w:rPr>
          <w:t>/</w:t>
        </w:r>
        <w:r w:rsidRPr="00691A41">
          <w:rPr>
            <w:color w:val="0000FF"/>
            <w:u w:val="single"/>
            <w:lang w:val="en-US"/>
          </w:rPr>
          <w:t>index</w:t>
        </w:r>
        <w:r w:rsidRPr="00691A41">
          <w:rPr>
            <w:color w:val="0000FF"/>
            <w:u w:val="single"/>
            <w:lang w:val="ru-RU"/>
          </w:rPr>
          <w:t>.</w:t>
        </w:r>
        <w:r w:rsidRPr="00691A41">
          <w:rPr>
            <w:color w:val="0000FF"/>
            <w:u w:val="single"/>
            <w:lang w:val="en-US"/>
          </w:rPr>
          <w:t>php</w:t>
        </w:r>
        <w:r w:rsidRPr="00691A41">
          <w:rPr>
            <w:color w:val="0000FF"/>
            <w:u w:val="single"/>
            <w:lang w:val="ru-RU"/>
          </w:rPr>
          <w:t>?</w:t>
        </w:r>
        <w:r w:rsidRPr="00691A41">
          <w:rPr>
            <w:color w:val="0000FF"/>
            <w:u w:val="single"/>
            <w:lang w:val="en-US"/>
          </w:rPr>
          <w:t>limitstart</w:t>
        </w:r>
        <w:r w:rsidRPr="00691A41">
          <w:rPr>
            <w:color w:val="0000FF"/>
            <w:u w:val="single"/>
            <w:lang w:val="ru-RU"/>
          </w:rPr>
          <w:t>=14&amp;</w:t>
        </w:r>
        <w:r w:rsidRPr="00691A41">
          <w:rPr>
            <w:color w:val="0000FF"/>
            <w:u w:val="single"/>
            <w:lang w:val="en-US"/>
          </w:rPr>
          <w:t>limit</w:t>
        </w:r>
        <w:r w:rsidRPr="00691A41">
          <w:rPr>
            <w:color w:val="0000FF"/>
            <w:u w:val="single"/>
            <w:lang w:val="ru-RU"/>
          </w:rPr>
          <w:t>=7</w:t>
        </w:r>
      </w:hyperlink>
      <w:r w:rsidRPr="00691A41">
        <w:rPr>
          <w:lang w:val="sr-Cyrl-RS"/>
        </w:rPr>
        <w:t xml:space="preserve">. </w:t>
      </w:r>
    </w:p>
  </w:footnote>
  <w:footnote w:id="58">
    <w:p w14:paraId="02D3ED51" w14:textId="77777777" w:rsidR="007B0EA2" w:rsidRPr="00114EBF" w:rsidRDefault="007B0EA2" w:rsidP="00E40E2B">
      <w:pPr>
        <w:pStyle w:val="FootnoteText"/>
        <w:ind w:firstLine="0"/>
        <w:rPr>
          <w:lang w:val="sr-Cyrl-RS"/>
        </w:rPr>
      </w:pPr>
      <w:r w:rsidRPr="00114EBF">
        <w:rPr>
          <w:rStyle w:val="FootnoteReference"/>
        </w:rPr>
        <w:footnoteRef/>
      </w:r>
      <w:r w:rsidRPr="00114EBF">
        <w:t xml:space="preserve"> </w:t>
      </w:r>
      <w:r w:rsidRPr="00114EBF">
        <w:rPr>
          <w:lang w:val="sr-Cyrl-RS"/>
        </w:rPr>
        <w:t xml:space="preserve">Доступно на: </w:t>
      </w:r>
      <w:hyperlink r:id="rId24" w:history="1">
        <w:r w:rsidRPr="00114EBF">
          <w:rPr>
            <w:color w:val="0000FF"/>
            <w:u w:val="single"/>
            <w:lang w:val="en-US"/>
          </w:rPr>
          <w:t>https</w:t>
        </w:r>
        <w:r w:rsidRPr="00114EBF">
          <w:rPr>
            <w:color w:val="0000FF"/>
            <w:u w:val="single"/>
            <w:lang w:val="ru-RU"/>
          </w:rPr>
          <w:t>://</w:t>
        </w:r>
        <w:r w:rsidRPr="00114EBF">
          <w:rPr>
            <w:color w:val="0000FF"/>
            <w:u w:val="single"/>
            <w:lang w:val="en-US"/>
          </w:rPr>
          <w:t>www</w:t>
        </w:r>
        <w:r w:rsidRPr="00114EBF">
          <w:rPr>
            <w:color w:val="0000FF"/>
            <w:u w:val="single"/>
            <w:lang w:val="ru-RU"/>
          </w:rPr>
          <w:t>.</w:t>
        </w:r>
        <w:r w:rsidRPr="00114EBF">
          <w:rPr>
            <w:color w:val="0000FF"/>
            <w:u w:val="single"/>
            <w:lang w:val="en-US"/>
          </w:rPr>
          <w:t>pravadeteta</w:t>
        </w:r>
        <w:r w:rsidRPr="00114EBF">
          <w:rPr>
            <w:color w:val="0000FF"/>
            <w:u w:val="single"/>
            <w:lang w:val="ru-RU"/>
          </w:rPr>
          <w:t>.</w:t>
        </w:r>
        <w:r w:rsidRPr="00114EBF">
          <w:rPr>
            <w:color w:val="0000FF"/>
            <w:u w:val="single"/>
            <w:lang w:val="en-US"/>
          </w:rPr>
          <w:t>com</w:t>
        </w:r>
        <w:r w:rsidRPr="00114EBF">
          <w:rPr>
            <w:color w:val="0000FF"/>
            <w:u w:val="single"/>
            <w:lang w:val="ru-RU"/>
          </w:rPr>
          <w:t>/</w:t>
        </w:r>
        <w:r w:rsidRPr="00114EBF">
          <w:rPr>
            <w:color w:val="0000FF"/>
            <w:u w:val="single"/>
            <w:lang w:val="en-US"/>
          </w:rPr>
          <w:t>index</w:t>
        </w:r>
        <w:r w:rsidRPr="00114EBF">
          <w:rPr>
            <w:color w:val="0000FF"/>
            <w:u w:val="single"/>
            <w:lang w:val="ru-RU"/>
          </w:rPr>
          <w:t>.</w:t>
        </w:r>
        <w:r w:rsidRPr="00114EBF">
          <w:rPr>
            <w:color w:val="0000FF"/>
            <w:u w:val="single"/>
            <w:lang w:val="en-US"/>
          </w:rPr>
          <w:t>php</w:t>
        </w:r>
        <w:r w:rsidRPr="00114EBF">
          <w:rPr>
            <w:color w:val="0000FF"/>
            <w:u w:val="single"/>
            <w:lang w:val="ru-RU"/>
          </w:rPr>
          <w:t>?</w:t>
        </w:r>
        <w:r w:rsidRPr="00114EBF">
          <w:rPr>
            <w:color w:val="0000FF"/>
            <w:u w:val="single"/>
            <w:lang w:val="en-US"/>
          </w:rPr>
          <w:t>limitstart</w:t>
        </w:r>
        <w:r w:rsidRPr="00114EBF">
          <w:rPr>
            <w:color w:val="0000FF"/>
            <w:u w:val="single"/>
            <w:lang w:val="ru-RU"/>
          </w:rPr>
          <w:t>=28&amp;</w:t>
        </w:r>
        <w:r w:rsidRPr="00114EBF">
          <w:rPr>
            <w:color w:val="0000FF"/>
            <w:u w:val="single"/>
            <w:lang w:val="en-US"/>
          </w:rPr>
          <w:t>limit</w:t>
        </w:r>
        <w:r w:rsidRPr="00114EBF">
          <w:rPr>
            <w:color w:val="0000FF"/>
            <w:u w:val="single"/>
            <w:lang w:val="ru-RU"/>
          </w:rPr>
          <w:t>=7</w:t>
        </w:r>
      </w:hyperlink>
      <w:r w:rsidRPr="00114EBF">
        <w:rPr>
          <w:lang w:val="sr-Cyrl-RS"/>
        </w:rPr>
        <w:t xml:space="preserve">. </w:t>
      </w:r>
    </w:p>
  </w:footnote>
  <w:footnote w:id="59">
    <w:p w14:paraId="17440123" w14:textId="1EF37099" w:rsidR="007B0EA2" w:rsidRPr="005B6295" w:rsidRDefault="007B0EA2" w:rsidP="00E40E2B">
      <w:pPr>
        <w:pStyle w:val="FootnoteText"/>
        <w:ind w:firstLine="0"/>
      </w:pPr>
      <w:r>
        <w:rPr>
          <w:rStyle w:val="FootnoteReference"/>
        </w:rPr>
        <w:footnoteRef/>
      </w:r>
      <w:r>
        <w:rPr>
          <w:lang w:val="sr-Latn-RS"/>
        </w:rPr>
        <w:t xml:space="preserve"> </w:t>
      </w:r>
      <w:r>
        <w:t xml:space="preserve">Доступно на: </w:t>
      </w:r>
      <w:hyperlink r:id="rId25" w:history="1">
        <w:r w:rsidRPr="0026479E">
          <w:rPr>
            <w:rStyle w:val="Hyperlink"/>
          </w:rPr>
          <w:t>https://www.ombudsman.rs/index.php/2011-12-11-11-34-45/5742-n-dl-zni-d-spr-v-du-ivn-s-i-u-cilju-p-diz-nj-buhv-d-c-b-v-zn-v-cin-ci-i-s-rucn-g-inf-r-is-nj-gr-d-n</w:t>
        </w:r>
      </w:hyperlink>
      <w:r>
        <w:t xml:space="preserve">. </w:t>
      </w:r>
    </w:p>
  </w:footnote>
  <w:footnote w:id="60">
    <w:p w14:paraId="19309FA7" w14:textId="77777777" w:rsidR="007B0EA2" w:rsidRDefault="007B0EA2" w:rsidP="00543FA3">
      <w:pPr>
        <w:pStyle w:val="FootnoteText"/>
        <w:ind w:firstLine="0"/>
      </w:pPr>
      <w:r>
        <w:rPr>
          <w:rStyle w:val="FootnoteReference"/>
        </w:rPr>
        <w:footnoteRef/>
      </w:r>
      <w:r>
        <w:t xml:space="preserve"> </w:t>
      </w:r>
      <w:r w:rsidRPr="00032C80">
        <w:t>Под предметом се подразумевају предмети произашли из поступања по притужбама и по сопственим иницијативама у појединој области/ресору</w:t>
      </w:r>
    </w:p>
  </w:footnote>
  <w:footnote w:id="61">
    <w:p w14:paraId="78E23A6F" w14:textId="77777777" w:rsidR="007B0EA2" w:rsidRPr="00ED7F71" w:rsidRDefault="007B0EA2" w:rsidP="00543FA3">
      <w:pPr>
        <w:pStyle w:val="FootnoteText"/>
        <w:ind w:firstLine="0"/>
        <w:rPr>
          <w:lang w:val="sr-Cyrl-RS"/>
        </w:rPr>
      </w:pPr>
      <w:r>
        <w:rPr>
          <w:rStyle w:val="FootnoteReference"/>
        </w:rPr>
        <w:footnoteRef/>
      </w:r>
      <w:r>
        <w:t xml:space="preserve"> </w:t>
      </w:r>
      <w:r w:rsidRPr="008B54A7">
        <w:t xml:space="preserve">Доступно на: </w:t>
      </w:r>
      <w:hyperlink r:id="rId26" w:history="1">
        <w:r w:rsidRPr="009925BF">
          <w:rPr>
            <w:rStyle w:val="Hyperlink"/>
          </w:rPr>
          <w:t>https://www.ombudsman.rs/attachments/article/5902/Zastitnik%20gradjana%20engleski.pdf</w:t>
        </w:r>
      </w:hyperlink>
    </w:p>
  </w:footnote>
  <w:footnote w:id="62">
    <w:p w14:paraId="19E8A086" w14:textId="43A131BB" w:rsidR="007B0EA2" w:rsidRPr="007C6069" w:rsidRDefault="007B0EA2" w:rsidP="00543FA3">
      <w:pPr>
        <w:pStyle w:val="FootnoteText"/>
        <w:ind w:firstLine="0"/>
        <w:rPr>
          <w:lang w:val="sr-Cyrl-RS"/>
        </w:rPr>
      </w:pPr>
      <w:r>
        <w:rPr>
          <w:rStyle w:val="FootnoteReference"/>
        </w:rPr>
        <w:footnoteRef/>
      </w:r>
      <w:r>
        <w:t xml:space="preserve"> Закључна запажања</w:t>
      </w:r>
      <w:r w:rsidRPr="008B54A7">
        <w:t xml:space="preserve"> о трећем периодичном извештају Србије о примени Међународног пакта о грађанским и </w:t>
      </w:r>
      <w:r>
        <w:t>политичким правима, доступно на</w:t>
      </w:r>
      <w:r>
        <w:rPr>
          <w:lang w:val="sr-Cyrl-RS"/>
        </w:rPr>
        <w:t xml:space="preserve"> </w:t>
      </w:r>
    </w:p>
    <w:p w14:paraId="0C62F340" w14:textId="77777777" w:rsidR="007B0EA2" w:rsidRPr="00ED7F71" w:rsidRDefault="00F037FF" w:rsidP="00543FA3">
      <w:pPr>
        <w:pStyle w:val="FootnoteText"/>
        <w:ind w:firstLine="0"/>
        <w:rPr>
          <w:lang w:val="sr-Cyrl-RS"/>
        </w:rPr>
      </w:pPr>
      <w:hyperlink r:id="rId27" w:history="1">
        <w:r w:rsidR="007B0EA2" w:rsidRPr="008B54A7">
          <w:rPr>
            <w:rStyle w:val="Hyperlink"/>
          </w:rPr>
          <w:t>http://www.ljudskaprava.gov.rs/sites/default/files/dokument_file/zakljucna_zapazanja_komitetaccpr_c_srb_co_3_27019_e_srp.pdf</w:t>
        </w:r>
      </w:hyperlink>
      <w:r w:rsidR="007B0EA2" w:rsidRPr="008B54A7">
        <w:rPr>
          <w:rStyle w:val="Hyperlink"/>
        </w:rPr>
        <w:t>.</w:t>
      </w:r>
    </w:p>
  </w:footnote>
  <w:footnote w:id="63">
    <w:p w14:paraId="4B1A8510" w14:textId="79761F71" w:rsidR="007B0EA2" w:rsidRPr="00ED7F71" w:rsidRDefault="007B0EA2" w:rsidP="00543FA3">
      <w:pPr>
        <w:pStyle w:val="FootnoteText"/>
        <w:ind w:firstLine="0"/>
        <w:rPr>
          <w:lang w:val="sr-Cyrl-RS"/>
        </w:rPr>
      </w:pPr>
      <w:r>
        <w:rPr>
          <w:rStyle w:val="FootnoteReference"/>
        </w:rPr>
        <w:footnoteRef/>
      </w:r>
      <w:r>
        <w:t xml:space="preserve"> </w:t>
      </w:r>
      <w:r w:rsidRPr="00527D52">
        <w:rPr>
          <w:rFonts w:cs="Arial"/>
        </w:rPr>
        <w:t xml:space="preserve">Закључна запажања Комитета за елиминисање дискриминације жена у вези са Четвртим периодичним извештајем о примени Конвенције о елиминисању </w:t>
      </w:r>
      <w:r>
        <w:rPr>
          <w:rFonts w:cs="Arial"/>
        </w:rPr>
        <w:t>свих облика дискриминације жена</w:t>
      </w:r>
      <w:r w:rsidRPr="00527D52">
        <w:rPr>
          <w:rFonts w:cs="Arial"/>
        </w:rPr>
        <w:t xml:space="preserve"> </w:t>
      </w:r>
      <w:r>
        <w:rPr>
          <w:rFonts w:cs="Arial"/>
          <w:lang w:val="sr-Cyrl-RS"/>
        </w:rPr>
        <w:t>доступна</w:t>
      </w:r>
      <w:r w:rsidRPr="00527D52">
        <w:rPr>
          <w:rFonts w:cs="Arial"/>
        </w:rPr>
        <w:t xml:space="preserve"> на</w:t>
      </w:r>
      <w:r>
        <w:rPr>
          <w:rFonts w:cs="Arial"/>
          <w:color w:val="17285B"/>
        </w:rPr>
        <w:t xml:space="preserve">: </w:t>
      </w:r>
      <w:hyperlink r:id="rId28" w:history="1">
        <w:r w:rsidRPr="00527D52">
          <w:rPr>
            <w:color w:val="0000FF"/>
            <w:u w:val="single"/>
            <w:lang w:val="en-US"/>
          </w:rPr>
          <w:t>https</w:t>
        </w:r>
        <w:r w:rsidRPr="00463054">
          <w:rPr>
            <w:color w:val="0000FF"/>
            <w:u w:val="single"/>
            <w:lang w:val="ru-RU"/>
          </w:rPr>
          <w:t>://</w:t>
        </w:r>
        <w:r w:rsidRPr="00527D52">
          <w:rPr>
            <w:color w:val="0000FF"/>
            <w:u w:val="single"/>
            <w:lang w:val="en-US"/>
          </w:rPr>
          <w:t>www</w:t>
        </w:r>
        <w:r w:rsidRPr="00463054">
          <w:rPr>
            <w:color w:val="0000FF"/>
            <w:u w:val="single"/>
            <w:lang w:val="ru-RU"/>
          </w:rPr>
          <w:t>.</w:t>
        </w:r>
        <w:r w:rsidRPr="00527D52">
          <w:rPr>
            <w:color w:val="0000FF"/>
            <w:u w:val="single"/>
            <w:lang w:val="en-US"/>
          </w:rPr>
          <w:t>ljudskaprava</w:t>
        </w:r>
        <w:r w:rsidRPr="00463054">
          <w:rPr>
            <w:color w:val="0000FF"/>
            <w:u w:val="single"/>
            <w:lang w:val="ru-RU"/>
          </w:rPr>
          <w:t>.</w:t>
        </w:r>
        <w:r w:rsidRPr="00527D52">
          <w:rPr>
            <w:color w:val="0000FF"/>
            <w:u w:val="single"/>
            <w:lang w:val="en-US"/>
          </w:rPr>
          <w:t>gov</w:t>
        </w:r>
        <w:r w:rsidRPr="00463054">
          <w:rPr>
            <w:color w:val="0000FF"/>
            <w:u w:val="single"/>
            <w:lang w:val="ru-RU"/>
          </w:rPr>
          <w:t>.</w:t>
        </w:r>
        <w:r w:rsidRPr="00527D52">
          <w:rPr>
            <w:color w:val="0000FF"/>
            <w:u w:val="single"/>
            <w:lang w:val="en-US"/>
          </w:rPr>
          <w:t>rs</w:t>
        </w:r>
        <w:r w:rsidRPr="00463054">
          <w:rPr>
            <w:color w:val="0000FF"/>
            <w:u w:val="single"/>
            <w:lang w:val="ru-RU"/>
          </w:rPr>
          <w:t>/</w:t>
        </w:r>
        <w:r w:rsidRPr="00527D52">
          <w:rPr>
            <w:color w:val="0000FF"/>
            <w:u w:val="single"/>
            <w:lang w:val="en-US"/>
          </w:rPr>
          <w:t>sr</w:t>
        </w:r>
        <w:r w:rsidRPr="00463054">
          <w:rPr>
            <w:color w:val="0000FF"/>
            <w:u w:val="single"/>
            <w:lang w:val="ru-RU"/>
          </w:rPr>
          <w:t>/</w:t>
        </w:r>
        <w:r w:rsidRPr="00527D52">
          <w:rPr>
            <w:color w:val="0000FF"/>
            <w:u w:val="single"/>
            <w:lang w:val="en-US"/>
          </w:rPr>
          <w:t>node</w:t>
        </w:r>
        <w:r w:rsidRPr="00463054">
          <w:rPr>
            <w:color w:val="0000FF"/>
            <w:u w:val="single"/>
            <w:lang w:val="ru-RU"/>
          </w:rPr>
          <w:t>/156</w:t>
        </w:r>
      </w:hyperlink>
      <w:r>
        <w:rPr>
          <w:color w:val="0000FF"/>
          <w:u w:val="single"/>
          <w:lang w:val="sr-Cyrl-RS"/>
        </w:rPr>
        <w:t>.</w:t>
      </w:r>
    </w:p>
  </w:footnote>
  <w:footnote w:id="64">
    <w:p w14:paraId="536F9419" w14:textId="76468667" w:rsidR="007B0EA2" w:rsidRPr="00463054" w:rsidRDefault="007B0EA2" w:rsidP="00543FA3">
      <w:pPr>
        <w:spacing w:after="0"/>
        <w:rPr>
          <w:rFonts w:eastAsiaTheme="minorHAnsi" w:cstheme="minorBidi"/>
          <w:bCs/>
          <w:sz w:val="18"/>
          <w:szCs w:val="18"/>
          <w:lang w:val="ru-RU"/>
        </w:rPr>
      </w:pPr>
      <w:r>
        <w:rPr>
          <w:rStyle w:val="FootnoteReference"/>
        </w:rPr>
        <w:footnoteRef/>
      </w:r>
      <w:r>
        <w:rPr>
          <w:rFonts w:eastAsiaTheme="minorHAnsi" w:cstheme="minorBidi"/>
          <w:bCs/>
          <w:sz w:val="18"/>
          <w:szCs w:val="18"/>
          <w:lang w:val="sr-Cyrl-RS"/>
        </w:rPr>
        <w:t xml:space="preserve"> „</w:t>
      </w:r>
      <w:r w:rsidRPr="00463054">
        <w:rPr>
          <w:rFonts w:eastAsiaTheme="minorHAnsi" w:cstheme="minorBidi"/>
          <w:bCs/>
          <w:sz w:val="18"/>
          <w:szCs w:val="18"/>
          <w:lang w:val="ru-RU"/>
        </w:rPr>
        <w:t xml:space="preserve">Службени гласник РС", бр. 85/2005, 88/2005 – испр., 107/2005 - испр., 72/2009, 111/2009, 121/2012, 104/2013, 108/2014, 94/2016 </w:t>
      </w:r>
      <w:r>
        <w:rPr>
          <w:rFonts w:eastAsiaTheme="minorHAnsi" w:cstheme="minorBidi"/>
          <w:bCs/>
          <w:sz w:val="18"/>
          <w:szCs w:val="18"/>
        </w:rPr>
        <w:t>i</w:t>
      </w:r>
      <w:r w:rsidRPr="00463054">
        <w:rPr>
          <w:rFonts w:eastAsiaTheme="minorHAnsi" w:cstheme="minorBidi"/>
          <w:bCs/>
          <w:sz w:val="18"/>
          <w:szCs w:val="18"/>
          <w:lang w:val="ru-RU"/>
        </w:rPr>
        <w:t xml:space="preserve"> 35/2019.</w:t>
      </w:r>
    </w:p>
  </w:footnote>
  <w:footnote w:id="65">
    <w:p w14:paraId="7A916263" w14:textId="77777777" w:rsidR="007B0EA2" w:rsidRPr="00AF1E6B" w:rsidRDefault="007B0EA2" w:rsidP="00543FA3">
      <w:pPr>
        <w:pStyle w:val="FootnoteText"/>
        <w:ind w:firstLine="0"/>
        <w:jc w:val="left"/>
      </w:pPr>
      <w:r>
        <w:rPr>
          <w:rStyle w:val="FootnoteReference"/>
        </w:rPr>
        <w:footnoteRef/>
      </w:r>
      <w:r>
        <w:rPr>
          <w:rStyle w:val="Hyperlink"/>
          <w:lang w:val="sr-Cyrl-RS"/>
        </w:rPr>
        <w:t xml:space="preserve"> </w:t>
      </w:r>
      <w:hyperlink r:id="rId29" w:history="1">
        <w:r>
          <w:rPr>
            <w:rStyle w:val="Hyperlink"/>
          </w:rPr>
          <w:t>https://www.pravadeteta.com/index.php?option=com_content&amp;view=article&amp;id=186:2012-05-20-21-48-39&amp;catid=42&amp;Itemid=87</w:t>
        </w:r>
      </w:hyperlink>
    </w:p>
  </w:footnote>
  <w:footnote w:id="66">
    <w:p w14:paraId="367871F7" w14:textId="651C8AC8" w:rsidR="007B0EA2" w:rsidRPr="00251D6D" w:rsidRDefault="007B0EA2" w:rsidP="00543FA3">
      <w:pPr>
        <w:spacing w:after="0"/>
        <w:rPr>
          <w:lang w:val="ru-RU"/>
        </w:rPr>
      </w:pPr>
      <w:r w:rsidRPr="008B54A7">
        <w:rPr>
          <w:rStyle w:val="FootnoteReference"/>
          <w:sz w:val="18"/>
          <w:szCs w:val="18"/>
        </w:rPr>
        <w:footnoteRef/>
      </w:r>
      <w:r>
        <w:rPr>
          <w:sz w:val="18"/>
          <w:szCs w:val="18"/>
          <w:lang w:val="sr-Cyrl-RS"/>
        </w:rPr>
        <w:t xml:space="preserve"> </w:t>
      </w:r>
      <w:r w:rsidRPr="00463054">
        <w:rPr>
          <w:sz w:val="18"/>
          <w:szCs w:val="18"/>
          <w:lang w:val="ru-RU"/>
        </w:rPr>
        <w:t>Препоруке доступне на:</w:t>
      </w:r>
      <w:r>
        <w:rPr>
          <w:sz w:val="18"/>
          <w:szCs w:val="18"/>
          <w:lang w:val="sr-Latn-RS"/>
        </w:rPr>
        <w:t xml:space="preserve"> </w:t>
      </w:r>
      <w:hyperlink r:id="rId30" w:history="1">
        <w:r w:rsidRPr="008B54A7">
          <w:rPr>
            <w:rStyle w:val="Hyperlink"/>
            <w:sz w:val="18"/>
            <w:szCs w:val="18"/>
          </w:rPr>
          <w:t>https</w:t>
        </w:r>
        <w:r w:rsidRPr="008B54A7">
          <w:rPr>
            <w:rStyle w:val="Hyperlink"/>
            <w:sz w:val="18"/>
            <w:szCs w:val="18"/>
            <w:lang w:val="ru-RU"/>
          </w:rPr>
          <w:t>://</w:t>
        </w:r>
        <w:r w:rsidRPr="008B54A7">
          <w:rPr>
            <w:rStyle w:val="Hyperlink"/>
            <w:sz w:val="18"/>
            <w:szCs w:val="18"/>
          </w:rPr>
          <w:t>www</w:t>
        </w:r>
        <w:r w:rsidRPr="008B54A7">
          <w:rPr>
            <w:rStyle w:val="Hyperlink"/>
            <w:sz w:val="18"/>
            <w:szCs w:val="18"/>
            <w:lang w:val="ru-RU"/>
          </w:rPr>
          <w:t>.</w:t>
        </w:r>
        <w:r w:rsidRPr="008B54A7">
          <w:rPr>
            <w:rStyle w:val="Hyperlink"/>
            <w:sz w:val="18"/>
            <w:szCs w:val="18"/>
          </w:rPr>
          <w:t>ombudsman</w:t>
        </w:r>
        <w:r w:rsidRPr="008B54A7">
          <w:rPr>
            <w:rStyle w:val="Hyperlink"/>
            <w:sz w:val="18"/>
            <w:szCs w:val="18"/>
            <w:lang w:val="ru-RU"/>
          </w:rPr>
          <w:t>.</w:t>
        </w:r>
        <w:r w:rsidRPr="008B54A7">
          <w:rPr>
            <w:rStyle w:val="Hyperlink"/>
            <w:sz w:val="18"/>
            <w:szCs w:val="18"/>
          </w:rPr>
          <w:t>rs</w:t>
        </w:r>
        <w:r w:rsidRPr="008B54A7">
          <w:rPr>
            <w:rStyle w:val="Hyperlink"/>
            <w:sz w:val="18"/>
            <w:szCs w:val="18"/>
            <w:lang w:val="ru-RU"/>
          </w:rPr>
          <w:t>/</w:t>
        </w:r>
        <w:r w:rsidRPr="008B54A7">
          <w:rPr>
            <w:rStyle w:val="Hyperlink"/>
            <w:sz w:val="18"/>
            <w:szCs w:val="18"/>
          </w:rPr>
          <w:t>index</w:t>
        </w:r>
        <w:r w:rsidRPr="008B54A7">
          <w:rPr>
            <w:rStyle w:val="Hyperlink"/>
            <w:sz w:val="18"/>
            <w:szCs w:val="18"/>
            <w:lang w:val="ru-RU"/>
          </w:rPr>
          <w:t>.</w:t>
        </w:r>
        <w:r w:rsidRPr="008B54A7">
          <w:rPr>
            <w:rStyle w:val="Hyperlink"/>
            <w:sz w:val="18"/>
            <w:szCs w:val="18"/>
          </w:rPr>
          <w:t>php</w:t>
        </w:r>
        <w:r w:rsidRPr="008B54A7">
          <w:rPr>
            <w:rStyle w:val="Hyperlink"/>
            <w:sz w:val="18"/>
            <w:szCs w:val="18"/>
            <w:lang w:val="ru-RU"/>
          </w:rPr>
          <w:t>/2012-02-07-14-03-33/5985-</w:t>
        </w:r>
        <w:r w:rsidRPr="008B54A7">
          <w:rPr>
            <w:rStyle w:val="Hyperlink"/>
            <w:sz w:val="18"/>
            <w:szCs w:val="18"/>
          </w:rPr>
          <w:t>u</w:t>
        </w:r>
        <w:r w:rsidRPr="008B54A7">
          <w:rPr>
            <w:rStyle w:val="Hyperlink"/>
            <w:sz w:val="18"/>
            <w:szCs w:val="18"/>
            <w:lang w:val="ru-RU"/>
          </w:rPr>
          <w:t>-</w:t>
        </w:r>
        <w:r w:rsidRPr="008B54A7">
          <w:rPr>
            <w:rStyle w:val="Hyperlink"/>
            <w:sz w:val="18"/>
            <w:szCs w:val="18"/>
          </w:rPr>
          <w:t>vrd</w:t>
        </w:r>
        <w:r w:rsidRPr="008B54A7">
          <w:rPr>
            <w:rStyle w:val="Hyperlink"/>
            <w:sz w:val="18"/>
            <w:szCs w:val="18"/>
            <w:lang w:val="ru-RU"/>
          </w:rPr>
          <w:t>-</w:t>
        </w:r>
        <w:r w:rsidRPr="008B54A7">
          <w:rPr>
            <w:rStyle w:val="Hyperlink"/>
            <w:sz w:val="18"/>
            <w:szCs w:val="18"/>
          </w:rPr>
          <w:t>ni</w:t>
        </w:r>
        <w:r w:rsidRPr="008B54A7">
          <w:rPr>
            <w:rStyle w:val="Hyperlink"/>
            <w:sz w:val="18"/>
            <w:szCs w:val="18"/>
            <w:lang w:val="ru-RU"/>
          </w:rPr>
          <w:t>-</w:t>
        </w:r>
        <w:r w:rsidRPr="008B54A7">
          <w:rPr>
            <w:rStyle w:val="Hyperlink"/>
            <w:sz w:val="18"/>
            <w:szCs w:val="18"/>
          </w:rPr>
          <w:t>pr</w:t>
        </w:r>
        <w:r w:rsidRPr="008B54A7">
          <w:rPr>
            <w:rStyle w:val="Hyperlink"/>
            <w:sz w:val="18"/>
            <w:szCs w:val="18"/>
            <w:lang w:val="ru-RU"/>
          </w:rPr>
          <w:t>-</w:t>
        </w:r>
        <w:r w:rsidRPr="008B54A7">
          <w:rPr>
            <w:rStyle w:val="Hyperlink"/>
            <w:sz w:val="18"/>
            <w:szCs w:val="18"/>
          </w:rPr>
          <w:t>pus</w:t>
        </w:r>
        <w:r w:rsidRPr="008B54A7">
          <w:rPr>
            <w:rStyle w:val="Hyperlink"/>
            <w:sz w:val="18"/>
            <w:szCs w:val="18"/>
            <w:lang w:val="ru-RU"/>
          </w:rPr>
          <w:t>-</w:t>
        </w:r>
        <w:r w:rsidRPr="008B54A7">
          <w:rPr>
            <w:rStyle w:val="Hyperlink"/>
            <w:sz w:val="18"/>
            <w:szCs w:val="18"/>
          </w:rPr>
          <w:t>i</w:t>
        </w:r>
        <w:r w:rsidRPr="008B54A7">
          <w:rPr>
            <w:rStyle w:val="Hyperlink"/>
            <w:sz w:val="18"/>
            <w:szCs w:val="18"/>
            <w:lang w:val="ru-RU"/>
          </w:rPr>
          <w:t>-</w:t>
        </w:r>
        <w:r w:rsidRPr="008B54A7">
          <w:rPr>
            <w:rStyle w:val="Hyperlink"/>
            <w:sz w:val="18"/>
            <w:szCs w:val="18"/>
          </w:rPr>
          <w:t>u</w:t>
        </w:r>
        <w:r w:rsidRPr="008B54A7">
          <w:rPr>
            <w:rStyle w:val="Hyperlink"/>
            <w:sz w:val="18"/>
            <w:szCs w:val="18"/>
            <w:lang w:val="ru-RU"/>
          </w:rPr>
          <w:t>-</w:t>
        </w:r>
        <w:r w:rsidRPr="008B54A7">
          <w:rPr>
            <w:rStyle w:val="Hyperlink"/>
            <w:sz w:val="18"/>
            <w:szCs w:val="18"/>
          </w:rPr>
          <w:t>r</w:t>
        </w:r>
        <w:r w:rsidRPr="008B54A7">
          <w:rPr>
            <w:rStyle w:val="Hyperlink"/>
            <w:sz w:val="18"/>
            <w:szCs w:val="18"/>
            <w:lang w:val="ru-RU"/>
          </w:rPr>
          <w:t>-</w:t>
        </w:r>
        <w:r w:rsidRPr="008B54A7">
          <w:rPr>
            <w:rStyle w:val="Hyperlink"/>
            <w:sz w:val="18"/>
            <w:szCs w:val="18"/>
          </w:rPr>
          <w:t>du</w:t>
        </w:r>
        <w:r w:rsidRPr="008B54A7">
          <w:rPr>
            <w:rStyle w:val="Hyperlink"/>
            <w:sz w:val="18"/>
            <w:szCs w:val="18"/>
            <w:lang w:val="ru-RU"/>
          </w:rPr>
          <w:t>-</w:t>
        </w:r>
        <w:r w:rsidRPr="008B54A7">
          <w:rPr>
            <w:rStyle w:val="Hyperlink"/>
            <w:sz w:val="18"/>
            <w:szCs w:val="18"/>
          </w:rPr>
          <w:t>n</w:t>
        </w:r>
        <w:r w:rsidRPr="008B54A7">
          <w:rPr>
            <w:rStyle w:val="Hyperlink"/>
            <w:sz w:val="18"/>
            <w:szCs w:val="18"/>
            <w:lang w:val="ru-RU"/>
          </w:rPr>
          <w:t>-</w:t>
        </w:r>
        <w:r w:rsidRPr="008B54A7">
          <w:rPr>
            <w:rStyle w:val="Hyperlink"/>
            <w:sz w:val="18"/>
            <w:szCs w:val="18"/>
          </w:rPr>
          <w:t>dl</w:t>
        </w:r>
        <w:r w:rsidRPr="008B54A7">
          <w:rPr>
            <w:rStyle w:val="Hyperlink"/>
            <w:sz w:val="18"/>
            <w:szCs w:val="18"/>
            <w:lang w:val="ru-RU"/>
          </w:rPr>
          <w:t>-</w:t>
        </w:r>
        <w:r w:rsidRPr="008B54A7">
          <w:rPr>
            <w:rStyle w:val="Hyperlink"/>
            <w:sz w:val="18"/>
            <w:szCs w:val="18"/>
          </w:rPr>
          <w:t>znih</w:t>
        </w:r>
        <w:r w:rsidRPr="008B54A7">
          <w:rPr>
            <w:rStyle w:val="Hyperlink"/>
            <w:sz w:val="18"/>
            <w:szCs w:val="18"/>
            <w:lang w:val="ru-RU"/>
          </w:rPr>
          <w:t>-</w:t>
        </w:r>
        <w:r w:rsidRPr="008B54A7">
          <w:rPr>
            <w:rStyle w:val="Hyperlink"/>
            <w:sz w:val="18"/>
            <w:szCs w:val="18"/>
          </w:rPr>
          <w:t>u</w:t>
        </w:r>
        <w:r w:rsidRPr="008B54A7">
          <w:rPr>
            <w:rStyle w:val="Hyperlink"/>
            <w:sz w:val="18"/>
            <w:szCs w:val="18"/>
            <w:lang w:val="ru-RU"/>
          </w:rPr>
          <w:t>-</w:t>
        </w:r>
        <w:r w:rsidRPr="008B54A7">
          <w:rPr>
            <w:rStyle w:val="Hyperlink"/>
            <w:sz w:val="18"/>
            <w:szCs w:val="18"/>
          </w:rPr>
          <w:t>bl</w:t>
        </w:r>
        <w:r w:rsidRPr="008B54A7">
          <w:rPr>
            <w:rStyle w:val="Hyperlink"/>
            <w:sz w:val="18"/>
            <w:szCs w:val="18"/>
            <w:lang w:val="ru-RU"/>
          </w:rPr>
          <w:t>-</w:t>
        </w:r>
        <w:r w:rsidRPr="008B54A7">
          <w:rPr>
            <w:rStyle w:val="Hyperlink"/>
            <w:sz w:val="18"/>
            <w:szCs w:val="18"/>
          </w:rPr>
          <w:t>s</w:t>
        </w:r>
        <w:r w:rsidRPr="008B54A7">
          <w:rPr>
            <w:rStyle w:val="Hyperlink"/>
            <w:sz w:val="18"/>
            <w:szCs w:val="18"/>
            <w:lang w:val="ru-RU"/>
          </w:rPr>
          <w:t>-</w:t>
        </w:r>
        <w:r w:rsidRPr="008B54A7">
          <w:rPr>
            <w:rStyle w:val="Hyperlink"/>
            <w:sz w:val="18"/>
            <w:szCs w:val="18"/>
          </w:rPr>
          <w:t>i</w:t>
        </w:r>
        <w:r w:rsidRPr="008B54A7">
          <w:rPr>
            <w:rStyle w:val="Hyperlink"/>
            <w:sz w:val="18"/>
            <w:szCs w:val="18"/>
            <w:lang w:val="ru-RU"/>
          </w:rPr>
          <w:t>-</w:t>
        </w:r>
        <w:r w:rsidRPr="008B54A7">
          <w:rPr>
            <w:rStyle w:val="Hyperlink"/>
            <w:sz w:val="18"/>
            <w:szCs w:val="18"/>
          </w:rPr>
          <w:t>z</w:t>
        </w:r>
        <w:r w:rsidRPr="008B54A7">
          <w:rPr>
            <w:rStyle w:val="Hyperlink"/>
            <w:sz w:val="18"/>
            <w:szCs w:val="18"/>
            <w:lang w:val="ru-RU"/>
          </w:rPr>
          <w:t>-</w:t>
        </w:r>
        <w:r w:rsidRPr="008B54A7">
          <w:rPr>
            <w:rStyle w:val="Hyperlink"/>
            <w:sz w:val="18"/>
            <w:szCs w:val="18"/>
          </w:rPr>
          <w:t>sh</w:t>
        </w:r>
        <w:r w:rsidRPr="008B54A7">
          <w:rPr>
            <w:rStyle w:val="Hyperlink"/>
            <w:sz w:val="18"/>
            <w:szCs w:val="18"/>
            <w:lang w:val="ru-RU"/>
          </w:rPr>
          <w:t>-</w:t>
        </w:r>
        <w:r w:rsidRPr="008B54A7">
          <w:rPr>
            <w:rStyle w:val="Hyperlink"/>
            <w:sz w:val="18"/>
            <w:szCs w:val="18"/>
          </w:rPr>
          <w:t>i</w:t>
        </w:r>
        <w:r w:rsidRPr="008B54A7">
          <w:rPr>
            <w:rStyle w:val="Hyperlink"/>
            <w:sz w:val="18"/>
            <w:szCs w:val="18"/>
            <w:lang w:val="ru-RU"/>
          </w:rPr>
          <w:t>-</w:t>
        </w:r>
        <w:r w:rsidRPr="008B54A7">
          <w:rPr>
            <w:rStyle w:val="Hyperlink"/>
            <w:sz w:val="18"/>
            <w:szCs w:val="18"/>
          </w:rPr>
          <w:t>zr</w:t>
        </w:r>
        <w:r w:rsidRPr="008B54A7">
          <w:rPr>
            <w:rStyle w:val="Hyperlink"/>
            <w:sz w:val="18"/>
            <w:szCs w:val="18"/>
            <w:lang w:val="ru-RU"/>
          </w:rPr>
          <w:t>-</w:t>
        </w:r>
        <w:r w:rsidRPr="008B54A7">
          <w:rPr>
            <w:rStyle w:val="Hyperlink"/>
            <w:sz w:val="18"/>
            <w:szCs w:val="18"/>
          </w:rPr>
          <w:t>v</w:t>
        </w:r>
        <w:r w:rsidRPr="008B54A7">
          <w:rPr>
            <w:rStyle w:val="Hyperlink"/>
            <w:sz w:val="18"/>
            <w:szCs w:val="18"/>
            <w:lang w:val="ru-RU"/>
          </w:rPr>
          <w:t>-</w:t>
        </w:r>
        <w:r w:rsidRPr="008B54A7">
          <w:rPr>
            <w:rStyle w:val="Hyperlink"/>
            <w:sz w:val="18"/>
            <w:szCs w:val="18"/>
          </w:rPr>
          <w:t>u</w:t>
        </w:r>
        <w:r w:rsidRPr="008B54A7">
          <w:rPr>
            <w:rStyle w:val="Hyperlink"/>
            <w:sz w:val="18"/>
            <w:szCs w:val="18"/>
            <w:lang w:val="ru-RU"/>
          </w:rPr>
          <w:t>-</w:t>
        </w:r>
        <w:r w:rsidRPr="008B54A7">
          <w:rPr>
            <w:rStyle w:val="Hyperlink"/>
            <w:sz w:val="18"/>
            <w:szCs w:val="18"/>
          </w:rPr>
          <w:t>sluc</w:t>
        </w:r>
        <w:r w:rsidRPr="008B54A7">
          <w:rPr>
            <w:rStyle w:val="Hyperlink"/>
            <w:sz w:val="18"/>
            <w:szCs w:val="18"/>
            <w:lang w:val="ru-RU"/>
          </w:rPr>
          <w:t>-</w:t>
        </w:r>
        <w:r w:rsidRPr="008B54A7">
          <w:rPr>
            <w:rStyle w:val="Hyperlink"/>
            <w:sz w:val="18"/>
            <w:szCs w:val="18"/>
          </w:rPr>
          <w:t>vi</w:t>
        </w:r>
        <w:r w:rsidRPr="008B54A7">
          <w:rPr>
            <w:rStyle w:val="Hyperlink"/>
            <w:sz w:val="18"/>
            <w:szCs w:val="18"/>
            <w:lang w:val="ru-RU"/>
          </w:rPr>
          <w:t>-</w:t>
        </w:r>
        <w:r w:rsidRPr="008B54A7">
          <w:rPr>
            <w:rStyle w:val="Hyperlink"/>
            <w:sz w:val="18"/>
            <w:szCs w:val="18"/>
          </w:rPr>
          <w:t>p</w:t>
        </w:r>
        <w:r w:rsidRPr="008B54A7">
          <w:rPr>
            <w:rStyle w:val="Hyperlink"/>
            <w:sz w:val="18"/>
            <w:szCs w:val="18"/>
            <w:lang w:val="ru-RU"/>
          </w:rPr>
          <w:t>-</w:t>
        </w:r>
        <w:r w:rsidRPr="008B54A7">
          <w:rPr>
            <w:rStyle w:val="Hyperlink"/>
            <w:sz w:val="18"/>
            <w:szCs w:val="18"/>
          </w:rPr>
          <w:t>r</w:t>
        </w:r>
        <w:r w:rsidRPr="008B54A7">
          <w:rPr>
            <w:rStyle w:val="Hyperlink"/>
            <w:sz w:val="18"/>
            <w:szCs w:val="18"/>
            <w:lang w:val="ru-RU"/>
          </w:rPr>
          <w:t>-</w:t>
        </w:r>
        <w:r w:rsidRPr="008B54A7">
          <w:rPr>
            <w:rStyle w:val="Hyperlink"/>
            <w:sz w:val="18"/>
            <w:szCs w:val="18"/>
          </w:rPr>
          <w:t>dicn</w:t>
        </w:r>
        <w:r w:rsidRPr="008B54A7">
          <w:rPr>
            <w:rStyle w:val="Hyperlink"/>
            <w:sz w:val="18"/>
            <w:szCs w:val="18"/>
            <w:lang w:val="ru-RU"/>
          </w:rPr>
          <w:t>-</w:t>
        </w:r>
        <w:r w:rsidRPr="008B54A7">
          <w:rPr>
            <w:rStyle w:val="Hyperlink"/>
            <w:sz w:val="18"/>
            <w:szCs w:val="18"/>
          </w:rPr>
          <w:t>g</w:t>
        </w:r>
        <w:r w:rsidRPr="008B54A7">
          <w:rPr>
            <w:rStyle w:val="Hyperlink"/>
            <w:sz w:val="18"/>
            <w:szCs w:val="18"/>
            <w:lang w:val="ru-RU"/>
          </w:rPr>
          <w:t>-</w:t>
        </w:r>
        <w:r w:rsidRPr="008B54A7">
          <w:rPr>
            <w:rStyle w:val="Hyperlink"/>
            <w:sz w:val="18"/>
            <w:szCs w:val="18"/>
          </w:rPr>
          <w:t>i</w:t>
        </w:r>
        <w:r w:rsidRPr="008B54A7">
          <w:rPr>
            <w:rStyle w:val="Hyperlink"/>
            <w:sz w:val="18"/>
            <w:szCs w:val="18"/>
            <w:lang w:val="ru-RU"/>
          </w:rPr>
          <w:t>-</w:t>
        </w:r>
        <w:r w:rsidRPr="008B54A7">
          <w:rPr>
            <w:rStyle w:val="Hyperlink"/>
            <w:sz w:val="18"/>
            <w:szCs w:val="18"/>
          </w:rPr>
          <w:t>p</w:t>
        </w:r>
        <w:r w:rsidRPr="008B54A7">
          <w:rPr>
            <w:rStyle w:val="Hyperlink"/>
            <w:sz w:val="18"/>
            <w:szCs w:val="18"/>
            <w:lang w:val="ru-RU"/>
          </w:rPr>
          <w:t>-</w:t>
        </w:r>
        <w:r w:rsidRPr="008B54A7">
          <w:rPr>
            <w:rStyle w:val="Hyperlink"/>
            <w:sz w:val="18"/>
            <w:szCs w:val="18"/>
          </w:rPr>
          <w:t>r</w:t>
        </w:r>
        <w:r w:rsidRPr="008B54A7">
          <w:rPr>
            <w:rStyle w:val="Hyperlink"/>
            <w:sz w:val="18"/>
            <w:szCs w:val="18"/>
            <w:lang w:val="ru-RU"/>
          </w:rPr>
          <w:t>-</w:t>
        </w:r>
        <w:r w:rsidRPr="008B54A7">
          <w:rPr>
            <w:rStyle w:val="Hyperlink"/>
            <w:sz w:val="18"/>
            <w:szCs w:val="18"/>
          </w:rPr>
          <w:t>n</w:t>
        </w:r>
        <w:r w:rsidRPr="008B54A7">
          <w:rPr>
            <w:rStyle w:val="Hyperlink"/>
            <w:sz w:val="18"/>
            <w:szCs w:val="18"/>
            <w:lang w:val="ru-RU"/>
          </w:rPr>
          <w:t>-</w:t>
        </w:r>
        <w:r w:rsidRPr="008B54A7">
          <w:rPr>
            <w:rStyle w:val="Hyperlink"/>
            <w:sz w:val="18"/>
            <w:szCs w:val="18"/>
          </w:rPr>
          <w:t>rs</w:t>
        </w:r>
        <w:r w:rsidRPr="008B54A7">
          <w:rPr>
            <w:rStyle w:val="Hyperlink"/>
            <w:sz w:val="18"/>
            <w:szCs w:val="18"/>
            <w:lang w:val="ru-RU"/>
          </w:rPr>
          <w:t>-</w:t>
        </w:r>
        <w:r w:rsidRPr="008B54A7">
          <w:rPr>
            <w:rStyle w:val="Hyperlink"/>
            <w:sz w:val="18"/>
            <w:szCs w:val="18"/>
          </w:rPr>
          <w:t>g</w:t>
        </w:r>
        <w:r w:rsidRPr="008B54A7">
          <w:rPr>
            <w:rStyle w:val="Hyperlink"/>
            <w:sz w:val="18"/>
            <w:szCs w:val="18"/>
            <w:lang w:val="ru-RU"/>
          </w:rPr>
          <w:t>-</w:t>
        </w:r>
        <w:r w:rsidRPr="008B54A7">
          <w:rPr>
            <w:rStyle w:val="Hyperlink"/>
            <w:sz w:val="18"/>
            <w:szCs w:val="18"/>
          </w:rPr>
          <w:t>n</w:t>
        </w:r>
        <w:r w:rsidRPr="008B54A7">
          <w:rPr>
            <w:rStyle w:val="Hyperlink"/>
            <w:sz w:val="18"/>
            <w:szCs w:val="18"/>
            <w:lang w:val="ru-RU"/>
          </w:rPr>
          <w:t>-</w:t>
        </w:r>
        <w:r w:rsidRPr="008B54A7">
          <w:rPr>
            <w:rStyle w:val="Hyperlink"/>
            <w:sz w:val="18"/>
            <w:szCs w:val="18"/>
          </w:rPr>
          <w:t>silj</w:t>
        </w:r>
      </w:hyperlink>
      <w:r w:rsidRPr="00463054">
        <w:rPr>
          <w:rStyle w:val="Hyperlink"/>
          <w:sz w:val="18"/>
          <w:szCs w:val="18"/>
          <w:lang w:val="ru-RU"/>
        </w:rPr>
        <w:t>.</w:t>
      </w:r>
    </w:p>
  </w:footnote>
  <w:footnote w:id="67">
    <w:p w14:paraId="45B8F044" w14:textId="2B4B66DC" w:rsidR="007B0EA2" w:rsidRPr="008B5B39" w:rsidRDefault="007B0EA2" w:rsidP="00543FA3">
      <w:pPr>
        <w:pStyle w:val="FootnoteText"/>
        <w:ind w:firstLine="0"/>
      </w:pPr>
      <w:r>
        <w:rPr>
          <w:rStyle w:val="FootnoteReference"/>
        </w:rPr>
        <w:footnoteRef/>
      </w:r>
      <w:r>
        <w:rPr>
          <w:lang w:val="sr-Cyrl-RS"/>
        </w:rPr>
        <w:t xml:space="preserve"> </w:t>
      </w:r>
      <w:r>
        <w:t>Доступно</w:t>
      </w:r>
      <w:r>
        <w:rPr>
          <w:lang w:val="sr-Cyrl-RS"/>
        </w:rPr>
        <w:t xml:space="preserve"> </w:t>
      </w:r>
      <w:r>
        <w:t>на</w:t>
      </w:r>
      <w:r w:rsidRPr="002E5EF6">
        <w:t xml:space="preserve">: </w:t>
      </w:r>
      <w:hyperlink r:id="rId31" w:history="1">
        <w:r>
          <w:rPr>
            <w:color w:val="0000FF"/>
            <w:u w:val="single"/>
            <w:lang w:val="en-US"/>
          </w:rPr>
          <w:t>https</w:t>
        </w:r>
        <w:r w:rsidRPr="00463054">
          <w:rPr>
            <w:color w:val="0000FF"/>
            <w:u w:val="single"/>
            <w:lang w:val="ru-RU"/>
          </w:rPr>
          <w:t>://</w:t>
        </w:r>
        <w:r>
          <w:rPr>
            <w:color w:val="0000FF"/>
            <w:u w:val="single"/>
            <w:lang w:val="en-US"/>
          </w:rPr>
          <w:t>rm</w:t>
        </w:r>
        <w:r w:rsidRPr="00463054">
          <w:rPr>
            <w:color w:val="0000FF"/>
            <w:u w:val="single"/>
            <w:lang w:val="ru-RU"/>
          </w:rPr>
          <w:t>.</w:t>
        </w:r>
        <w:r>
          <w:rPr>
            <w:color w:val="0000FF"/>
            <w:u w:val="single"/>
            <w:lang w:val="en-US"/>
          </w:rPr>
          <w:t>coe</w:t>
        </w:r>
        <w:r w:rsidRPr="00463054">
          <w:rPr>
            <w:color w:val="0000FF"/>
            <w:u w:val="single"/>
            <w:lang w:val="ru-RU"/>
          </w:rPr>
          <w:t>.</w:t>
        </w:r>
        <w:r>
          <w:rPr>
            <w:color w:val="0000FF"/>
            <w:u w:val="single"/>
            <w:lang w:val="en-US"/>
          </w:rPr>
          <w:t>int</w:t>
        </w:r>
        <w:r w:rsidRPr="00463054">
          <w:rPr>
            <w:color w:val="0000FF"/>
            <w:u w:val="single"/>
            <w:lang w:val="ru-RU"/>
          </w:rPr>
          <w:t>/</w:t>
        </w:r>
        <w:r>
          <w:rPr>
            <w:color w:val="0000FF"/>
            <w:u w:val="single"/>
            <w:lang w:val="en-US"/>
          </w:rPr>
          <w:t>grevio</w:t>
        </w:r>
        <w:r w:rsidRPr="00463054">
          <w:rPr>
            <w:color w:val="0000FF"/>
            <w:u w:val="single"/>
            <w:lang w:val="ru-RU"/>
          </w:rPr>
          <w:t>-</w:t>
        </w:r>
        <w:r>
          <w:rPr>
            <w:color w:val="0000FF"/>
            <w:u w:val="single"/>
            <w:lang w:val="en-US"/>
          </w:rPr>
          <w:t>report</w:t>
        </w:r>
        <w:r w:rsidRPr="00463054">
          <w:rPr>
            <w:color w:val="0000FF"/>
            <w:u w:val="single"/>
            <w:lang w:val="ru-RU"/>
          </w:rPr>
          <w:t>-</w:t>
        </w:r>
        <w:r>
          <w:rPr>
            <w:color w:val="0000FF"/>
            <w:u w:val="single"/>
            <w:lang w:val="en-US"/>
          </w:rPr>
          <w:t>on</w:t>
        </w:r>
        <w:r w:rsidRPr="00463054">
          <w:rPr>
            <w:color w:val="0000FF"/>
            <w:u w:val="single"/>
            <w:lang w:val="ru-RU"/>
          </w:rPr>
          <w:t>-</w:t>
        </w:r>
        <w:r>
          <w:rPr>
            <w:color w:val="0000FF"/>
            <w:u w:val="single"/>
            <w:lang w:val="en-US"/>
          </w:rPr>
          <w:t>serbia</w:t>
        </w:r>
        <w:r w:rsidRPr="00463054">
          <w:rPr>
            <w:color w:val="0000FF"/>
            <w:u w:val="single"/>
            <w:lang w:val="ru-RU"/>
          </w:rPr>
          <w:t>/16809987</w:t>
        </w:r>
        <w:r>
          <w:rPr>
            <w:color w:val="0000FF"/>
            <w:u w:val="single"/>
            <w:lang w:val="en-US"/>
          </w:rPr>
          <w:t>e</w:t>
        </w:r>
        <w:r w:rsidRPr="00463054">
          <w:rPr>
            <w:color w:val="0000FF"/>
            <w:u w:val="single"/>
            <w:lang w:val="ru-RU"/>
          </w:rPr>
          <w:t>3</w:t>
        </w:r>
      </w:hyperlink>
      <w:r w:rsidRPr="008B5B39">
        <w:t xml:space="preserve">, </w:t>
      </w:r>
      <w:r>
        <w:t>глава</w:t>
      </w:r>
      <w:r>
        <w:rPr>
          <w:lang w:val="sr-Cyrl-RS"/>
        </w:rPr>
        <w:t xml:space="preserve"> </w:t>
      </w:r>
      <w:r>
        <w:t>В</w:t>
      </w:r>
      <w:r w:rsidRPr="002E5EF6">
        <w:t xml:space="preserve">. </w:t>
      </w:r>
      <w:r>
        <w:t>Материјално</w:t>
      </w:r>
      <w:r>
        <w:rPr>
          <w:lang w:val="sr-Cyrl-RS"/>
        </w:rPr>
        <w:t xml:space="preserve"> </w:t>
      </w:r>
      <w:r>
        <w:t>право</w:t>
      </w:r>
      <w:r>
        <w:rPr>
          <w:lang w:val="sr-Cyrl-RS"/>
        </w:rPr>
        <w:t xml:space="preserve"> </w:t>
      </w:r>
      <w:r>
        <w:t>А</w:t>
      </w:r>
      <w:r w:rsidRPr="002E5EF6">
        <w:t xml:space="preserve">. </w:t>
      </w:r>
      <w:r>
        <w:t>Грађанско</w:t>
      </w:r>
      <w:r>
        <w:rPr>
          <w:lang w:val="sr-Cyrl-RS"/>
        </w:rPr>
        <w:t xml:space="preserve"> </w:t>
      </w:r>
      <w:r>
        <w:t>право</w:t>
      </w:r>
      <w:r w:rsidRPr="002E5EF6">
        <w:t xml:space="preserve"> 1. </w:t>
      </w:r>
      <w:r>
        <w:t>Грађански</w:t>
      </w:r>
      <w:r>
        <w:rPr>
          <w:lang w:val="sr-Cyrl-RS"/>
        </w:rPr>
        <w:t xml:space="preserve"> </w:t>
      </w:r>
      <w:r>
        <w:t>правни</w:t>
      </w:r>
      <w:r>
        <w:rPr>
          <w:lang w:val="sr-Cyrl-RS"/>
        </w:rPr>
        <w:t xml:space="preserve"> </w:t>
      </w:r>
      <w:r>
        <w:t>лекови</w:t>
      </w:r>
      <w:r>
        <w:rPr>
          <w:lang w:val="sr-Cyrl-RS"/>
        </w:rPr>
        <w:t xml:space="preserve"> </w:t>
      </w:r>
      <w:r>
        <w:t>против</w:t>
      </w:r>
      <w:r>
        <w:rPr>
          <w:lang w:val="sr-Cyrl-RS"/>
        </w:rPr>
        <w:t xml:space="preserve"> </w:t>
      </w:r>
      <w:r>
        <w:t>државе</w:t>
      </w:r>
      <w:r w:rsidRPr="002E5EF6">
        <w:t>-</w:t>
      </w:r>
      <w:r>
        <w:t>обезбеђивање</w:t>
      </w:r>
      <w:r>
        <w:rPr>
          <w:lang w:val="sr-Cyrl-RS"/>
        </w:rPr>
        <w:t xml:space="preserve"> </w:t>
      </w:r>
      <w:r>
        <w:t>дужне</w:t>
      </w:r>
      <w:r>
        <w:rPr>
          <w:lang w:val="sr-Cyrl-RS"/>
        </w:rPr>
        <w:t xml:space="preserve"> </w:t>
      </w:r>
      <w:r>
        <w:t>пажње</w:t>
      </w:r>
      <w:r w:rsidRPr="002E5EF6">
        <w:t xml:space="preserve"> (</w:t>
      </w:r>
      <w:r>
        <w:t>чл</w:t>
      </w:r>
      <w:r w:rsidRPr="002E5EF6">
        <w:t xml:space="preserve">. 29) </w:t>
      </w:r>
      <w:r>
        <w:t>тачка</w:t>
      </w:r>
      <w:r w:rsidRPr="002E5EF6">
        <w:t xml:space="preserve"> 31.</w:t>
      </w:r>
      <w:r>
        <w:t>став</w:t>
      </w:r>
      <w:r w:rsidRPr="002E5EF6">
        <w:t xml:space="preserve"> 159.</w:t>
      </w:r>
    </w:p>
  </w:footnote>
  <w:footnote w:id="68">
    <w:p w14:paraId="3307F333" w14:textId="39141D48" w:rsidR="007B0EA2" w:rsidRPr="00AA1F6D" w:rsidRDefault="007B0EA2" w:rsidP="007C6069">
      <w:pPr>
        <w:pStyle w:val="FootnoteText"/>
        <w:ind w:firstLine="0"/>
      </w:pPr>
      <w:r>
        <w:rPr>
          <w:rStyle w:val="FootnoteReference"/>
        </w:rPr>
        <w:footnoteRef/>
      </w:r>
      <w:r>
        <w:t xml:space="preserve">Доступно на: </w:t>
      </w:r>
      <w:hyperlink r:id="rId32" w:history="1">
        <w:r>
          <w:rPr>
            <w:color w:val="0000FF"/>
            <w:u w:val="single"/>
            <w:lang w:val="en-US"/>
          </w:rPr>
          <w:t>https</w:t>
        </w:r>
        <w:r w:rsidRPr="00463054">
          <w:rPr>
            <w:color w:val="0000FF"/>
            <w:u w:val="single"/>
            <w:lang w:val="ru-RU"/>
          </w:rPr>
          <w:t>://</w:t>
        </w:r>
        <w:r w:rsidRPr="008B5B39">
          <w:rPr>
            <w:color w:val="0000FF"/>
            <w:u w:val="single"/>
            <w:lang w:val="en-US"/>
          </w:rPr>
          <w:t>www</w:t>
        </w:r>
        <w:r w:rsidRPr="00463054">
          <w:rPr>
            <w:color w:val="0000FF"/>
            <w:u w:val="single"/>
            <w:lang w:val="ru-RU"/>
          </w:rPr>
          <w:t>.</w:t>
        </w:r>
        <w:r>
          <w:rPr>
            <w:color w:val="0000FF"/>
            <w:u w:val="single"/>
            <w:lang w:val="en-US"/>
          </w:rPr>
          <w:t>minrzs</w:t>
        </w:r>
        <w:r w:rsidRPr="00463054">
          <w:rPr>
            <w:color w:val="0000FF"/>
            <w:u w:val="single"/>
            <w:lang w:val="ru-RU"/>
          </w:rPr>
          <w:t>.</w:t>
        </w:r>
        <w:r>
          <w:rPr>
            <w:color w:val="0000FF"/>
            <w:u w:val="single"/>
            <w:lang w:val="en-US"/>
          </w:rPr>
          <w:t>gov</w:t>
        </w:r>
        <w:r w:rsidRPr="00463054">
          <w:rPr>
            <w:color w:val="0000FF"/>
            <w:u w:val="single"/>
            <w:lang w:val="ru-RU"/>
          </w:rPr>
          <w:t>.</w:t>
        </w:r>
        <w:r>
          <w:rPr>
            <w:color w:val="0000FF"/>
            <w:u w:val="single"/>
            <w:lang w:val="en-US"/>
          </w:rPr>
          <w:t>rs</w:t>
        </w:r>
        <w:r w:rsidRPr="00463054">
          <w:rPr>
            <w:color w:val="0000FF"/>
            <w:u w:val="single"/>
            <w:lang w:val="ru-RU"/>
          </w:rPr>
          <w:t>/</w:t>
        </w:r>
        <w:r>
          <w:rPr>
            <w:color w:val="0000FF"/>
            <w:u w:val="single"/>
            <w:lang w:val="en-US"/>
          </w:rPr>
          <w:t>sr</w:t>
        </w:r>
        <w:r w:rsidRPr="00463054">
          <w:rPr>
            <w:color w:val="0000FF"/>
            <w:u w:val="single"/>
            <w:lang w:val="ru-RU"/>
          </w:rPr>
          <w:t>/</w:t>
        </w:r>
        <w:r>
          <w:rPr>
            <w:color w:val="0000FF"/>
            <w:u w:val="single"/>
            <w:lang w:val="en-US"/>
          </w:rPr>
          <w:t>dokumenti</w:t>
        </w:r>
        <w:r w:rsidRPr="00463054">
          <w:rPr>
            <w:color w:val="0000FF"/>
            <w:u w:val="single"/>
            <w:lang w:val="ru-RU"/>
          </w:rPr>
          <w:t>/</w:t>
        </w:r>
        <w:r>
          <w:rPr>
            <w:color w:val="0000FF"/>
            <w:u w:val="single"/>
            <w:lang w:val="en-US"/>
          </w:rPr>
          <w:t>predlozi</w:t>
        </w:r>
        <w:r w:rsidRPr="00463054">
          <w:rPr>
            <w:color w:val="0000FF"/>
            <w:u w:val="single"/>
            <w:lang w:val="ru-RU"/>
          </w:rPr>
          <w:t>-</w:t>
        </w:r>
        <w:r>
          <w:rPr>
            <w:color w:val="0000FF"/>
            <w:u w:val="single"/>
            <w:lang w:val="en-US"/>
          </w:rPr>
          <w:t>i</w:t>
        </w:r>
        <w:r w:rsidRPr="00463054">
          <w:rPr>
            <w:color w:val="0000FF"/>
            <w:u w:val="single"/>
            <w:lang w:val="ru-RU"/>
          </w:rPr>
          <w:t>-</w:t>
        </w:r>
        <w:r>
          <w:rPr>
            <w:color w:val="0000FF"/>
            <w:u w:val="single"/>
            <w:lang w:val="en-US"/>
          </w:rPr>
          <w:t>nacrti</w:t>
        </w:r>
        <w:r w:rsidRPr="00463054">
          <w:rPr>
            <w:color w:val="0000FF"/>
            <w:u w:val="single"/>
            <w:lang w:val="ru-RU"/>
          </w:rPr>
          <w:t>/</w:t>
        </w:r>
        <w:r>
          <w:rPr>
            <w:color w:val="0000FF"/>
            <w:u w:val="single"/>
            <w:lang w:val="en-US"/>
          </w:rPr>
          <w:t>sektor</w:t>
        </w:r>
        <w:r w:rsidRPr="00463054">
          <w:rPr>
            <w:color w:val="0000FF"/>
            <w:u w:val="single"/>
            <w:lang w:val="ru-RU"/>
          </w:rPr>
          <w:t>-</w:t>
        </w:r>
        <w:r>
          <w:rPr>
            <w:color w:val="0000FF"/>
            <w:u w:val="single"/>
            <w:lang w:val="en-US"/>
          </w:rPr>
          <w:t>za</w:t>
        </w:r>
        <w:r w:rsidRPr="00463054">
          <w:rPr>
            <w:color w:val="0000FF"/>
            <w:u w:val="single"/>
            <w:lang w:val="ru-RU"/>
          </w:rPr>
          <w:t>-</w:t>
        </w:r>
        <w:r>
          <w:rPr>
            <w:color w:val="0000FF"/>
            <w:u w:val="single"/>
            <w:lang w:val="en-US"/>
          </w:rPr>
          <w:t>rad</w:t>
        </w:r>
        <w:r w:rsidRPr="00463054">
          <w:rPr>
            <w:color w:val="0000FF"/>
            <w:u w:val="single"/>
            <w:lang w:val="ru-RU"/>
          </w:rPr>
          <w:t>-</w:t>
        </w:r>
        <w:r>
          <w:rPr>
            <w:color w:val="0000FF"/>
            <w:u w:val="single"/>
            <w:lang w:val="en-US"/>
          </w:rPr>
          <w:t>i</w:t>
        </w:r>
        <w:r w:rsidRPr="00463054">
          <w:rPr>
            <w:color w:val="0000FF"/>
            <w:u w:val="single"/>
            <w:lang w:val="ru-RU"/>
          </w:rPr>
          <w:t>-</w:t>
        </w:r>
        <w:r>
          <w:rPr>
            <w:color w:val="0000FF"/>
            <w:u w:val="single"/>
            <w:lang w:val="en-US"/>
          </w:rPr>
          <w:t>zaposljavanje</w:t>
        </w:r>
        <w:r w:rsidRPr="00463054">
          <w:rPr>
            <w:color w:val="0000FF"/>
            <w:u w:val="single"/>
            <w:lang w:val="ru-RU"/>
          </w:rPr>
          <w:t>/</w:t>
        </w:r>
        <w:r>
          <w:rPr>
            <w:color w:val="0000FF"/>
            <w:u w:val="single"/>
            <w:lang w:val="en-US"/>
          </w:rPr>
          <w:t>nacionalni</w:t>
        </w:r>
        <w:r w:rsidRPr="00463054">
          <w:rPr>
            <w:color w:val="0000FF"/>
            <w:u w:val="single"/>
            <w:lang w:val="ru-RU"/>
          </w:rPr>
          <w:t>-</w:t>
        </w:r>
        <w:r>
          <w:rPr>
            <w:color w:val="0000FF"/>
            <w:u w:val="single"/>
            <w:lang w:val="en-US"/>
          </w:rPr>
          <w:t>akcioni</w:t>
        </w:r>
        <w:r w:rsidRPr="00463054">
          <w:rPr>
            <w:color w:val="0000FF"/>
            <w:u w:val="single"/>
            <w:lang w:val="ru-RU"/>
          </w:rPr>
          <w:t>-</w:t>
        </w:r>
        <w:r>
          <w:rPr>
            <w:color w:val="0000FF"/>
            <w:u w:val="single"/>
            <w:lang w:val="en-US"/>
          </w:rPr>
          <w:t>planovi</w:t>
        </w:r>
        <w:r w:rsidRPr="00463054">
          <w:rPr>
            <w:color w:val="0000FF"/>
            <w:u w:val="single"/>
            <w:lang w:val="ru-RU"/>
          </w:rPr>
          <w:t>-</w:t>
        </w:r>
        <w:r>
          <w:rPr>
            <w:color w:val="0000FF"/>
            <w:u w:val="single"/>
            <w:lang w:val="en-US"/>
          </w:rPr>
          <w:t>zaposljavanja</w:t>
        </w:r>
        <w:r w:rsidRPr="00463054">
          <w:rPr>
            <w:color w:val="0000FF"/>
            <w:u w:val="single"/>
            <w:lang w:val="ru-RU"/>
          </w:rPr>
          <w:t>-0</w:t>
        </w:r>
      </w:hyperlink>
    </w:p>
  </w:footnote>
  <w:footnote w:id="69">
    <w:p w14:paraId="5309AFDC" w14:textId="77777777" w:rsidR="007B0EA2" w:rsidRPr="005E2485" w:rsidRDefault="007B0EA2" w:rsidP="00543FA3">
      <w:pPr>
        <w:pStyle w:val="FootnoteText"/>
        <w:ind w:firstLine="0"/>
      </w:pPr>
      <w:r>
        <w:rPr>
          <w:rStyle w:val="FootnoteReference"/>
        </w:rPr>
        <w:footnoteRef/>
      </w:r>
      <w:r>
        <w:rPr>
          <w:lang w:val="sr-Cyrl-RS"/>
        </w:rPr>
        <w:t xml:space="preserve"> </w:t>
      </w:r>
      <w:r>
        <w:t>„Службени гласник</w:t>
      </w:r>
      <w:r>
        <w:rPr>
          <w:lang w:val="sr-Cyrl-RS"/>
        </w:rPr>
        <w:t xml:space="preserve"> </w:t>
      </w:r>
      <w:r>
        <w:t>РС“</w:t>
      </w:r>
      <w:r w:rsidRPr="00F271D3">
        <w:t xml:space="preserve">, </w:t>
      </w:r>
      <w:r>
        <w:t>бр</w:t>
      </w:r>
      <w:r>
        <w:rPr>
          <w:lang w:val="sr-Cyrl-RS"/>
        </w:rPr>
        <w:t>.</w:t>
      </w:r>
      <w:r>
        <w:t xml:space="preserve"> </w:t>
      </w:r>
      <w:r w:rsidRPr="00094F98">
        <w:t xml:space="preserve">15/2010, 7/2019 </w:t>
      </w:r>
      <w:r>
        <w:rPr>
          <w:lang w:val="sr-Cyrl-RS"/>
        </w:rPr>
        <w:t xml:space="preserve">и </w:t>
      </w:r>
      <w:r w:rsidRPr="00094F98">
        <w:t>51/2019</w:t>
      </w:r>
      <w:r>
        <w:t>.</w:t>
      </w:r>
    </w:p>
  </w:footnote>
  <w:footnote w:id="70">
    <w:p w14:paraId="35AC7DF0" w14:textId="77777777" w:rsidR="007B0EA2" w:rsidRPr="00936549" w:rsidRDefault="007B0EA2" w:rsidP="00543FA3">
      <w:pPr>
        <w:pStyle w:val="FootnoteText"/>
        <w:ind w:firstLine="0"/>
        <w:rPr>
          <w:lang w:val="sr-Cyrl-RS"/>
        </w:rPr>
      </w:pPr>
      <w:r>
        <w:rPr>
          <w:rStyle w:val="FootnoteReference"/>
        </w:rPr>
        <w:footnoteRef/>
      </w:r>
      <w:r w:rsidRPr="007C6069">
        <w:rPr>
          <w:rStyle w:val="Hyperlink"/>
          <w:u w:val="none"/>
          <w:lang w:val="sr-Cyrl-RS"/>
        </w:rPr>
        <w:t xml:space="preserve"> </w:t>
      </w:r>
      <w:r w:rsidRPr="007C6069">
        <w:t>Доступно на</w:t>
      </w:r>
      <w:r w:rsidRPr="007C6069">
        <w:rPr>
          <w:rStyle w:val="Hyperlink"/>
          <w:u w:val="none"/>
          <w:lang w:val="sr-Cyrl-RS"/>
        </w:rPr>
        <w:t xml:space="preserve">: </w:t>
      </w:r>
      <w:hyperlink r:id="rId33" w:history="1">
        <w:r>
          <w:rPr>
            <w:rStyle w:val="Hyperlink"/>
          </w:rPr>
          <w:t>https://www.ombudsman.rs/index.php/2012-02-07-14-03-33/6320-irs-d-pr-v-ri-p-s-up-nj-svih-c-n-r-s-licni-ispr-v-risni-i-njih-vi-p-vrd-z-h-vu-z-zil</w:t>
        </w:r>
      </w:hyperlink>
      <w:r>
        <w:rPr>
          <w:rStyle w:val="Hyperlink"/>
          <w:lang w:val="sr-Cyrl-RS"/>
        </w:rPr>
        <w:t>.</w:t>
      </w:r>
    </w:p>
  </w:footnote>
  <w:footnote w:id="71">
    <w:p w14:paraId="3568330F" w14:textId="77777777" w:rsidR="007B0EA2" w:rsidRPr="00BC1C3B" w:rsidRDefault="007B0EA2" w:rsidP="00543FA3">
      <w:pPr>
        <w:pStyle w:val="FootnoteText"/>
        <w:ind w:firstLine="0"/>
        <w:rPr>
          <w:lang w:val="sr-Cyrl-RS"/>
        </w:rPr>
      </w:pPr>
      <w:r>
        <w:rPr>
          <w:rStyle w:val="FootnoteReference"/>
        </w:rPr>
        <w:footnoteRef/>
      </w:r>
      <w:r>
        <w:t xml:space="preserve"> Мишљење Заштитника грађана бр. 183-25/2017 дел. бр. 37867 од 13. октобра 2017. године.</w:t>
      </w:r>
    </w:p>
  </w:footnote>
  <w:footnote w:id="72">
    <w:p w14:paraId="797B9C3D" w14:textId="77777777" w:rsidR="007B0EA2" w:rsidRPr="00CA1A92" w:rsidRDefault="007B0EA2" w:rsidP="00543FA3">
      <w:pPr>
        <w:pStyle w:val="FootnoteText"/>
        <w:ind w:firstLine="0"/>
        <w:rPr>
          <w:lang w:val="sr-Latn-RS"/>
        </w:rPr>
      </w:pPr>
      <w:r>
        <w:rPr>
          <w:rStyle w:val="FootnoteReference"/>
        </w:rPr>
        <w:footnoteRef/>
      </w:r>
      <w:r>
        <w:t xml:space="preserve"> „Службени гласник</w:t>
      </w:r>
      <w:r>
        <w:rPr>
          <w:lang w:val="sr-Cyrl-RS"/>
        </w:rPr>
        <w:t xml:space="preserve"> </w:t>
      </w:r>
      <w:r>
        <w:t>РС“</w:t>
      </w:r>
      <w:r w:rsidRPr="00F271D3">
        <w:t xml:space="preserve">, </w:t>
      </w:r>
      <w:r>
        <w:t>бр</w:t>
      </w:r>
      <w:r>
        <w:rPr>
          <w:lang w:val="sr-Cyrl-RS"/>
        </w:rPr>
        <w:t>.</w:t>
      </w:r>
      <w:r w:rsidRPr="00F271D3">
        <w:t xml:space="preserve"> 113/17</w:t>
      </w:r>
      <w:r>
        <w:t xml:space="preserve"> и 50 /18.</w:t>
      </w:r>
    </w:p>
  </w:footnote>
  <w:footnote w:id="73">
    <w:p w14:paraId="1625CF8B" w14:textId="77777777" w:rsidR="007B0EA2" w:rsidRPr="00A27D7E" w:rsidRDefault="007B0EA2" w:rsidP="00543FA3">
      <w:pPr>
        <w:pStyle w:val="FootnoteText"/>
        <w:ind w:firstLine="0"/>
      </w:pPr>
      <w:r>
        <w:rPr>
          <w:rStyle w:val="FootnoteReference"/>
        </w:rPr>
        <w:footnoteRef/>
      </w:r>
      <w:r>
        <w:t xml:space="preserve"> Доступно на: </w:t>
      </w:r>
      <w:hyperlink r:id="rId34" w:history="1">
        <w:r w:rsidRPr="00DA47C7">
          <w:rPr>
            <w:rStyle w:val="Hyperlink"/>
          </w:rPr>
          <w:t>https://www.ombudsman.rs/index.php/2012-02-07-14-03-33/5977-n-dl-zni-rg-ni-d-b-zb-d-ispl-u-n-n-d-z-r-d-pri-uzi-lj-sh-uv-s-v-ru-u-pr-v-n-n-n-du-z-r-d-zb-g-rudnic-g-b-l-v-nj-i-dsus-v-s-r-d-zb-g-p-r-d-n-g-d-i-p-s-bn-n-g-d</w:t>
        </w:r>
      </w:hyperlink>
      <w:r>
        <w:rPr>
          <w:rStyle w:val="Hyperlink"/>
        </w:rPr>
        <w:t xml:space="preserve">. </w:t>
      </w:r>
    </w:p>
  </w:footnote>
  <w:footnote w:id="74">
    <w:p w14:paraId="4397B2E1" w14:textId="77777777" w:rsidR="007B0EA2" w:rsidRPr="001208EE" w:rsidRDefault="007B0EA2" w:rsidP="00543FA3">
      <w:pPr>
        <w:pStyle w:val="FootnoteText"/>
        <w:ind w:firstLine="0"/>
      </w:pPr>
      <w:r>
        <w:rPr>
          <w:rStyle w:val="FootnoteReference"/>
        </w:rPr>
        <w:footnoteRef/>
      </w:r>
      <w:r>
        <w:rPr>
          <w:rFonts w:eastAsiaTheme="minorHAnsi" w:cstheme="minorBidi"/>
          <w:lang w:val="sr-Cyrl-RS"/>
        </w:rPr>
        <w:t xml:space="preserve"> </w:t>
      </w:r>
      <w:r>
        <w:rPr>
          <w:rFonts w:eastAsiaTheme="minorHAnsi" w:cstheme="minorBidi"/>
        </w:rPr>
        <w:t>„</w:t>
      </w:r>
      <w:r w:rsidRPr="008B5B39">
        <w:rPr>
          <w:rFonts w:eastAsiaTheme="minorHAnsi" w:cstheme="minorBidi"/>
        </w:rPr>
        <w:t>Сл</w:t>
      </w:r>
      <w:r>
        <w:rPr>
          <w:rFonts w:eastAsiaTheme="minorHAnsi" w:cstheme="minorBidi"/>
        </w:rPr>
        <w:t>ужбени</w:t>
      </w:r>
      <w:r w:rsidRPr="008B5B39">
        <w:rPr>
          <w:rFonts w:eastAsiaTheme="minorHAnsi" w:cstheme="minorBidi"/>
        </w:rPr>
        <w:t xml:space="preserve"> гласник РС", бр</w:t>
      </w:r>
      <w:r>
        <w:rPr>
          <w:rFonts w:eastAsiaTheme="minorHAnsi" w:cstheme="minorBidi"/>
          <w:lang w:val="sr-Cyrl-RS"/>
        </w:rPr>
        <w:t>ој</w:t>
      </w:r>
      <w:r w:rsidRPr="008B5B39">
        <w:rPr>
          <w:rFonts w:eastAsiaTheme="minorHAnsi" w:cstheme="minorBidi"/>
        </w:rPr>
        <w:t xml:space="preserve"> 25/2019</w:t>
      </w:r>
      <w:r>
        <w:rPr>
          <w:rFonts w:eastAsiaTheme="minorHAnsi" w:cstheme="minorBidi"/>
        </w:rPr>
        <w:t>.</w:t>
      </w:r>
    </w:p>
  </w:footnote>
  <w:footnote w:id="75">
    <w:p w14:paraId="2DB64219" w14:textId="77777777" w:rsidR="007B0EA2" w:rsidRPr="008B5B39" w:rsidRDefault="007B0EA2" w:rsidP="00543FA3">
      <w:pPr>
        <w:pStyle w:val="FootnoteText"/>
        <w:ind w:firstLine="0"/>
      </w:pPr>
      <w:r>
        <w:rPr>
          <w:rStyle w:val="FootnoteReference"/>
        </w:rPr>
        <w:footnoteRef/>
      </w:r>
      <w:r>
        <w:t xml:space="preserve"> „Службени гласник РС“, бр</w:t>
      </w:r>
      <w:r>
        <w:rPr>
          <w:lang w:val="sr-Cyrl-RS"/>
        </w:rPr>
        <w:t>ој</w:t>
      </w:r>
      <w:r>
        <w:t xml:space="preserve"> 94/2019.</w:t>
      </w:r>
    </w:p>
  </w:footnote>
  <w:footnote w:id="76">
    <w:p w14:paraId="44128330" w14:textId="77777777" w:rsidR="007B0EA2" w:rsidRPr="00A27D7E" w:rsidRDefault="007B0EA2" w:rsidP="00543FA3">
      <w:pPr>
        <w:pStyle w:val="FootnoteText"/>
        <w:ind w:firstLine="0"/>
      </w:pPr>
      <w:r>
        <w:rPr>
          <w:rStyle w:val="FootnoteReference"/>
        </w:rPr>
        <w:footnoteRef/>
      </w:r>
      <w:r>
        <w:rPr>
          <w:lang w:val="sr-Cyrl-RS"/>
        </w:rPr>
        <w:t xml:space="preserve"> </w:t>
      </w:r>
      <w:r>
        <w:t xml:space="preserve">Доступно на: </w:t>
      </w:r>
      <w:hyperlink r:id="rId35" w:history="1">
        <w:r w:rsidRPr="00DB3493">
          <w:rPr>
            <w:rStyle w:val="Hyperlink"/>
          </w:rPr>
          <w:t>http://ombudsman.rs/index.php/izvestaji/posebnii-izvestaji/5536-p-s-b-n-izv-sh-z-sh-i-ni-gr-d-n-r-pr-du-ivn-zdr-vlju-r-inj-s-pr-p-ru</w:t>
        </w:r>
      </w:hyperlink>
    </w:p>
  </w:footnote>
  <w:footnote w:id="77">
    <w:p w14:paraId="153F9491" w14:textId="77777777" w:rsidR="007B0EA2" w:rsidRPr="00FE0A12" w:rsidRDefault="007B0EA2" w:rsidP="001E5EE1">
      <w:pPr>
        <w:pStyle w:val="FootnoteText"/>
        <w:ind w:firstLine="0"/>
        <w:rPr>
          <w:lang w:val="sr-Cyrl-RS"/>
        </w:rPr>
      </w:pPr>
      <w:r>
        <w:rPr>
          <w:rStyle w:val="FootnoteReference"/>
        </w:rPr>
        <w:footnoteRef/>
      </w:r>
      <w:r>
        <w:t xml:space="preserve"> </w:t>
      </w:r>
      <w:r w:rsidRPr="00BD1B8F">
        <w:rPr>
          <w:lang w:val="ru-RU"/>
        </w:rPr>
        <w:t xml:space="preserve">Здравствене медијаторке имају улогу посредника између Ромске заједнице и здравствених институција: обучавају припаднике, а посебно припаднице ромске националности о правима и обавезама у области здравства и социјалне заштите, воде евиденције о њиховом здравеном стању и генерално учествују у </w:t>
      </w:r>
      <w:r w:rsidRPr="00BD1B8F">
        <w:t>повећању свести о здравственим питањима ове маргинализоване групе и њиховом приступу редовном здравственом систему.</w:t>
      </w:r>
    </w:p>
  </w:footnote>
  <w:footnote w:id="78">
    <w:p w14:paraId="43334722" w14:textId="77777777" w:rsidR="007B0EA2" w:rsidRPr="008B5B39" w:rsidRDefault="007B0EA2" w:rsidP="00543FA3">
      <w:pPr>
        <w:pStyle w:val="FootnoteText"/>
        <w:ind w:firstLine="0"/>
      </w:pPr>
      <w:r>
        <w:rPr>
          <w:rStyle w:val="FootnoteReference"/>
        </w:rPr>
        <w:footnoteRef/>
      </w:r>
      <w:r>
        <w:rPr>
          <w:rFonts w:eastAsiaTheme="minorHAnsi" w:cstheme="minorBidi"/>
          <w:bCs/>
          <w:lang w:val="sr-Cyrl-RS"/>
        </w:rPr>
        <w:t xml:space="preserve"> </w:t>
      </w:r>
      <w:r>
        <w:rPr>
          <w:rFonts w:eastAsiaTheme="minorHAnsi" w:cstheme="minorBidi"/>
          <w:bCs/>
        </w:rPr>
        <w:t>„</w:t>
      </w:r>
      <w:r w:rsidRPr="000C6ADA">
        <w:rPr>
          <w:rFonts w:eastAsiaTheme="minorHAnsi" w:cstheme="minorBidi"/>
          <w:bCs/>
        </w:rPr>
        <w:t>Сл</w:t>
      </w:r>
      <w:r>
        <w:rPr>
          <w:rFonts w:eastAsiaTheme="minorHAnsi" w:cstheme="minorBidi"/>
          <w:bCs/>
        </w:rPr>
        <w:t xml:space="preserve">ужбени </w:t>
      </w:r>
      <w:r w:rsidRPr="000C6ADA">
        <w:rPr>
          <w:rFonts w:eastAsiaTheme="minorHAnsi" w:cstheme="minorBidi"/>
          <w:bCs/>
        </w:rPr>
        <w:t>гласник РС", бр</w:t>
      </w:r>
      <w:r>
        <w:rPr>
          <w:rFonts w:eastAsiaTheme="minorHAnsi" w:cstheme="minorBidi"/>
          <w:bCs/>
        </w:rPr>
        <w:t>ој 7/2019.</w:t>
      </w:r>
    </w:p>
  </w:footnote>
  <w:footnote w:id="79">
    <w:p w14:paraId="213CAFA1" w14:textId="77777777" w:rsidR="007B0EA2" w:rsidRPr="002E0CDD" w:rsidRDefault="007B0EA2" w:rsidP="00543FA3">
      <w:pPr>
        <w:pStyle w:val="FootnoteText"/>
        <w:ind w:firstLine="0"/>
        <w:rPr>
          <w:lang w:val="sr-Cyrl-RS"/>
        </w:rPr>
      </w:pPr>
      <w:r>
        <w:rPr>
          <w:rStyle w:val="FootnoteReference"/>
        </w:rPr>
        <w:footnoteRef/>
      </w:r>
      <w:r>
        <w:t xml:space="preserve"> </w:t>
      </w:r>
      <w:r w:rsidRPr="003E567F">
        <w:t>Доступно на:</w:t>
      </w:r>
      <w:r>
        <w:rPr>
          <w:lang w:val="sr-Cyrl-RS"/>
        </w:rPr>
        <w:t xml:space="preserve"> </w:t>
      </w:r>
      <w:hyperlink r:id="rId36" w:history="1">
        <w:r w:rsidRPr="009925BF">
          <w:rPr>
            <w:rStyle w:val="Hyperlink"/>
          </w:rPr>
          <w:t>https://www.srbija.gov.rs/dokument/45678/strategije.php</w:t>
        </w:r>
      </w:hyperlink>
      <w:r>
        <w:t>.</w:t>
      </w:r>
    </w:p>
  </w:footnote>
  <w:footnote w:id="80">
    <w:p w14:paraId="302A89E2" w14:textId="77777777" w:rsidR="007B0EA2" w:rsidRPr="0027676A" w:rsidRDefault="007B0EA2" w:rsidP="00543FA3">
      <w:pPr>
        <w:pStyle w:val="FootnoteText"/>
        <w:ind w:firstLine="0"/>
        <w:rPr>
          <w:lang w:val="sr-Cyrl-RS"/>
        </w:rPr>
      </w:pPr>
      <w:r>
        <w:rPr>
          <w:rStyle w:val="FootnoteReference"/>
        </w:rPr>
        <w:footnoteRef/>
      </w:r>
      <w:r>
        <w:t xml:space="preserve"> </w:t>
      </w:r>
      <w:r>
        <w:rPr>
          <w:rFonts w:eastAsiaTheme="minorHAnsi" w:cstheme="minorBidi"/>
          <w:bCs/>
        </w:rPr>
        <w:t>„</w:t>
      </w:r>
      <w:r w:rsidRPr="000C6ADA">
        <w:rPr>
          <w:rFonts w:eastAsiaTheme="minorHAnsi" w:cstheme="minorBidi"/>
          <w:bCs/>
        </w:rPr>
        <w:t>Сл</w:t>
      </w:r>
      <w:r>
        <w:rPr>
          <w:rFonts w:eastAsiaTheme="minorHAnsi" w:cstheme="minorBidi"/>
          <w:bCs/>
        </w:rPr>
        <w:t xml:space="preserve">ужбени </w:t>
      </w:r>
      <w:r w:rsidRPr="000C6ADA">
        <w:rPr>
          <w:rFonts w:eastAsiaTheme="minorHAnsi" w:cstheme="minorBidi"/>
          <w:bCs/>
        </w:rPr>
        <w:t>гласник РС", бр</w:t>
      </w:r>
      <w:r>
        <w:rPr>
          <w:rFonts w:eastAsiaTheme="minorHAnsi" w:cstheme="minorBidi"/>
          <w:bCs/>
        </w:rPr>
        <w:t>ој</w:t>
      </w:r>
      <w:r w:rsidRPr="000C6ADA">
        <w:rPr>
          <w:bCs/>
        </w:rPr>
        <w:t xml:space="preserve"> 87/18</w:t>
      </w:r>
      <w:r>
        <w:rPr>
          <w:bCs/>
        </w:rPr>
        <w:t>.</w:t>
      </w:r>
    </w:p>
  </w:footnote>
  <w:footnote w:id="81">
    <w:p w14:paraId="6AF86722" w14:textId="77777777" w:rsidR="007B0EA2" w:rsidRPr="00463054" w:rsidRDefault="007B0EA2" w:rsidP="00543FA3">
      <w:pPr>
        <w:pStyle w:val="FootnoteText"/>
        <w:ind w:firstLine="0"/>
        <w:rPr>
          <w:lang w:val="ru-RU"/>
        </w:rPr>
      </w:pPr>
      <w:r>
        <w:rPr>
          <w:rStyle w:val="FootnoteReference"/>
        </w:rPr>
        <w:footnoteRef/>
      </w:r>
      <w:r>
        <w:rPr>
          <w:rFonts w:eastAsiaTheme="minorHAnsi" w:cstheme="minorBidi"/>
          <w:bCs/>
          <w:lang w:val="sr-Cyrl-RS"/>
        </w:rPr>
        <w:t xml:space="preserve"> </w:t>
      </w:r>
      <w:r>
        <w:rPr>
          <w:rFonts w:eastAsiaTheme="minorHAnsi" w:cstheme="minorBidi"/>
          <w:bCs/>
        </w:rPr>
        <w:t>„</w:t>
      </w:r>
      <w:r w:rsidRPr="000C6ADA">
        <w:rPr>
          <w:rFonts w:eastAsiaTheme="minorHAnsi" w:cstheme="minorBidi"/>
          <w:bCs/>
        </w:rPr>
        <w:t>Сл</w:t>
      </w:r>
      <w:r>
        <w:rPr>
          <w:rFonts w:eastAsiaTheme="minorHAnsi" w:cstheme="minorBidi"/>
          <w:bCs/>
        </w:rPr>
        <w:t xml:space="preserve">ужбени </w:t>
      </w:r>
      <w:r w:rsidRPr="000C6ADA">
        <w:rPr>
          <w:rFonts w:eastAsiaTheme="minorHAnsi" w:cstheme="minorBidi"/>
          <w:bCs/>
        </w:rPr>
        <w:t>гласник РС", бр</w:t>
      </w:r>
      <w:r>
        <w:rPr>
          <w:rFonts w:eastAsiaTheme="minorHAnsi" w:cstheme="minorBidi"/>
          <w:bCs/>
        </w:rPr>
        <w:t>ој 27/2019.</w:t>
      </w:r>
    </w:p>
  </w:footnote>
  <w:footnote w:id="82">
    <w:p w14:paraId="569980DB" w14:textId="77777777" w:rsidR="007B0EA2" w:rsidRPr="00B54867" w:rsidRDefault="007B0EA2" w:rsidP="00543FA3">
      <w:pPr>
        <w:pStyle w:val="CommentText"/>
        <w:spacing w:after="0"/>
        <w:rPr>
          <w:rFonts w:ascii="Book Antiqua" w:hAnsi="Book Antiqua"/>
          <w:lang w:val="ru-RU"/>
        </w:rPr>
      </w:pPr>
      <w:r w:rsidRPr="00B54867">
        <w:rPr>
          <w:rStyle w:val="FootnoteReference"/>
          <w:rFonts w:ascii="Book Antiqua" w:hAnsi="Book Antiqua"/>
          <w:sz w:val="18"/>
          <w:szCs w:val="18"/>
        </w:rPr>
        <w:footnoteRef/>
      </w:r>
      <w:r w:rsidRPr="00B54867">
        <w:rPr>
          <w:rFonts w:ascii="Book Antiqua" w:eastAsiaTheme="minorHAnsi" w:hAnsi="Book Antiqua" w:cs="Arial"/>
          <w:sz w:val="18"/>
          <w:szCs w:val="18"/>
          <w:lang w:val="sr-Cyrl-RS"/>
        </w:rPr>
        <w:t xml:space="preserve"> </w:t>
      </w:r>
      <w:r w:rsidRPr="00B54867">
        <w:rPr>
          <w:rFonts w:ascii="Book Antiqua" w:eastAsiaTheme="minorHAnsi" w:hAnsi="Book Antiqua" w:cs="Arial"/>
          <w:sz w:val="18"/>
          <w:szCs w:val="18"/>
          <w:lang w:val="ru-RU"/>
        </w:rPr>
        <w:t xml:space="preserve">Удружења Изађи, Асоцијација Дуга, Гетен, ЦРПЦ, Да се зна, Глиц, Егал, </w:t>
      </w:r>
      <w:r w:rsidRPr="00B54867">
        <w:rPr>
          <w:rFonts w:ascii="Book Antiqua" w:eastAsiaTheme="minorHAnsi" w:hAnsi="Book Antiqua" w:cs="Arial"/>
          <w:sz w:val="18"/>
          <w:szCs w:val="18"/>
        </w:rPr>
        <w:t>XY</w:t>
      </w:r>
      <w:r w:rsidRPr="00B54867">
        <w:rPr>
          <w:rFonts w:ascii="Book Antiqua" w:eastAsiaTheme="minorHAnsi" w:hAnsi="Book Antiqua" w:cs="Arial"/>
          <w:sz w:val="18"/>
          <w:szCs w:val="18"/>
          <w:lang w:val="ru-RU"/>
        </w:rPr>
        <w:t xml:space="preserve"> </w:t>
      </w:r>
      <w:r w:rsidRPr="00B54867">
        <w:rPr>
          <w:rFonts w:ascii="Book Antiqua" w:eastAsiaTheme="minorHAnsi" w:hAnsi="Book Antiqua" w:cs="Arial"/>
          <w:sz w:val="18"/>
          <w:szCs w:val="18"/>
        </w:rPr>
        <w:t>Spectrum</w:t>
      </w:r>
      <w:r w:rsidRPr="00B54867">
        <w:rPr>
          <w:rFonts w:ascii="Book Antiqua" w:eastAsiaTheme="minorHAnsi" w:hAnsi="Book Antiqua" w:cs="Arial"/>
          <w:sz w:val="18"/>
          <w:szCs w:val="18"/>
          <w:lang w:val="ru-RU"/>
        </w:rPr>
        <w:t>, Лабрис.</w:t>
      </w:r>
    </w:p>
  </w:footnote>
  <w:footnote w:id="83">
    <w:p w14:paraId="4CBBB28E" w14:textId="77777777" w:rsidR="007B0EA2" w:rsidRDefault="007B0EA2" w:rsidP="006D72DA">
      <w:pPr>
        <w:pStyle w:val="FootnoteText"/>
        <w:ind w:firstLine="0"/>
      </w:pPr>
      <w:r>
        <w:rPr>
          <w:rStyle w:val="FootnoteReference"/>
        </w:rPr>
        <w:footnoteRef/>
      </w:r>
      <w:r>
        <w:t xml:space="preserve"> </w:t>
      </w:r>
      <w:r w:rsidRPr="00032C80">
        <w:t>Под предметом се подразумевају предмети произашли из поступања по притужбама и по сопственим иницијативама у појединој области/ресору</w:t>
      </w:r>
    </w:p>
  </w:footnote>
  <w:footnote w:id="84">
    <w:p w14:paraId="57BDC97A" w14:textId="1309E810" w:rsidR="007B0EA2" w:rsidRDefault="007B0EA2" w:rsidP="006D72DA">
      <w:pPr>
        <w:pStyle w:val="FootnoteText"/>
        <w:ind w:firstLine="0"/>
      </w:pPr>
      <w:r>
        <w:rPr>
          <w:rStyle w:val="FootnoteReference"/>
        </w:rPr>
        <w:footnoteRef/>
      </w:r>
      <w:r>
        <w:t xml:space="preserve"> </w:t>
      </w:r>
      <w:r w:rsidRPr="00CA738C">
        <w:t>Заштитник грађана под доспелим препорукама подразумева препоруке којима је ист</w:t>
      </w:r>
      <w:r>
        <w:t>екао рок за поступање током 201</w:t>
      </w:r>
      <w:r>
        <w:rPr>
          <w:lang w:val="sr-Cyrl-RS"/>
        </w:rPr>
        <w:t>9</w:t>
      </w:r>
      <w:r w:rsidRPr="00CA738C">
        <w:t>. године дат у тексту препоруке</w:t>
      </w:r>
      <w:r>
        <w:t>.</w:t>
      </w:r>
    </w:p>
  </w:footnote>
  <w:footnote w:id="85">
    <w:p w14:paraId="4E88434F" w14:textId="5AC6420D" w:rsidR="007B0EA2" w:rsidRPr="00CB1ACA" w:rsidRDefault="007B0EA2" w:rsidP="00543FA3">
      <w:pPr>
        <w:pStyle w:val="FootnoteText"/>
        <w:ind w:firstLine="0"/>
        <w:jc w:val="left"/>
        <w:rPr>
          <w:lang w:val="sr-Cyrl-RS"/>
        </w:rPr>
      </w:pPr>
      <w:r w:rsidRPr="00CB1ACA">
        <w:rPr>
          <w:rStyle w:val="FootnoteReference"/>
        </w:rPr>
        <w:footnoteRef/>
      </w:r>
      <w:r w:rsidRPr="00CB1ACA">
        <w:rPr>
          <w:lang w:val="sr-Cyrl-RS"/>
        </w:rPr>
        <w:t xml:space="preserve"> Посебан извештај Заштитника </w:t>
      </w:r>
      <w:r>
        <w:rPr>
          <w:lang w:val="sr-Cyrl-RS"/>
        </w:rPr>
        <w:t>грађана „Приступачност за све“ доступан</w:t>
      </w:r>
      <w:r w:rsidRPr="00CB1ACA">
        <w:rPr>
          <w:lang w:val="sr-Cyrl-RS"/>
        </w:rPr>
        <w:t xml:space="preserve"> на: </w:t>
      </w:r>
      <w:hyperlink r:id="rId37" w:history="1">
        <w:r w:rsidRPr="003673FE">
          <w:rPr>
            <w:rStyle w:val="Hyperlink"/>
            <w:rFonts w:eastAsiaTheme="minorHAnsi" w:cstheme="minorBidi"/>
            <w:lang w:val="en-US"/>
          </w:rPr>
          <w:t>https</w:t>
        </w:r>
        <w:r w:rsidRPr="003673FE">
          <w:rPr>
            <w:rStyle w:val="Hyperlink"/>
            <w:rFonts w:eastAsiaTheme="minorHAnsi" w:cstheme="minorBidi"/>
            <w:lang w:val="ru-RU"/>
          </w:rPr>
          <w:t>://</w:t>
        </w:r>
        <w:r w:rsidRPr="003673FE">
          <w:rPr>
            <w:rStyle w:val="Hyperlink"/>
            <w:rFonts w:eastAsiaTheme="minorHAnsi" w:cstheme="minorBidi"/>
            <w:lang w:val="en-US"/>
          </w:rPr>
          <w:t>www</w:t>
        </w:r>
        <w:r w:rsidRPr="003673FE">
          <w:rPr>
            <w:rStyle w:val="Hyperlink"/>
            <w:rFonts w:eastAsiaTheme="minorHAnsi" w:cstheme="minorBidi"/>
            <w:lang w:val="ru-RU"/>
          </w:rPr>
          <w:t>.</w:t>
        </w:r>
        <w:r w:rsidRPr="003673FE">
          <w:rPr>
            <w:rStyle w:val="Hyperlink"/>
            <w:rFonts w:eastAsiaTheme="minorHAnsi" w:cstheme="minorBidi"/>
            <w:lang w:val="en-US"/>
          </w:rPr>
          <w:t>ombudsman</w:t>
        </w:r>
        <w:r w:rsidRPr="003673FE">
          <w:rPr>
            <w:rStyle w:val="Hyperlink"/>
            <w:rFonts w:eastAsiaTheme="minorHAnsi" w:cstheme="minorBidi"/>
            <w:lang w:val="ru-RU"/>
          </w:rPr>
          <w:t>.</w:t>
        </w:r>
        <w:r w:rsidRPr="003673FE">
          <w:rPr>
            <w:rStyle w:val="Hyperlink"/>
            <w:rFonts w:eastAsiaTheme="minorHAnsi" w:cstheme="minorBidi"/>
            <w:lang w:val="en-US"/>
          </w:rPr>
          <w:t>rs</w:t>
        </w:r>
        <w:r w:rsidRPr="003673FE">
          <w:rPr>
            <w:rStyle w:val="Hyperlink"/>
            <w:rFonts w:eastAsiaTheme="minorHAnsi" w:cstheme="minorBidi"/>
            <w:lang w:val="ru-RU"/>
          </w:rPr>
          <w:t>/</w:t>
        </w:r>
        <w:r w:rsidRPr="003673FE">
          <w:rPr>
            <w:rStyle w:val="Hyperlink"/>
            <w:rFonts w:eastAsiaTheme="minorHAnsi" w:cstheme="minorBidi"/>
            <w:lang w:val="en-US"/>
          </w:rPr>
          <w:t>index</w:t>
        </w:r>
        <w:r w:rsidRPr="003673FE">
          <w:rPr>
            <w:rStyle w:val="Hyperlink"/>
            <w:rFonts w:eastAsiaTheme="minorHAnsi" w:cstheme="minorBidi"/>
            <w:lang w:val="ru-RU"/>
          </w:rPr>
          <w:t>.</w:t>
        </w:r>
        <w:r w:rsidRPr="003673FE">
          <w:rPr>
            <w:rStyle w:val="Hyperlink"/>
            <w:rFonts w:eastAsiaTheme="minorHAnsi" w:cstheme="minorBidi"/>
            <w:lang w:val="en-US"/>
          </w:rPr>
          <w:t>php</w:t>
        </w:r>
        <w:r w:rsidRPr="003673FE">
          <w:rPr>
            <w:rStyle w:val="Hyperlink"/>
            <w:rFonts w:eastAsiaTheme="minorHAnsi" w:cstheme="minorBidi"/>
            <w:lang w:val="ru-RU"/>
          </w:rPr>
          <w:t>/</w:t>
        </w:r>
        <w:r w:rsidRPr="003673FE">
          <w:rPr>
            <w:rStyle w:val="Hyperlink"/>
            <w:rFonts w:eastAsiaTheme="minorHAnsi" w:cstheme="minorBidi"/>
            <w:lang w:val="en-US"/>
          </w:rPr>
          <w:t>izvestaji</w:t>
        </w:r>
        <w:r w:rsidRPr="003673FE">
          <w:rPr>
            <w:rStyle w:val="Hyperlink"/>
            <w:rFonts w:eastAsiaTheme="minorHAnsi" w:cstheme="minorBidi"/>
            <w:lang w:val="ru-RU"/>
          </w:rPr>
          <w:t>/</w:t>
        </w:r>
        <w:r w:rsidRPr="003673FE">
          <w:rPr>
            <w:rStyle w:val="Hyperlink"/>
            <w:rFonts w:eastAsiaTheme="minorHAnsi" w:cstheme="minorBidi"/>
            <w:lang w:val="en-US"/>
          </w:rPr>
          <w:t>posebnii</w:t>
        </w:r>
        <w:r w:rsidRPr="003673FE">
          <w:rPr>
            <w:rStyle w:val="Hyperlink"/>
            <w:rFonts w:eastAsiaTheme="minorHAnsi" w:cstheme="minorBidi"/>
            <w:lang w:val="ru-RU"/>
          </w:rPr>
          <w:t>-</w:t>
        </w:r>
        <w:r w:rsidRPr="003673FE">
          <w:rPr>
            <w:rStyle w:val="Hyperlink"/>
            <w:rFonts w:eastAsiaTheme="minorHAnsi" w:cstheme="minorBidi"/>
            <w:lang w:val="en-US"/>
          </w:rPr>
          <w:t>izvestaji</w:t>
        </w:r>
        <w:r w:rsidRPr="003673FE">
          <w:rPr>
            <w:rStyle w:val="Hyperlink"/>
            <w:rFonts w:eastAsiaTheme="minorHAnsi" w:cstheme="minorBidi"/>
            <w:lang w:val="ru-RU"/>
          </w:rPr>
          <w:t>/5893-</w:t>
        </w:r>
        <w:r w:rsidRPr="003673FE">
          <w:rPr>
            <w:rStyle w:val="Hyperlink"/>
            <w:rFonts w:eastAsiaTheme="minorHAnsi" w:cstheme="minorBidi"/>
            <w:lang w:val="en-US"/>
          </w:rPr>
          <w:t>p</w:t>
        </w:r>
        <w:r w:rsidRPr="003673FE">
          <w:rPr>
            <w:rStyle w:val="Hyperlink"/>
            <w:rFonts w:eastAsiaTheme="minorHAnsi" w:cstheme="minorBidi"/>
            <w:lang w:val="ru-RU"/>
          </w:rPr>
          <w:t>-</w:t>
        </w:r>
        <w:r w:rsidRPr="003673FE">
          <w:rPr>
            <w:rStyle w:val="Hyperlink"/>
            <w:rFonts w:eastAsiaTheme="minorHAnsi" w:cstheme="minorBidi"/>
            <w:lang w:val="en-US"/>
          </w:rPr>
          <w:t>s</w:t>
        </w:r>
        <w:r w:rsidRPr="003673FE">
          <w:rPr>
            <w:rStyle w:val="Hyperlink"/>
            <w:rFonts w:eastAsiaTheme="minorHAnsi" w:cstheme="minorBidi"/>
            <w:lang w:val="ru-RU"/>
          </w:rPr>
          <w:t>-</w:t>
        </w:r>
        <w:r w:rsidRPr="003673FE">
          <w:rPr>
            <w:rStyle w:val="Hyperlink"/>
            <w:rFonts w:eastAsiaTheme="minorHAnsi" w:cstheme="minorBidi"/>
            <w:lang w:val="en-US"/>
          </w:rPr>
          <w:t>b</w:t>
        </w:r>
        <w:r w:rsidRPr="003673FE">
          <w:rPr>
            <w:rStyle w:val="Hyperlink"/>
            <w:rFonts w:eastAsiaTheme="minorHAnsi" w:cstheme="minorBidi"/>
            <w:lang w:val="ru-RU"/>
          </w:rPr>
          <w:t>-</w:t>
        </w:r>
        <w:r w:rsidRPr="003673FE">
          <w:rPr>
            <w:rStyle w:val="Hyperlink"/>
            <w:rFonts w:eastAsiaTheme="minorHAnsi" w:cstheme="minorBidi"/>
            <w:lang w:val="en-US"/>
          </w:rPr>
          <w:t>n</w:t>
        </w:r>
        <w:r w:rsidRPr="003673FE">
          <w:rPr>
            <w:rStyle w:val="Hyperlink"/>
            <w:rFonts w:eastAsiaTheme="minorHAnsi" w:cstheme="minorBidi"/>
            <w:lang w:val="ru-RU"/>
          </w:rPr>
          <w:t>-</w:t>
        </w:r>
        <w:r w:rsidRPr="003673FE">
          <w:rPr>
            <w:rStyle w:val="Hyperlink"/>
            <w:rFonts w:eastAsiaTheme="minorHAnsi" w:cstheme="minorBidi"/>
            <w:lang w:val="en-US"/>
          </w:rPr>
          <w:t>izv</w:t>
        </w:r>
        <w:r w:rsidRPr="003673FE">
          <w:rPr>
            <w:rStyle w:val="Hyperlink"/>
            <w:rFonts w:eastAsiaTheme="minorHAnsi" w:cstheme="minorBidi"/>
            <w:lang w:val="ru-RU"/>
          </w:rPr>
          <w:t>-</w:t>
        </w:r>
        <w:r w:rsidRPr="003673FE">
          <w:rPr>
            <w:rStyle w:val="Hyperlink"/>
            <w:rFonts w:eastAsiaTheme="minorHAnsi" w:cstheme="minorBidi"/>
            <w:lang w:val="en-US"/>
          </w:rPr>
          <w:t>sh</w:t>
        </w:r>
        <w:r w:rsidRPr="003673FE">
          <w:rPr>
            <w:rStyle w:val="Hyperlink"/>
            <w:rFonts w:eastAsiaTheme="minorHAnsi" w:cstheme="minorBidi"/>
            <w:lang w:val="ru-RU"/>
          </w:rPr>
          <w:t>-</w:t>
        </w:r>
        <w:r w:rsidRPr="003673FE">
          <w:rPr>
            <w:rStyle w:val="Hyperlink"/>
            <w:rFonts w:eastAsiaTheme="minorHAnsi" w:cstheme="minorBidi"/>
            <w:lang w:val="en-US"/>
          </w:rPr>
          <w:t>z</w:t>
        </w:r>
        <w:r w:rsidRPr="003673FE">
          <w:rPr>
            <w:rStyle w:val="Hyperlink"/>
            <w:rFonts w:eastAsiaTheme="minorHAnsi" w:cstheme="minorBidi"/>
            <w:lang w:val="ru-RU"/>
          </w:rPr>
          <w:t>-</w:t>
        </w:r>
        <w:r w:rsidRPr="003673FE">
          <w:rPr>
            <w:rStyle w:val="Hyperlink"/>
            <w:rFonts w:eastAsiaTheme="minorHAnsi" w:cstheme="minorBidi"/>
            <w:lang w:val="en-US"/>
          </w:rPr>
          <w:t>sh</w:t>
        </w:r>
        <w:r w:rsidRPr="003673FE">
          <w:rPr>
            <w:rStyle w:val="Hyperlink"/>
            <w:rFonts w:eastAsiaTheme="minorHAnsi" w:cstheme="minorBidi"/>
            <w:lang w:val="ru-RU"/>
          </w:rPr>
          <w:t>-</w:t>
        </w:r>
        <w:r w:rsidRPr="003673FE">
          <w:rPr>
            <w:rStyle w:val="Hyperlink"/>
            <w:rFonts w:eastAsiaTheme="minorHAnsi" w:cstheme="minorBidi"/>
            <w:lang w:val="en-US"/>
          </w:rPr>
          <w:t>i</w:t>
        </w:r>
        <w:r w:rsidRPr="003673FE">
          <w:rPr>
            <w:rStyle w:val="Hyperlink"/>
            <w:rFonts w:eastAsiaTheme="minorHAnsi" w:cstheme="minorBidi"/>
            <w:lang w:val="ru-RU"/>
          </w:rPr>
          <w:t>-</w:t>
        </w:r>
        <w:r w:rsidRPr="003673FE">
          <w:rPr>
            <w:rStyle w:val="Hyperlink"/>
            <w:rFonts w:eastAsiaTheme="minorHAnsi" w:cstheme="minorBidi"/>
            <w:lang w:val="en-US"/>
          </w:rPr>
          <w:t>ni</w:t>
        </w:r>
        <w:r w:rsidRPr="003673FE">
          <w:rPr>
            <w:rStyle w:val="Hyperlink"/>
            <w:rFonts w:eastAsiaTheme="minorHAnsi" w:cstheme="minorBidi"/>
            <w:lang w:val="ru-RU"/>
          </w:rPr>
          <w:t>-</w:t>
        </w:r>
        <w:r w:rsidRPr="003673FE">
          <w:rPr>
            <w:rStyle w:val="Hyperlink"/>
            <w:rFonts w:eastAsiaTheme="minorHAnsi" w:cstheme="minorBidi"/>
            <w:lang w:val="en-US"/>
          </w:rPr>
          <w:t>gr</w:t>
        </w:r>
        <w:r w:rsidRPr="003673FE">
          <w:rPr>
            <w:rStyle w:val="Hyperlink"/>
            <w:rFonts w:eastAsiaTheme="minorHAnsi" w:cstheme="minorBidi"/>
            <w:lang w:val="ru-RU"/>
          </w:rPr>
          <w:t>-</w:t>
        </w:r>
        <w:r w:rsidRPr="003673FE">
          <w:rPr>
            <w:rStyle w:val="Hyperlink"/>
            <w:rFonts w:eastAsiaTheme="minorHAnsi" w:cstheme="minorBidi"/>
            <w:lang w:val="en-US"/>
          </w:rPr>
          <w:t>d</w:t>
        </w:r>
        <w:r w:rsidRPr="003673FE">
          <w:rPr>
            <w:rStyle w:val="Hyperlink"/>
            <w:rFonts w:eastAsiaTheme="minorHAnsi" w:cstheme="minorBidi"/>
            <w:lang w:val="ru-RU"/>
          </w:rPr>
          <w:t>-</w:t>
        </w:r>
        <w:r w:rsidRPr="003673FE">
          <w:rPr>
            <w:rStyle w:val="Hyperlink"/>
            <w:rFonts w:eastAsiaTheme="minorHAnsi" w:cstheme="minorBidi"/>
            <w:lang w:val="en-US"/>
          </w:rPr>
          <w:t>n</w:t>
        </w:r>
        <w:r w:rsidRPr="003673FE">
          <w:rPr>
            <w:rStyle w:val="Hyperlink"/>
            <w:rFonts w:eastAsiaTheme="minorHAnsi" w:cstheme="minorBidi"/>
            <w:lang w:val="ru-RU"/>
          </w:rPr>
          <w:t>-</w:t>
        </w:r>
        <w:r w:rsidRPr="003673FE">
          <w:rPr>
            <w:rStyle w:val="Hyperlink"/>
            <w:rFonts w:eastAsiaTheme="minorHAnsi" w:cstheme="minorBidi"/>
            <w:lang w:val="en-US"/>
          </w:rPr>
          <w:t>pris</w:t>
        </w:r>
        <w:r w:rsidRPr="003673FE">
          <w:rPr>
            <w:rStyle w:val="Hyperlink"/>
            <w:rFonts w:eastAsiaTheme="minorHAnsi" w:cstheme="minorBidi"/>
            <w:lang w:val="ru-RU"/>
          </w:rPr>
          <w:t>-</w:t>
        </w:r>
        <w:r w:rsidRPr="003673FE">
          <w:rPr>
            <w:rStyle w:val="Hyperlink"/>
            <w:rFonts w:eastAsiaTheme="minorHAnsi" w:cstheme="minorBidi"/>
            <w:lang w:val="en-US"/>
          </w:rPr>
          <w:t>up</w:t>
        </w:r>
        <w:r w:rsidRPr="003673FE">
          <w:rPr>
            <w:rStyle w:val="Hyperlink"/>
            <w:rFonts w:eastAsiaTheme="minorHAnsi" w:cstheme="minorBidi"/>
            <w:lang w:val="ru-RU"/>
          </w:rPr>
          <w:t>-</w:t>
        </w:r>
        <w:r w:rsidRPr="003673FE">
          <w:rPr>
            <w:rStyle w:val="Hyperlink"/>
            <w:rFonts w:eastAsiaTheme="minorHAnsi" w:cstheme="minorBidi"/>
            <w:lang w:val="en-US"/>
          </w:rPr>
          <w:t>cn</w:t>
        </w:r>
        <w:r w:rsidRPr="003673FE">
          <w:rPr>
            <w:rStyle w:val="Hyperlink"/>
            <w:rFonts w:eastAsiaTheme="minorHAnsi" w:cstheme="minorBidi"/>
            <w:lang w:val="ru-RU"/>
          </w:rPr>
          <w:t>-</w:t>
        </w:r>
        <w:r w:rsidRPr="003673FE">
          <w:rPr>
            <w:rStyle w:val="Hyperlink"/>
            <w:rFonts w:eastAsiaTheme="minorHAnsi" w:cstheme="minorBidi"/>
            <w:lang w:val="en-US"/>
          </w:rPr>
          <w:t>s</w:t>
        </w:r>
        <w:r w:rsidRPr="003673FE">
          <w:rPr>
            <w:rStyle w:val="Hyperlink"/>
            <w:rFonts w:eastAsiaTheme="minorHAnsi" w:cstheme="minorBidi"/>
            <w:lang w:val="ru-RU"/>
          </w:rPr>
          <w:t>-</w:t>
        </w:r>
        <w:r w:rsidRPr="003673FE">
          <w:rPr>
            <w:rStyle w:val="Hyperlink"/>
            <w:rFonts w:eastAsiaTheme="minorHAnsi" w:cstheme="minorBidi"/>
            <w:lang w:val="en-US"/>
          </w:rPr>
          <w:t>z</w:t>
        </w:r>
        <w:r w:rsidRPr="003673FE">
          <w:rPr>
            <w:rStyle w:val="Hyperlink"/>
            <w:rFonts w:eastAsiaTheme="minorHAnsi" w:cstheme="minorBidi"/>
            <w:lang w:val="ru-RU"/>
          </w:rPr>
          <w:t>-</w:t>
        </w:r>
        <w:r w:rsidRPr="003673FE">
          <w:rPr>
            <w:rStyle w:val="Hyperlink"/>
            <w:rFonts w:eastAsiaTheme="minorHAnsi" w:cstheme="minorBidi"/>
            <w:lang w:val="en-US"/>
          </w:rPr>
          <w:t>sv</w:t>
        </w:r>
      </w:hyperlink>
      <w:r w:rsidRPr="00CB1ACA">
        <w:rPr>
          <w:rFonts w:eastAsiaTheme="minorHAnsi" w:cstheme="minorBidi"/>
          <w:lang w:val="sr-Cyrl-RS"/>
        </w:rPr>
        <w:t>.</w:t>
      </w:r>
    </w:p>
  </w:footnote>
  <w:footnote w:id="86">
    <w:p w14:paraId="5E64D704" w14:textId="081C66B9" w:rsidR="007B0EA2" w:rsidRPr="00CB1ACA" w:rsidRDefault="007B0EA2" w:rsidP="007C6069">
      <w:pPr>
        <w:pStyle w:val="FootnoteText"/>
        <w:ind w:firstLine="0"/>
        <w:jc w:val="left"/>
        <w:rPr>
          <w:lang w:val="sr-Cyrl-RS"/>
        </w:rPr>
      </w:pPr>
      <w:r w:rsidRPr="00CB1ACA">
        <w:rPr>
          <w:rStyle w:val="FootnoteReference"/>
        </w:rPr>
        <w:footnoteRef/>
      </w:r>
      <w:r w:rsidRPr="00CB1ACA">
        <w:rPr>
          <w:lang w:val="sr-Cyrl-RS"/>
        </w:rPr>
        <w:t xml:space="preserve"> </w:t>
      </w:r>
      <w:r w:rsidRPr="00CB1ACA">
        <w:t xml:space="preserve">Закључна запажања </w:t>
      </w:r>
      <w:r w:rsidRPr="00CB1ACA">
        <w:rPr>
          <w:lang w:val="sr-Cyrl-RS"/>
        </w:rPr>
        <w:t xml:space="preserve">Комитета за права особа са инвалидитетом </w:t>
      </w:r>
      <w:r w:rsidRPr="00CB1ACA">
        <w:t xml:space="preserve">о Иницијалном извештају о Србији, </w:t>
      </w:r>
      <w:r>
        <w:rPr>
          <w:lang w:val="sr-Cyrl-RS"/>
        </w:rPr>
        <w:t>мај 2016. године</w:t>
      </w:r>
      <w:r w:rsidRPr="00CB1ACA">
        <w:rPr>
          <w:lang w:val="sr-Cyrl-RS"/>
        </w:rPr>
        <w:t xml:space="preserve"> </w:t>
      </w:r>
      <w:r>
        <w:rPr>
          <w:lang w:val="sr-Cyrl-RS"/>
        </w:rPr>
        <w:t>доступна</w:t>
      </w:r>
      <w:r w:rsidRPr="00CB1ACA">
        <w:rPr>
          <w:lang w:val="sr-Cyrl-RS"/>
        </w:rPr>
        <w:t xml:space="preserve"> на</w:t>
      </w:r>
      <w:r>
        <w:rPr>
          <w:lang w:val="sr-Cyrl-RS"/>
        </w:rPr>
        <w:t xml:space="preserve">: </w:t>
      </w:r>
      <w:hyperlink r:id="rId38" w:history="1">
        <w:r w:rsidRPr="00CB1ACA">
          <w:rPr>
            <w:rStyle w:val="Hyperlink"/>
          </w:rPr>
          <w:t>https://ljudskaprava.gov.rs/sites/default/files/dokument_file/zakljucna_zapazanja_komiteta_za_prava_osoba_sa_invaliditetom_srb.pdf</w:t>
        </w:r>
      </w:hyperlink>
      <w:r>
        <w:rPr>
          <w:rStyle w:val="Hyperlink"/>
          <w:lang w:val="sr-Cyrl-RS"/>
        </w:rPr>
        <w:t>.</w:t>
      </w:r>
      <w:r w:rsidRPr="00CB1ACA">
        <w:rPr>
          <w:lang w:val="sr-Cyrl-RS"/>
        </w:rPr>
        <w:t xml:space="preserve"> </w:t>
      </w:r>
      <w:r w:rsidRPr="00CB1ACA">
        <w:t xml:space="preserve">  </w:t>
      </w:r>
    </w:p>
  </w:footnote>
  <w:footnote w:id="87">
    <w:p w14:paraId="5D99A37F" w14:textId="77777777" w:rsidR="007B0EA2" w:rsidRPr="00A33D17" w:rsidRDefault="007B0EA2" w:rsidP="00543FA3">
      <w:pPr>
        <w:spacing w:after="0"/>
        <w:rPr>
          <w:sz w:val="18"/>
          <w:szCs w:val="18"/>
          <w:lang w:val="sr-Cyrl-CS"/>
        </w:rPr>
      </w:pPr>
      <w:r w:rsidRPr="00A33D17">
        <w:rPr>
          <w:rStyle w:val="FootnoteReference"/>
          <w:sz w:val="18"/>
          <w:szCs w:val="18"/>
          <w:lang w:val="sr-Cyrl-CS"/>
        </w:rPr>
        <w:footnoteRef/>
      </w:r>
      <w:r w:rsidRPr="00A33D17">
        <w:rPr>
          <w:sz w:val="18"/>
          <w:szCs w:val="18"/>
          <w:lang w:val="sr-Cyrl-CS"/>
        </w:rPr>
        <w:t xml:space="preserve"> „Службени гласник РС“, бр. 34/03, 64/04 - одлука УСРС, 84/04 - др. закон, 85/05, 101/05 - др. закон, 63/06 - одлука УСРС, 5/09, 107/09, 101/10, 93/12, 62/13, 108/13, 75/14, 142/14, 73/18, 46/19 - одлука УС и 86/19.</w:t>
      </w:r>
    </w:p>
  </w:footnote>
  <w:footnote w:id="88">
    <w:p w14:paraId="6A222051" w14:textId="77777777" w:rsidR="007B0EA2" w:rsidRPr="00A33D17" w:rsidRDefault="007B0EA2" w:rsidP="00543FA3">
      <w:pPr>
        <w:pStyle w:val="FootnoteText"/>
        <w:ind w:firstLine="0"/>
        <w:rPr>
          <w:rFonts w:eastAsiaTheme="minorHAnsi" w:cstheme="minorBidi"/>
        </w:rPr>
      </w:pPr>
      <w:r w:rsidRPr="00A33D17">
        <w:rPr>
          <w:rStyle w:val="FootnoteReference"/>
        </w:rPr>
        <w:footnoteRef/>
      </w:r>
      <w:r w:rsidRPr="00A33D17">
        <w:t xml:space="preserve">  </w:t>
      </w:r>
      <w:hyperlink r:id="rId39" w:history="1">
        <w:r w:rsidRPr="00A33D17">
          <w:rPr>
            <w:rFonts w:eastAsiaTheme="minorHAnsi" w:cstheme="minorBidi"/>
            <w:color w:val="0000FF"/>
            <w:u w:val="single"/>
          </w:rPr>
          <w:t>https://ombudsman.rs/attachments/article/6123/inicijativa.pdf</w:t>
        </w:r>
      </w:hyperlink>
      <w:r w:rsidRPr="00A33D17">
        <w:rPr>
          <w:rFonts w:eastAsiaTheme="minorHAnsi" w:cstheme="minorBidi"/>
        </w:rPr>
        <w:t>.</w:t>
      </w:r>
    </w:p>
  </w:footnote>
  <w:footnote w:id="89">
    <w:p w14:paraId="3A3EB3D2" w14:textId="77777777" w:rsidR="007B0EA2" w:rsidRPr="00A33D17" w:rsidRDefault="007B0EA2" w:rsidP="00543FA3">
      <w:pPr>
        <w:spacing w:after="0"/>
        <w:rPr>
          <w:sz w:val="18"/>
          <w:szCs w:val="18"/>
          <w:lang w:val="sr-Cyrl-CS"/>
        </w:rPr>
      </w:pPr>
      <w:r w:rsidRPr="00A33D17">
        <w:rPr>
          <w:rStyle w:val="FootnoteReference"/>
          <w:sz w:val="18"/>
          <w:szCs w:val="18"/>
          <w:lang w:val="sr-Cyrl-CS"/>
        </w:rPr>
        <w:footnoteRef/>
      </w:r>
      <w:r w:rsidRPr="00A33D17">
        <w:rPr>
          <w:sz w:val="18"/>
          <w:szCs w:val="18"/>
          <w:lang w:val="sr-Cyrl-CS"/>
        </w:rPr>
        <w:t xml:space="preserve"> „Службени гласник РС“, бр. 42/13, 89/18 и 73/19. </w:t>
      </w:r>
    </w:p>
  </w:footnote>
  <w:footnote w:id="90">
    <w:p w14:paraId="12854473" w14:textId="77777777" w:rsidR="007B0EA2" w:rsidRPr="00A33D17" w:rsidRDefault="007B0EA2" w:rsidP="00543FA3">
      <w:pPr>
        <w:spacing w:after="0"/>
        <w:rPr>
          <w:sz w:val="18"/>
          <w:szCs w:val="18"/>
          <w:lang w:val="sr-Cyrl-CS"/>
        </w:rPr>
      </w:pPr>
      <w:r w:rsidRPr="00A33D17">
        <w:rPr>
          <w:rStyle w:val="FootnoteReference"/>
          <w:sz w:val="18"/>
          <w:szCs w:val="18"/>
          <w:lang w:val="sr-Cyrl-CS"/>
        </w:rPr>
        <w:footnoteRef/>
      </w:r>
      <w:r w:rsidRPr="00A33D17">
        <w:rPr>
          <w:sz w:val="18"/>
          <w:szCs w:val="18"/>
          <w:lang w:val="sr-Cyrl-CS"/>
        </w:rPr>
        <w:t xml:space="preserve"> „Службени гласник РС“, брoj 58/19.</w:t>
      </w:r>
    </w:p>
  </w:footnote>
  <w:footnote w:id="91">
    <w:p w14:paraId="1D9FBC5B" w14:textId="77777777" w:rsidR="007B0EA2" w:rsidRPr="00CB1ACA" w:rsidRDefault="007B0EA2" w:rsidP="00543FA3">
      <w:pPr>
        <w:spacing w:after="0"/>
        <w:rPr>
          <w:sz w:val="18"/>
          <w:szCs w:val="18"/>
          <w:lang w:val="ru-RU"/>
        </w:rPr>
      </w:pPr>
      <w:r w:rsidRPr="00A33D17">
        <w:rPr>
          <w:rStyle w:val="FootnoteReference"/>
          <w:sz w:val="18"/>
          <w:szCs w:val="18"/>
          <w:lang w:val="sr-Cyrl-CS"/>
        </w:rPr>
        <w:footnoteRef/>
      </w:r>
      <w:r w:rsidRPr="00A33D17">
        <w:rPr>
          <w:sz w:val="18"/>
          <w:szCs w:val="18"/>
          <w:lang w:val="sr-Cyrl-CS"/>
        </w:rPr>
        <w:t xml:space="preserve">  „Службени гласник РС“, брoj 14/19.</w:t>
      </w:r>
    </w:p>
  </w:footnote>
  <w:footnote w:id="92">
    <w:p w14:paraId="1409BAF7" w14:textId="77777777" w:rsidR="007B0EA2" w:rsidRPr="00CB1ACA" w:rsidRDefault="007B0EA2" w:rsidP="00543FA3">
      <w:pPr>
        <w:spacing w:after="0"/>
        <w:rPr>
          <w:sz w:val="18"/>
          <w:szCs w:val="18"/>
          <w:lang w:val="sr-Latn-RS"/>
        </w:rPr>
      </w:pPr>
      <w:r w:rsidRPr="00CB1ACA">
        <w:rPr>
          <w:rStyle w:val="FootnoteReference"/>
          <w:sz w:val="18"/>
          <w:szCs w:val="18"/>
        </w:rPr>
        <w:footnoteRef/>
      </w:r>
      <w:r w:rsidRPr="00CB1ACA">
        <w:rPr>
          <w:sz w:val="18"/>
          <w:szCs w:val="18"/>
          <w:lang w:val="ru-RU"/>
        </w:rPr>
        <w:t xml:space="preserve"> </w:t>
      </w:r>
      <w:r w:rsidRPr="00CB1ACA">
        <w:rPr>
          <w:sz w:val="18"/>
          <w:szCs w:val="18"/>
          <w:lang w:val="sr-Cyrl-RS"/>
        </w:rPr>
        <w:t>„</w:t>
      </w:r>
      <w:r w:rsidRPr="00CB1ACA">
        <w:rPr>
          <w:sz w:val="18"/>
          <w:szCs w:val="18"/>
          <w:lang w:val="ru-RU"/>
        </w:rPr>
        <w:t>Службени гласник РС</w:t>
      </w:r>
      <w:r w:rsidRPr="00CB1ACA">
        <w:rPr>
          <w:sz w:val="18"/>
          <w:szCs w:val="18"/>
          <w:lang w:val="sr-Cyrl-RS"/>
        </w:rPr>
        <w:t>“</w:t>
      </w:r>
      <w:r w:rsidRPr="00CB1ACA">
        <w:rPr>
          <w:sz w:val="18"/>
          <w:szCs w:val="18"/>
          <w:lang w:val="sr-Latn-RS"/>
        </w:rPr>
        <w:t>,</w:t>
      </w:r>
      <w:r w:rsidRPr="00CB1ACA">
        <w:rPr>
          <w:sz w:val="18"/>
          <w:szCs w:val="18"/>
          <w:lang w:val="ru-RU"/>
        </w:rPr>
        <w:t xml:space="preserve"> </w:t>
      </w:r>
      <w:r w:rsidRPr="00CB1ACA">
        <w:rPr>
          <w:sz w:val="18"/>
          <w:szCs w:val="18"/>
          <w:lang w:val="sr-Cyrl-RS"/>
        </w:rPr>
        <w:t xml:space="preserve">бр. </w:t>
      </w:r>
      <w:r>
        <w:rPr>
          <w:sz w:val="18"/>
          <w:szCs w:val="18"/>
          <w:lang w:val="sr-Cyrl-RS"/>
        </w:rPr>
        <w:t>103/18 и 23/</w:t>
      </w:r>
      <w:r w:rsidRPr="00CB1ACA">
        <w:rPr>
          <w:sz w:val="18"/>
          <w:szCs w:val="18"/>
          <w:lang w:val="sr-Cyrl-RS"/>
        </w:rPr>
        <w:t>19</w:t>
      </w:r>
      <w:r w:rsidRPr="00CB1ACA">
        <w:rPr>
          <w:sz w:val="18"/>
          <w:szCs w:val="18"/>
          <w:lang w:val="sr-Latn-RS"/>
        </w:rPr>
        <w:t>.</w:t>
      </w:r>
    </w:p>
  </w:footnote>
  <w:footnote w:id="93">
    <w:p w14:paraId="54564948" w14:textId="543F352E" w:rsidR="007B0EA2" w:rsidRPr="00CB1ACA" w:rsidRDefault="007B0EA2" w:rsidP="00543FA3">
      <w:pPr>
        <w:pStyle w:val="FootnoteText"/>
        <w:ind w:firstLine="0"/>
        <w:jc w:val="left"/>
        <w:rPr>
          <w:lang w:val="sr-Cyrl-RS"/>
        </w:rPr>
      </w:pPr>
      <w:r w:rsidRPr="00CB1ACA">
        <w:rPr>
          <w:rStyle w:val="FootnoteReference"/>
        </w:rPr>
        <w:footnoteRef/>
      </w:r>
      <w:r>
        <w:rPr>
          <w:lang w:val="sr-Latn-RS"/>
        </w:rPr>
        <w:t xml:space="preserve"> </w:t>
      </w:r>
      <w:r>
        <w:rPr>
          <w:lang w:val="sr-Cyrl-RS"/>
        </w:rPr>
        <w:t xml:space="preserve">Доступно на: </w:t>
      </w:r>
      <w:hyperlink r:id="rId40" w:history="1">
        <w:r w:rsidRPr="003673FE">
          <w:rPr>
            <w:rStyle w:val="Hyperlink"/>
          </w:rPr>
          <w:t>https://ljudskaprava.gov.rs/sites/default/files/dokument_file/zakljucna_zapazanja_komiteta_za_prava_osoba_sa_invaliditetom_srb.pdf</w:t>
        </w:r>
      </w:hyperlink>
      <w:r w:rsidRPr="00CB1ACA">
        <w:rPr>
          <w:lang w:val="sr-Cyrl-RS"/>
        </w:rPr>
        <w:t xml:space="preserve"> </w:t>
      </w:r>
      <w:r w:rsidRPr="00CB1ACA">
        <w:t xml:space="preserve">  </w:t>
      </w:r>
    </w:p>
    <w:p w14:paraId="0D4627CD" w14:textId="77777777" w:rsidR="007B0EA2" w:rsidRPr="00CB1ACA" w:rsidRDefault="007B0EA2" w:rsidP="00543FA3">
      <w:pPr>
        <w:pStyle w:val="FootnoteText"/>
        <w:rPr>
          <w:lang w:val="sr-Cyrl-RS"/>
        </w:rPr>
      </w:pPr>
    </w:p>
  </w:footnote>
  <w:footnote w:id="94">
    <w:p w14:paraId="3B0961D7" w14:textId="4109C69A" w:rsidR="007B0EA2" w:rsidRPr="00CB1ACA" w:rsidRDefault="007B0EA2" w:rsidP="00543FA3">
      <w:pPr>
        <w:pStyle w:val="FootnoteText"/>
        <w:ind w:firstLine="0"/>
        <w:rPr>
          <w:lang w:val="sr-Cyrl-RS"/>
        </w:rPr>
      </w:pPr>
      <w:r w:rsidRPr="00CB1ACA">
        <w:rPr>
          <w:rStyle w:val="FootnoteReference"/>
        </w:rPr>
        <w:footnoteRef/>
      </w:r>
      <w:r w:rsidRPr="00CB1ACA">
        <w:t xml:space="preserve"> </w:t>
      </w:r>
      <w:r w:rsidRPr="00CB1ACA">
        <w:rPr>
          <w:lang w:val="sr-Cyrl-RS"/>
        </w:rPr>
        <w:t xml:space="preserve">Члан 4. став 5 Уредбе о енергетски угроженом купцу </w:t>
      </w:r>
      <w:r w:rsidRPr="00CB1ACA">
        <w:t>(</w:t>
      </w:r>
      <w:r w:rsidRPr="00CB1ACA">
        <w:rPr>
          <w:lang w:val="sr-Latn-RS"/>
        </w:rPr>
        <w:t>„</w:t>
      </w:r>
      <w:r w:rsidRPr="00CB1ACA">
        <w:t>Сл</w:t>
      </w:r>
      <w:r w:rsidRPr="00CB1ACA">
        <w:rPr>
          <w:lang w:val="sr-Cyrl-RS"/>
        </w:rPr>
        <w:t>ужбени</w:t>
      </w:r>
      <w:r>
        <w:t xml:space="preserve"> гласник РС", бр. 113/15, 48/16 - др. правилник, 88/16 - др. правилник, 49/17 - др. правилник, 104/17 - др. правилник, 36/</w:t>
      </w:r>
      <w:r w:rsidRPr="00CB1ACA">
        <w:t>18</w:t>
      </w:r>
      <w:r>
        <w:t xml:space="preserve"> - др. правилник, 59/18, 88/</w:t>
      </w:r>
      <w:r w:rsidRPr="00CB1ACA">
        <w:t xml:space="preserve">18 - </w:t>
      </w:r>
      <w:r>
        <w:t>др. правилник и 34/</w:t>
      </w:r>
      <w:r w:rsidRPr="00CB1ACA">
        <w:t>19 - др. правилник)</w:t>
      </w:r>
      <w:r w:rsidRPr="00CB1ACA">
        <w:rPr>
          <w:lang w:val="sr-Cyrl-RS"/>
        </w:rPr>
        <w:t>.</w:t>
      </w:r>
      <w:r>
        <w:rPr>
          <w:lang w:val="sr-Cyrl-RS"/>
        </w:rPr>
        <w:t xml:space="preserve"> </w:t>
      </w:r>
      <w:r w:rsidRPr="00CB1ACA">
        <w:rPr>
          <w:lang w:val="sr-Cyrl-RS"/>
        </w:rPr>
        <w:t xml:space="preserve">Члан 18. став 1 Уредбе о стандардима и нормативима за планирање, пројектовање, грађење и условима за коришћење и одржавање станова за социјално становање </w:t>
      </w:r>
      <w:r w:rsidRPr="00CB1ACA">
        <w:t>(</w:t>
      </w:r>
      <w:r w:rsidRPr="00CB1ACA">
        <w:rPr>
          <w:lang w:val="sr-Latn-RS"/>
        </w:rPr>
        <w:t>„</w:t>
      </w:r>
      <w:r w:rsidRPr="00CB1ACA">
        <w:t>Сл</w:t>
      </w:r>
      <w:r w:rsidRPr="00CB1ACA">
        <w:rPr>
          <w:lang w:val="sr-Cyrl-RS"/>
        </w:rPr>
        <w:t>ужбени</w:t>
      </w:r>
      <w:r>
        <w:t xml:space="preserve"> гласник РС", бр. 26/</w:t>
      </w:r>
      <w:r w:rsidRPr="00CB1ACA">
        <w:t>13)</w:t>
      </w:r>
      <w:r w:rsidRPr="00CB1ACA">
        <w:rPr>
          <w:lang w:val="sr-Cyrl-RS"/>
        </w:rPr>
        <w:t>.</w:t>
      </w:r>
    </w:p>
  </w:footnote>
  <w:footnote w:id="95">
    <w:p w14:paraId="71FB3D55" w14:textId="4DB0C628" w:rsidR="007B0EA2" w:rsidRPr="00CB1ACA" w:rsidRDefault="007B0EA2" w:rsidP="00543FA3">
      <w:pPr>
        <w:pStyle w:val="FootnoteText"/>
        <w:ind w:firstLine="0"/>
        <w:rPr>
          <w:lang w:val="sr-Cyrl-RS"/>
        </w:rPr>
      </w:pPr>
      <w:r w:rsidRPr="00CB1ACA">
        <w:rPr>
          <w:rStyle w:val="FootnoteReference"/>
        </w:rPr>
        <w:footnoteRef/>
      </w:r>
      <w:r w:rsidRPr="00CB1ACA">
        <w:t xml:space="preserve"> </w:t>
      </w:r>
      <w:r w:rsidRPr="00CB1ACA">
        <w:rPr>
          <w:lang w:val="sr-Cyrl-RS"/>
        </w:rPr>
        <w:t>Трећи национални извештај о социјалном укључивању Тима за социјалну</w:t>
      </w:r>
      <w:r>
        <w:rPr>
          <w:lang w:val="sr-Cyrl-RS"/>
        </w:rPr>
        <w:t xml:space="preserve"> инклузију и смањење сиромаштва</w:t>
      </w:r>
      <w:r w:rsidRPr="00CB1ACA">
        <w:rPr>
          <w:lang w:val="sr-Cyrl-RS"/>
        </w:rPr>
        <w:t xml:space="preserve"> доступан на: </w:t>
      </w:r>
    </w:p>
    <w:p w14:paraId="4E6CE9FA" w14:textId="0FD6804D" w:rsidR="007B0EA2" w:rsidRPr="00CB1ACA" w:rsidRDefault="00F037FF" w:rsidP="00543FA3">
      <w:pPr>
        <w:pStyle w:val="FootnoteText"/>
        <w:ind w:firstLine="0"/>
        <w:rPr>
          <w:lang w:val="sr-Cyrl-RS"/>
        </w:rPr>
      </w:pPr>
      <w:hyperlink r:id="rId41" w:history="1">
        <w:r w:rsidR="007B0EA2" w:rsidRPr="003673FE">
          <w:rPr>
            <w:rStyle w:val="Hyperlink"/>
          </w:rPr>
          <w:t>http://socijalnoukljucivanje.gov.rs/wp-content/uploads/2019/02/Treci_nacionalni_izvestaj_o_socijalnom_ukljucivanju_i_smanjenju_siromastva_2014%E2%80%932017.pdf</w:t>
        </w:r>
      </w:hyperlink>
    </w:p>
  </w:footnote>
  <w:footnote w:id="96">
    <w:p w14:paraId="4358FEA7" w14:textId="77777777" w:rsidR="007B0EA2" w:rsidRPr="00CB1ACA" w:rsidRDefault="007B0EA2" w:rsidP="00543FA3">
      <w:pPr>
        <w:pStyle w:val="FootnoteText"/>
        <w:ind w:firstLine="0"/>
        <w:rPr>
          <w:lang w:val="sr-Cyrl-RS"/>
        </w:rPr>
      </w:pPr>
      <w:r w:rsidRPr="00CB1ACA">
        <w:rPr>
          <w:rStyle w:val="FootnoteReference"/>
        </w:rPr>
        <w:footnoteRef/>
      </w:r>
      <w:r w:rsidRPr="00CB1ACA">
        <w:t xml:space="preserve"> </w:t>
      </w:r>
      <w:r w:rsidRPr="00CB1ACA">
        <w:rPr>
          <w:lang w:val="sr-Cyrl-RS"/>
        </w:rPr>
        <w:t xml:space="preserve">Публикација Републичког завода за статистику ,,Жене и мушкарци у Србији“, доступна на: </w:t>
      </w:r>
      <w:hyperlink r:id="rId42" w:history="1">
        <w:r w:rsidRPr="00CB1ACA">
          <w:rPr>
            <w:rFonts w:eastAsiaTheme="minorHAnsi" w:cstheme="minorBidi"/>
            <w:color w:val="0000FF"/>
            <w:u w:val="single"/>
          </w:rPr>
          <w:t>http://publikacije.stat.gov.rs/G2017/Pdf/G20176008.pdf</w:t>
        </w:r>
      </w:hyperlink>
    </w:p>
  </w:footnote>
  <w:footnote w:id="97">
    <w:p w14:paraId="2B23D672" w14:textId="4FA55058" w:rsidR="007B0EA2" w:rsidRPr="00CB1ACA" w:rsidRDefault="007B0EA2" w:rsidP="007C6069">
      <w:pPr>
        <w:pStyle w:val="FootnoteText"/>
        <w:ind w:firstLine="0"/>
        <w:jc w:val="left"/>
        <w:rPr>
          <w:lang w:val="sr-Cyrl-RS"/>
        </w:rPr>
      </w:pPr>
      <w:r w:rsidRPr="00CB1ACA">
        <w:rPr>
          <w:rStyle w:val="FootnoteReference"/>
        </w:rPr>
        <w:footnoteRef/>
      </w:r>
      <w:r w:rsidRPr="00CB1ACA">
        <w:t xml:space="preserve"> </w:t>
      </w:r>
      <w:r w:rsidRPr="00CB1ACA">
        <w:rPr>
          <w:lang w:val="sr-Cyrl-RS"/>
        </w:rPr>
        <w:t>Трећи национални извештај о социјалном укључивању Тима за социјалну инклузију и смањење сиромаштва, доступан на:</w:t>
      </w:r>
      <w:r>
        <w:rPr>
          <w:lang w:val="sr-Cyrl-RS"/>
        </w:rPr>
        <w:t xml:space="preserve"> </w:t>
      </w:r>
      <w:hyperlink r:id="rId43" w:history="1">
        <w:r w:rsidRPr="003673FE">
          <w:rPr>
            <w:rStyle w:val="Hyperlink"/>
            <w:rFonts w:eastAsiaTheme="minorHAnsi" w:cstheme="minorBidi"/>
          </w:rPr>
          <w:t>http://socijalnoukljucivanje.gov.rs/wp-content/uploads/2019/02/Treci_nacionalni_izvestaj_o_socijalnom_ukljucivanju_i_smanjenju_siromastva_2014%E2%80%932017.pdf</w:t>
        </w:r>
      </w:hyperlink>
      <w:r w:rsidRPr="00CB1ACA">
        <w:rPr>
          <w:rFonts w:eastAsiaTheme="minorHAnsi" w:cstheme="minorBidi"/>
          <w:lang w:val="sr-Cyrl-RS"/>
        </w:rPr>
        <w:t xml:space="preserve"> </w:t>
      </w:r>
    </w:p>
  </w:footnote>
  <w:footnote w:id="98">
    <w:p w14:paraId="18E6A83C" w14:textId="77777777" w:rsidR="007B0EA2" w:rsidRPr="00CB1ACA" w:rsidRDefault="007B0EA2" w:rsidP="00543FA3">
      <w:pPr>
        <w:spacing w:after="0"/>
        <w:rPr>
          <w:sz w:val="18"/>
          <w:szCs w:val="18"/>
          <w:lang w:val="ru-RU"/>
        </w:rPr>
      </w:pPr>
      <w:r w:rsidRPr="00CB1ACA">
        <w:rPr>
          <w:rStyle w:val="FootnoteReference"/>
          <w:sz w:val="18"/>
          <w:szCs w:val="18"/>
        </w:rPr>
        <w:footnoteRef/>
      </w:r>
      <w:r w:rsidRPr="00CB1ACA">
        <w:rPr>
          <w:sz w:val="18"/>
          <w:szCs w:val="18"/>
          <w:lang w:val="sr-Cyrl-RS"/>
        </w:rPr>
        <w:t xml:space="preserve"> Препоруке доступне на:</w:t>
      </w:r>
      <w:r w:rsidRPr="00CB1ACA">
        <w:rPr>
          <w:sz w:val="18"/>
          <w:szCs w:val="18"/>
          <w:lang w:val="ru-RU"/>
        </w:rPr>
        <w:t xml:space="preserve"> </w:t>
      </w:r>
      <w:hyperlink r:id="rId44" w:history="1">
        <w:r w:rsidRPr="00CB1ACA">
          <w:rPr>
            <w:rStyle w:val="Hyperlink"/>
            <w:sz w:val="18"/>
            <w:szCs w:val="18"/>
          </w:rPr>
          <w:t>https</w:t>
        </w:r>
        <w:r w:rsidRPr="00CB1ACA">
          <w:rPr>
            <w:rStyle w:val="Hyperlink"/>
            <w:sz w:val="18"/>
            <w:szCs w:val="18"/>
            <w:lang w:val="ru-RU"/>
          </w:rPr>
          <w:t>://</w:t>
        </w:r>
        <w:r w:rsidRPr="00CB1ACA">
          <w:rPr>
            <w:rStyle w:val="Hyperlink"/>
            <w:sz w:val="18"/>
            <w:szCs w:val="18"/>
          </w:rPr>
          <w:t>www</w:t>
        </w:r>
        <w:r w:rsidRPr="00CB1ACA">
          <w:rPr>
            <w:rStyle w:val="Hyperlink"/>
            <w:sz w:val="18"/>
            <w:szCs w:val="18"/>
            <w:lang w:val="ru-RU"/>
          </w:rPr>
          <w:t>.</w:t>
        </w:r>
        <w:r w:rsidRPr="00CB1ACA">
          <w:rPr>
            <w:rStyle w:val="Hyperlink"/>
            <w:sz w:val="18"/>
            <w:szCs w:val="18"/>
          </w:rPr>
          <w:t>ombudsman</w:t>
        </w:r>
        <w:r w:rsidRPr="00CB1ACA">
          <w:rPr>
            <w:rStyle w:val="Hyperlink"/>
            <w:sz w:val="18"/>
            <w:szCs w:val="18"/>
            <w:lang w:val="ru-RU"/>
          </w:rPr>
          <w:t>.</w:t>
        </w:r>
        <w:r w:rsidRPr="00CB1ACA">
          <w:rPr>
            <w:rStyle w:val="Hyperlink"/>
            <w:sz w:val="18"/>
            <w:szCs w:val="18"/>
          </w:rPr>
          <w:t>rs</w:t>
        </w:r>
        <w:r w:rsidRPr="00CB1ACA">
          <w:rPr>
            <w:rStyle w:val="Hyperlink"/>
            <w:sz w:val="18"/>
            <w:szCs w:val="18"/>
            <w:lang w:val="ru-RU"/>
          </w:rPr>
          <w:t>/</w:t>
        </w:r>
        <w:r w:rsidRPr="00CB1ACA">
          <w:rPr>
            <w:rStyle w:val="Hyperlink"/>
            <w:sz w:val="18"/>
            <w:szCs w:val="18"/>
          </w:rPr>
          <w:t>index</w:t>
        </w:r>
        <w:r w:rsidRPr="00CB1ACA">
          <w:rPr>
            <w:rStyle w:val="Hyperlink"/>
            <w:sz w:val="18"/>
            <w:szCs w:val="18"/>
            <w:lang w:val="ru-RU"/>
          </w:rPr>
          <w:t>.</w:t>
        </w:r>
        <w:r w:rsidRPr="00CB1ACA">
          <w:rPr>
            <w:rStyle w:val="Hyperlink"/>
            <w:sz w:val="18"/>
            <w:szCs w:val="18"/>
          </w:rPr>
          <w:t>php</w:t>
        </w:r>
        <w:r w:rsidRPr="00CB1ACA">
          <w:rPr>
            <w:rStyle w:val="Hyperlink"/>
            <w:sz w:val="18"/>
            <w:szCs w:val="18"/>
            <w:lang w:val="ru-RU"/>
          </w:rPr>
          <w:t>/2012-02-07-14-03-33/5985-</w:t>
        </w:r>
        <w:r w:rsidRPr="00CB1ACA">
          <w:rPr>
            <w:rStyle w:val="Hyperlink"/>
            <w:sz w:val="18"/>
            <w:szCs w:val="18"/>
          </w:rPr>
          <w:t>u</w:t>
        </w:r>
        <w:r w:rsidRPr="00CB1ACA">
          <w:rPr>
            <w:rStyle w:val="Hyperlink"/>
            <w:sz w:val="18"/>
            <w:szCs w:val="18"/>
            <w:lang w:val="ru-RU"/>
          </w:rPr>
          <w:t>-</w:t>
        </w:r>
        <w:r w:rsidRPr="00CB1ACA">
          <w:rPr>
            <w:rStyle w:val="Hyperlink"/>
            <w:sz w:val="18"/>
            <w:szCs w:val="18"/>
          </w:rPr>
          <w:t>vrd</w:t>
        </w:r>
        <w:r w:rsidRPr="00CB1ACA">
          <w:rPr>
            <w:rStyle w:val="Hyperlink"/>
            <w:sz w:val="18"/>
            <w:szCs w:val="18"/>
            <w:lang w:val="ru-RU"/>
          </w:rPr>
          <w:t>-</w:t>
        </w:r>
        <w:r w:rsidRPr="00CB1ACA">
          <w:rPr>
            <w:rStyle w:val="Hyperlink"/>
            <w:sz w:val="18"/>
            <w:szCs w:val="18"/>
          </w:rPr>
          <w:t>ni</w:t>
        </w:r>
        <w:r w:rsidRPr="00CB1ACA">
          <w:rPr>
            <w:rStyle w:val="Hyperlink"/>
            <w:sz w:val="18"/>
            <w:szCs w:val="18"/>
            <w:lang w:val="ru-RU"/>
          </w:rPr>
          <w:t>-</w:t>
        </w:r>
        <w:r w:rsidRPr="00CB1ACA">
          <w:rPr>
            <w:rStyle w:val="Hyperlink"/>
            <w:sz w:val="18"/>
            <w:szCs w:val="18"/>
          </w:rPr>
          <w:t>pr</w:t>
        </w:r>
        <w:r w:rsidRPr="00CB1ACA">
          <w:rPr>
            <w:rStyle w:val="Hyperlink"/>
            <w:sz w:val="18"/>
            <w:szCs w:val="18"/>
            <w:lang w:val="ru-RU"/>
          </w:rPr>
          <w:t>-</w:t>
        </w:r>
        <w:r w:rsidRPr="00CB1ACA">
          <w:rPr>
            <w:rStyle w:val="Hyperlink"/>
            <w:sz w:val="18"/>
            <w:szCs w:val="18"/>
          </w:rPr>
          <w:t>pus</w:t>
        </w:r>
        <w:r w:rsidRPr="00CB1ACA">
          <w:rPr>
            <w:rStyle w:val="Hyperlink"/>
            <w:sz w:val="18"/>
            <w:szCs w:val="18"/>
            <w:lang w:val="ru-RU"/>
          </w:rPr>
          <w:t>-</w:t>
        </w:r>
        <w:r w:rsidRPr="00CB1ACA">
          <w:rPr>
            <w:rStyle w:val="Hyperlink"/>
            <w:sz w:val="18"/>
            <w:szCs w:val="18"/>
          </w:rPr>
          <w:t>i</w:t>
        </w:r>
        <w:r w:rsidRPr="00CB1ACA">
          <w:rPr>
            <w:rStyle w:val="Hyperlink"/>
            <w:sz w:val="18"/>
            <w:szCs w:val="18"/>
            <w:lang w:val="ru-RU"/>
          </w:rPr>
          <w:t>-</w:t>
        </w:r>
        <w:r w:rsidRPr="00CB1ACA">
          <w:rPr>
            <w:rStyle w:val="Hyperlink"/>
            <w:sz w:val="18"/>
            <w:szCs w:val="18"/>
          </w:rPr>
          <w:t>u</w:t>
        </w:r>
        <w:r w:rsidRPr="00CB1ACA">
          <w:rPr>
            <w:rStyle w:val="Hyperlink"/>
            <w:sz w:val="18"/>
            <w:szCs w:val="18"/>
            <w:lang w:val="ru-RU"/>
          </w:rPr>
          <w:t>-</w:t>
        </w:r>
        <w:r w:rsidRPr="00CB1ACA">
          <w:rPr>
            <w:rStyle w:val="Hyperlink"/>
            <w:sz w:val="18"/>
            <w:szCs w:val="18"/>
          </w:rPr>
          <w:t>r</w:t>
        </w:r>
        <w:r w:rsidRPr="00CB1ACA">
          <w:rPr>
            <w:rStyle w:val="Hyperlink"/>
            <w:sz w:val="18"/>
            <w:szCs w:val="18"/>
            <w:lang w:val="ru-RU"/>
          </w:rPr>
          <w:t>-</w:t>
        </w:r>
        <w:r w:rsidRPr="00CB1ACA">
          <w:rPr>
            <w:rStyle w:val="Hyperlink"/>
            <w:sz w:val="18"/>
            <w:szCs w:val="18"/>
          </w:rPr>
          <w:t>du</w:t>
        </w:r>
        <w:r w:rsidRPr="00CB1ACA">
          <w:rPr>
            <w:rStyle w:val="Hyperlink"/>
            <w:sz w:val="18"/>
            <w:szCs w:val="18"/>
            <w:lang w:val="ru-RU"/>
          </w:rPr>
          <w:t>-</w:t>
        </w:r>
        <w:r w:rsidRPr="00CB1ACA">
          <w:rPr>
            <w:rStyle w:val="Hyperlink"/>
            <w:sz w:val="18"/>
            <w:szCs w:val="18"/>
          </w:rPr>
          <w:t>n</w:t>
        </w:r>
        <w:r w:rsidRPr="00CB1ACA">
          <w:rPr>
            <w:rStyle w:val="Hyperlink"/>
            <w:sz w:val="18"/>
            <w:szCs w:val="18"/>
            <w:lang w:val="ru-RU"/>
          </w:rPr>
          <w:t>-</w:t>
        </w:r>
        <w:r w:rsidRPr="00CB1ACA">
          <w:rPr>
            <w:rStyle w:val="Hyperlink"/>
            <w:sz w:val="18"/>
            <w:szCs w:val="18"/>
          </w:rPr>
          <w:t>dl</w:t>
        </w:r>
        <w:r w:rsidRPr="00CB1ACA">
          <w:rPr>
            <w:rStyle w:val="Hyperlink"/>
            <w:sz w:val="18"/>
            <w:szCs w:val="18"/>
            <w:lang w:val="ru-RU"/>
          </w:rPr>
          <w:t>-</w:t>
        </w:r>
        <w:r w:rsidRPr="00CB1ACA">
          <w:rPr>
            <w:rStyle w:val="Hyperlink"/>
            <w:sz w:val="18"/>
            <w:szCs w:val="18"/>
          </w:rPr>
          <w:t>znih</w:t>
        </w:r>
        <w:r w:rsidRPr="00CB1ACA">
          <w:rPr>
            <w:rStyle w:val="Hyperlink"/>
            <w:sz w:val="18"/>
            <w:szCs w:val="18"/>
            <w:lang w:val="ru-RU"/>
          </w:rPr>
          <w:t>-</w:t>
        </w:r>
        <w:r w:rsidRPr="00CB1ACA">
          <w:rPr>
            <w:rStyle w:val="Hyperlink"/>
            <w:sz w:val="18"/>
            <w:szCs w:val="18"/>
          </w:rPr>
          <w:t>u</w:t>
        </w:r>
        <w:r w:rsidRPr="00CB1ACA">
          <w:rPr>
            <w:rStyle w:val="Hyperlink"/>
            <w:sz w:val="18"/>
            <w:szCs w:val="18"/>
            <w:lang w:val="ru-RU"/>
          </w:rPr>
          <w:t>-</w:t>
        </w:r>
        <w:r w:rsidRPr="00CB1ACA">
          <w:rPr>
            <w:rStyle w:val="Hyperlink"/>
            <w:sz w:val="18"/>
            <w:szCs w:val="18"/>
          </w:rPr>
          <w:t>bl</w:t>
        </w:r>
        <w:r w:rsidRPr="00CB1ACA">
          <w:rPr>
            <w:rStyle w:val="Hyperlink"/>
            <w:sz w:val="18"/>
            <w:szCs w:val="18"/>
            <w:lang w:val="ru-RU"/>
          </w:rPr>
          <w:t>-</w:t>
        </w:r>
        <w:r w:rsidRPr="00CB1ACA">
          <w:rPr>
            <w:rStyle w:val="Hyperlink"/>
            <w:sz w:val="18"/>
            <w:szCs w:val="18"/>
          </w:rPr>
          <w:t>s</w:t>
        </w:r>
        <w:r w:rsidRPr="00CB1ACA">
          <w:rPr>
            <w:rStyle w:val="Hyperlink"/>
            <w:sz w:val="18"/>
            <w:szCs w:val="18"/>
            <w:lang w:val="ru-RU"/>
          </w:rPr>
          <w:t>-</w:t>
        </w:r>
        <w:r w:rsidRPr="00CB1ACA">
          <w:rPr>
            <w:rStyle w:val="Hyperlink"/>
            <w:sz w:val="18"/>
            <w:szCs w:val="18"/>
          </w:rPr>
          <w:t>i</w:t>
        </w:r>
        <w:r w:rsidRPr="00CB1ACA">
          <w:rPr>
            <w:rStyle w:val="Hyperlink"/>
            <w:sz w:val="18"/>
            <w:szCs w:val="18"/>
            <w:lang w:val="ru-RU"/>
          </w:rPr>
          <w:t>-</w:t>
        </w:r>
        <w:r w:rsidRPr="00CB1ACA">
          <w:rPr>
            <w:rStyle w:val="Hyperlink"/>
            <w:sz w:val="18"/>
            <w:szCs w:val="18"/>
          </w:rPr>
          <w:t>z</w:t>
        </w:r>
        <w:r w:rsidRPr="00CB1ACA">
          <w:rPr>
            <w:rStyle w:val="Hyperlink"/>
            <w:sz w:val="18"/>
            <w:szCs w:val="18"/>
            <w:lang w:val="ru-RU"/>
          </w:rPr>
          <w:t>-</w:t>
        </w:r>
        <w:r w:rsidRPr="00CB1ACA">
          <w:rPr>
            <w:rStyle w:val="Hyperlink"/>
            <w:sz w:val="18"/>
            <w:szCs w:val="18"/>
          </w:rPr>
          <w:t>sh</w:t>
        </w:r>
        <w:r w:rsidRPr="00CB1ACA">
          <w:rPr>
            <w:rStyle w:val="Hyperlink"/>
            <w:sz w:val="18"/>
            <w:szCs w:val="18"/>
            <w:lang w:val="ru-RU"/>
          </w:rPr>
          <w:t>-</w:t>
        </w:r>
        <w:r w:rsidRPr="00CB1ACA">
          <w:rPr>
            <w:rStyle w:val="Hyperlink"/>
            <w:sz w:val="18"/>
            <w:szCs w:val="18"/>
          </w:rPr>
          <w:t>i</w:t>
        </w:r>
        <w:r w:rsidRPr="00CB1ACA">
          <w:rPr>
            <w:rStyle w:val="Hyperlink"/>
            <w:sz w:val="18"/>
            <w:szCs w:val="18"/>
            <w:lang w:val="ru-RU"/>
          </w:rPr>
          <w:t>-</w:t>
        </w:r>
        <w:r w:rsidRPr="00CB1ACA">
          <w:rPr>
            <w:rStyle w:val="Hyperlink"/>
            <w:sz w:val="18"/>
            <w:szCs w:val="18"/>
          </w:rPr>
          <w:t>zr</w:t>
        </w:r>
        <w:r w:rsidRPr="00CB1ACA">
          <w:rPr>
            <w:rStyle w:val="Hyperlink"/>
            <w:sz w:val="18"/>
            <w:szCs w:val="18"/>
            <w:lang w:val="ru-RU"/>
          </w:rPr>
          <w:t>-</w:t>
        </w:r>
        <w:r w:rsidRPr="00CB1ACA">
          <w:rPr>
            <w:rStyle w:val="Hyperlink"/>
            <w:sz w:val="18"/>
            <w:szCs w:val="18"/>
          </w:rPr>
          <w:t>v</w:t>
        </w:r>
        <w:r w:rsidRPr="00CB1ACA">
          <w:rPr>
            <w:rStyle w:val="Hyperlink"/>
            <w:sz w:val="18"/>
            <w:szCs w:val="18"/>
            <w:lang w:val="ru-RU"/>
          </w:rPr>
          <w:t>-</w:t>
        </w:r>
        <w:r w:rsidRPr="00CB1ACA">
          <w:rPr>
            <w:rStyle w:val="Hyperlink"/>
            <w:sz w:val="18"/>
            <w:szCs w:val="18"/>
          </w:rPr>
          <w:t>u</w:t>
        </w:r>
        <w:r w:rsidRPr="00CB1ACA">
          <w:rPr>
            <w:rStyle w:val="Hyperlink"/>
            <w:sz w:val="18"/>
            <w:szCs w:val="18"/>
            <w:lang w:val="ru-RU"/>
          </w:rPr>
          <w:t>-</w:t>
        </w:r>
        <w:r w:rsidRPr="00CB1ACA">
          <w:rPr>
            <w:rStyle w:val="Hyperlink"/>
            <w:sz w:val="18"/>
            <w:szCs w:val="18"/>
          </w:rPr>
          <w:t>sluc</w:t>
        </w:r>
        <w:r w:rsidRPr="00CB1ACA">
          <w:rPr>
            <w:rStyle w:val="Hyperlink"/>
            <w:sz w:val="18"/>
            <w:szCs w:val="18"/>
            <w:lang w:val="ru-RU"/>
          </w:rPr>
          <w:t>-</w:t>
        </w:r>
        <w:r w:rsidRPr="00CB1ACA">
          <w:rPr>
            <w:rStyle w:val="Hyperlink"/>
            <w:sz w:val="18"/>
            <w:szCs w:val="18"/>
          </w:rPr>
          <w:t>vi</w:t>
        </w:r>
        <w:r w:rsidRPr="00CB1ACA">
          <w:rPr>
            <w:rStyle w:val="Hyperlink"/>
            <w:sz w:val="18"/>
            <w:szCs w:val="18"/>
            <w:lang w:val="ru-RU"/>
          </w:rPr>
          <w:t>-</w:t>
        </w:r>
        <w:r w:rsidRPr="00CB1ACA">
          <w:rPr>
            <w:rStyle w:val="Hyperlink"/>
            <w:sz w:val="18"/>
            <w:szCs w:val="18"/>
          </w:rPr>
          <w:t>p</w:t>
        </w:r>
        <w:r w:rsidRPr="00CB1ACA">
          <w:rPr>
            <w:rStyle w:val="Hyperlink"/>
            <w:sz w:val="18"/>
            <w:szCs w:val="18"/>
            <w:lang w:val="ru-RU"/>
          </w:rPr>
          <w:t>-</w:t>
        </w:r>
        <w:r w:rsidRPr="00CB1ACA">
          <w:rPr>
            <w:rStyle w:val="Hyperlink"/>
            <w:sz w:val="18"/>
            <w:szCs w:val="18"/>
          </w:rPr>
          <w:t>r</w:t>
        </w:r>
        <w:r w:rsidRPr="00CB1ACA">
          <w:rPr>
            <w:rStyle w:val="Hyperlink"/>
            <w:sz w:val="18"/>
            <w:szCs w:val="18"/>
            <w:lang w:val="ru-RU"/>
          </w:rPr>
          <w:t>-</w:t>
        </w:r>
        <w:r w:rsidRPr="00CB1ACA">
          <w:rPr>
            <w:rStyle w:val="Hyperlink"/>
            <w:sz w:val="18"/>
            <w:szCs w:val="18"/>
          </w:rPr>
          <w:t>dicn</w:t>
        </w:r>
        <w:r w:rsidRPr="00CB1ACA">
          <w:rPr>
            <w:rStyle w:val="Hyperlink"/>
            <w:sz w:val="18"/>
            <w:szCs w:val="18"/>
            <w:lang w:val="ru-RU"/>
          </w:rPr>
          <w:t>-</w:t>
        </w:r>
        <w:r w:rsidRPr="00CB1ACA">
          <w:rPr>
            <w:rStyle w:val="Hyperlink"/>
            <w:sz w:val="18"/>
            <w:szCs w:val="18"/>
          </w:rPr>
          <w:t>g</w:t>
        </w:r>
        <w:r w:rsidRPr="00CB1ACA">
          <w:rPr>
            <w:rStyle w:val="Hyperlink"/>
            <w:sz w:val="18"/>
            <w:szCs w:val="18"/>
            <w:lang w:val="ru-RU"/>
          </w:rPr>
          <w:t>-</w:t>
        </w:r>
        <w:r w:rsidRPr="00CB1ACA">
          <w:rPr>
            <w:rStyle w:val="Hyperlink"/>
            <w:sz w:val="18"/>
            <w:szCs w:val="18"/>
          </w:rPr>
          <w:t>i</w:t>
        </w:r>
        <w:r w:rsidRPr="00CB1ACA">
          <w:rPr>
            <w:rStyle w:val="Hyperlink"/>
            <w:sz w:val="18"/>
            <w:szCs w:val="18"/>
            <w:lang w:val="ru-RU"/>
          </w:rPr>
          <w:t>-</w:t>
        </w:r>
        <w:r w:rsidRPr="00CB1ACA">
          <w:rPr>
            <w:rStyle w:val="Hyperlink"/>
            <w:sz w:val="18"/>
            <w:szCs w:val="18"/>
          </w:rPr>
          <w:t>p</w:t>
        </w:r>
        <w:r w:rsidRPr="00CB1ACA">
          <w:rPr>
            <w:rStyle w:val="Hyperlink"/>
            <w:sz w:val="18"/>
            <w:szCs w:val="18"/>
            <w:lang w:val="ru-RU"/>
          </w:rPr>
          <w:t>-</w:t>
        </w:r>
        <w:r w:rsidRPr="00CB1ACA">
          <w:rPr>
            <w:rStyle w:val="Hyperlink"/>
            <w:sz w:val="18"/>
            <w:szCs w:val="18"/>
          </w:rPr>
          <w:t>r</w:t>
        </w:r>
        <w:r w:rsidRPr="00CB1ACA">
          <w:rPr>
            <w:rStyle w:val="Hyperlink"/>
            <w:sz w:val="18"/>
            <w:szCs w:val="18"/>
            <w:lang w:val="ru-RU"/>
          </w:rPr>
          <w:t>-</w:t>
        </w:r>
        <w:r w:rsidRPr="00CB1ACA">
          <w:rPr>
            <w:rStyle w:val="Hyperlink"/>
            <w:sz w:val="18"/>
            <w:szCs w:val="18"/>
          </w:rPr>
          <w:t>n</w:t>
        </w:r>
        <w:r w:rsidRPr="00CB1ACA">
          <w:rPr>
            <w:rStyle w:val="Hyperlink"/>
            <w:sz w:val="18"/>
            <w:szCs w:val="18"/>
            <w:lang w:val="ru-RU"/>
          </w:rPr>
          <w:t>-</w:t>
        </w:r>
        <w:r w:rsidRPr="00CB1ACA">
          <w:rPr>
            <w:rStyle w:val="Hyperlink"/>
            <w:sz w:val="18"/>
            <w:szCs w:val="18"/>
          </w:rPr>
          <w:t>rs</w:t>
        </w:r>
        <w:r w:rsidRPr="00CB1ACA">
          <w:rPr>
            <w:rStyle w:val="Hyperlink"/>
            <w:sz w:val="18"/>
            <w:szCs w:val="18"/>
            <w:lang w:val="ru-RU"/>
          </w:rPr>
          <w:t>-</w:t>
        </w:r>
        <w:r w:rsidRPr="00CB1ACA">
          <w:rPr>
            <w:rStyle w:val="Hyperlink"/>
            <w:sz w:val="18"/>
            <w:szCs w:val="18"/>
          </w:rPr>
          <w:t>g</w:t>
        </w:r>
        <w:r w:rsidRPr="00CB1ACA">
          <w:rPr>
            <w:rStyle w:val="Hyperlink"/>
            <w:sz w:val="18"/>
            <w:szCs w:val="18"/>
            <w:lang w:val="ru-RU"/>
          </w:rPr>
          <w:t>-</w:t>
        </w:r>
        <w:r w:rsidRPr="00CB1ACA">
          <w:rPr>
            <w:rStyle w:val="Hyperlink"/>
            <w:sz w:val="18"/>
            <w:szCs w:val="18"/>
          </w:rPr>
          <w:t>n</w:t>
        </w:r>
        <w:r w:rsidRPr="00CB1ACA">
          <w:rPr>
            <w:rStyle w:val="Hyperlink"/>
            <w:sz w:val="18"/>
            <w:szCs w:val="18"/>
            <w:lang w:val="ru-RU"/>
          </w:rPr>
          <w:t>-</w:t>
        </w:r>
        <w:r w:rsidRPr="00CB1ACA">
          <w:rPr>
            <w:rStyle w:val="Hyperlink"/>
            <w:sz w:val="18"/>
            <w:szCs w:val="18"/>
          </w:rPr>
          <w:t>silj</w:t>
        </w:r>
      </w:hyperlink>
      <w:r w:rsidRPr="00CB1ACA">
        <w:rPr>
          <w:rStyle w:val="Hyperlink"/>
          <w:sz w:val="18"/>
          <w:szCs w:val="18"/>
          <w:lang w:val="sr-Cyrl-RS"/>
        </w:rPr>
        <w:t>.</w:t>
      </w:r>
    </w:p>
  </w:footnote>
  <w:footnote w:id="99">
    <w:p w14:paraId="0EFD1CC0" w14:textId="140815D7" w:rsidR="007B0EA2" w:rsidRPr="00F85D15" w:rsidRDefault="007B0EA2" w:rsidP="00543FA3">
      <w:pPr>
        <w:pStyle w:val="FootnoteText"/>
        <w:ind w:firstLine="0"/>
        <w:rPr>
          <w:lang w:val="sr-Cyrl-RS"/>
        </w:rPr>
      </w:pPr>
      <w:r>
        <w:rPr>
          <w:rStyle w:val="FootnoteReference"/>
        </w:rPr>
        <w:footnoteRef/>
      </w:r>
      <w:r>
        <w:t xml:space="preserve"> </w:t>
      </w:r>
      <w:r w:rsidRPr="00032C80">
        <w:t>Под предметом се подразумевају предмети произашли из поступања по притужбама и по сопственим иницијативама у појединој области/ресору</w:t>
      </w:r>
      <w:r>
        <w:rPr>
          <w:lang w:val="sr-Cyrl-RS"/>
        </w:rPr>
        <w:t>.</w:t>
      </w:r>
    </w:p>
  </w:footnote>
  <w:footnote w:id="100">
    <w:p w14:paraId="66687D90" w14:textId="77777777" w:rsidR="007B0EA2" w:rsidRPr="007E0A90" w:rsidRDefault="007B0EA2" w:rsidP="00CF3CC2">
      <w:pPr>
        <w:pStyle w:val="FootnoteText"/>
        <w:ind w:firstLine="0"/>
        <w:rPr>
          <w:rFonts w:cstheme="minorHAnsi"/>
          <w:lang w:val="ru-RU"/>
        </w:rPr>
      </w:pPr>
      <w:r w:rsidRPr="007E0A90">
        <w:rPr>
          <w:rStyle w:val="FootnoteReference"/>
          <w:rFonts w:cstheme="minorHAnsi"/>
        </w:rPr>
        <w:footnoteRef/>
      </w:r>
      <w:r w:rsidRPr="007E0A90">
        <w:rPr>
          <w:rFonts w:cstheme="minorHAnsi"/>
          <w:lang w:val="ru-RU"/>
        </w:rPr>
        <w:t xml:space="preserve"> „Службени гласник РС", бр. 72/09, 20/14 – УС, 55/14 и 47/18 (усвојен је 20.06.2018).</w:t>
      </w:r>
    </w:p>
  </w:footnote>
  <w:footnote w:id="101">
    <w:p w14:paraId="51A5EB3B" w14:textId="77777777" w:rsidR="007B0EA2" w:rsidRPr="007E0A90" w:rsidRDefault="007B0EA2" w:rsidP="00CF3CC2">
      <w:pPr>
        <w:pStyle w:val="FootnoteText"/>
        <w:ind w:firstLine="0"/>
        <w:rPr>
          <w:rFonts w:cstheme="minorHAnsi"/>
          <w:lang w:val="ru-RU"/>
        </w:rPr>
      </w:pPr>
      <w:r w:rsidRPr="007E0A90">
        <w:rPr>
          <w:rStyle w:val="FootnoteReference"/>
          <w:rFonts w:cstheme="minorHAnsi"/>
        </w:rPr>
        <w:footnoteRef/>
      </w:r>
      <w:r w:rsidRPr="007E0A90">
        <w:rPr>
          <w:rFonts w:cstheme="minorHAnsi"/>
          <w:lang w:val="ru-RU"/>
        </w:rPr>
        <w:t xml:space="preserve"> „Сл</w:t>
      </w:r>
      <w:r w:rsidRPr="007E0A90">
        <w:rPr>
          <w:rFonts w:cstheme="minorHAnsi"/>
          <w:lang w:val="sr-Cyrl-RS"/>
        </w:rPr>
        <w:t>ужбени</w:t>
      </w:r>
      <w:r w:rsidRPr="007E0A90">
        <w:rPr>
          <w:rFonts w:cstheme="minorHAnsi"/>
          <w:lang w:val="ru-RU"/>
        </w:rPr>
        <w:t xml:space="preserve"> лист СРЈ", бр. 11/02, "Службени лист СЦГ", бр. 1/03 - Уставна повеља и "Службени гласник РС", бр. 72/09 - др. закон, 97/13 - одлука УС и 47/18.</w:t>
      </w:r>
    </w:p>
  </w:footnote>
  <w:footnote w:id="102">
    <w:p w14:paraId="653E222E" w14:textId="77777777" w:rsidR="007B0EA2" w:rsidRPr="007E0A90" w:rsidRDefault="007B0EA2" w:rsidP="00CF3CC2">
      <w:pPr>
        <w:pStyle w:val="FootnoteText"/>
        <w:ind w:firstLine="0"/>
        <w:rPr>
          <w:lang w:val="ru-RU"/>
        </w:rPr>
      </w:pPr>
      <w:r w:rsidRPr="007E0A90">
        <w:rPr>
          <w:rStyle w:val="FootnoteReference"/>
          <w:rFonts w:cstheme="minorHAnsi"/>
        </w:rPr>
        <w:footnoteRef/>
      </w:r>
      <w:r w:rsidRPr="007E0A90">
        <w:rPr>
          <w:rFonts w:cstheme="minorHAnsi"/>
          <w:lang w:val="ru-RU"/>
        </w:rPr>
        <w:t xml:space="preserve"> „Службени гласник РС", бр. 45/91, 53/93, 67/93, 48/94, 101/05 - др. закон, 30/10, 47/18 и 48/18 - испр.</w:t>
      </w:r>
    </w:p>
  </w:footnote>
  <w:footnote w:id="103">
    <w:p w14:paraId="1BB22032" w14:textId="77777777" w:rsidR="007B0EA2" w:rsidRPr="007E0A90" w:rsidRDefault="007B0EA2" w:rsidP="00CF3CC2">
      <w:pPr>
        <w:pStyle w:val="FootnoteText"/>
        <w:ind w:firstLine="0"/>
        <w:rPr>
          <w:color w:val="FF0000"/>
          <w:lang w:val="sr-Cyrl-RS"/>
        </w:rPr>
      </w:pPr>
      <w:r w:rsidRPr="007E0A90">
        <w:rPr>
          <w:rStyle w:val="FootnoteReference"/>
        </w:rPr>
        <w:footnoteRef/>
      </w:r>
      <w:r w:rsidRPr="007E0A90">
        <w:rPr>
          <w:lang w:val="ru-RU"/>
        </w:rPr>
        <w:t xml:space="preserve"> </w:t>
      </w:r>
      <w:r>
        <w:rPr>
          <w:lang w:val="sr-Cyrl-RS"/>
        </w:rPr>
        <w:t>Одржани су састанци</w:t>
      </w:r>
      <w:r w:rsidRPr="007E0A90">
        <w:rPr>
          <w:lang w:val="sr-Cyrl-RS"/>
        </w:rPr>
        <w:t xml:space="preserve"> са председницима националних савета </w:t>
      </w:r>
      <w:r>
        <w:rPr>
          <w:lang w:val="sr-Cyrl-RS"/>
        </w:rPr>
        <w:t>буњевачке, словачке, египатске и руске националне мањине.</w:t>
      </w:r>
      <w:r w:rsidRPr="007E0A90">
        <w:rPr>
          <w:lang w:val="sr-Cyrl-RS"/>
        </w:rPr>
        <w:t xml:space="preserve"> </w:t>
      </w:r>
    </w:p>
  </w:footnote>
  <w:footnote w:id="104">
    <w:p w14:paraId="1B89DDB5" w14:textId="3C741A58" w:rsidR="007B0EA2" w:rsidRPr="007E0A90" w:rsidRDefault="007B0EA2" w:rsidP="00CF3CC2">
      <w:pPr>
        <w:pStyle w:val="FootnoteText"/>
        <w:ind w:firstLine="0"/>
        <w:jc w:val="left"/>
        <w:rPr>
          <w:lang w:val="sr-Cyrl-RS"/>
        </w:rPr>
      </w:pPr>
      <w:r w:rsidRPr="007E0A90">
        <w:rPr>
          <w:rStyle w:val="FootnoteReference"/>
        </w:rPr>
        <w:footnoteRef/>
      </w:r>
      <w:r w:rsidRPr="007E0A90">
        <w:rPr>
          <w:lang w:val="ru-RU"/>
        </w:rPr>
        <w:t xml:space="preserve"> </w:t>
      </w:r>
      <w:r w:rsidRPr="007E0A90">
        <w:rPr>
          <w:lang w:val="sr-Cyrl-RS"/>
        </w:rPr>
        <w:t xml:space="preserve">Доступно на: </w:t>
      </w:r>
      <w:hyperlink r:id="rId45" w:history="1">
        <w:r w:rsidRPr="003673FE">
          <w:rPr>
            <w:rStyle w:val="Hyperlink"/>
            <w:lang w:val="sr-Cyrl-RS"/>
          </w:rPr>
          <w:t>https://www.pravamanjina.rs/attachments/article/699/Uvod%20u%20ostvarivanje%20prava%20na%20službenu%20upotrebu%20jezika%20i%20pisama%20nacionalnih%20manjina,%20Mar%202019.pdf</w:t>
        </w:r>
      </w:hyperlink>
      <w:r w:rsidRPr="007E0A90">
        <w:rPr>
          <w:rStyle w:val="Hyperlink"/>
          <w:lang w:val="sr-Cyrl-RS"/>
        </w:rPr>
        <w:t xml:space="preserve">. </w:t>
      </w:r>
    </w:p>
  </w:footnote>
  <w:footnote w:id="105">
    <w:p w14:paraId="130B1D6E" w14:textId="77777777" w:rsidR="007B0EA2" w:rsidRPr="007E0A90" w:rsidRDefault="007B0EA2" w:rsidP="00CF3CC2">
      <w:pPr>
        <w:pStyle w:val="FootnoteText"/>
        <w:ind w:firstLine="0"/>
        <w:rPr>
          <w:lang w:val="sr-Cyrl-RS"/>
        </w:rPr>
      </w:pPr>
      <w:r w:rsidRPr="007E0A90">
        <w:rPr>
          <w:rStyle w:val="FootnoteReference"/>
        </w:rPr>
        <w:footnoteRef/>
      </w:r>
      <w:r w:rsidRPr="007E0A90">
        <w:rPr>
          <w:lang w:val="ru-RU"/>
        </w:rPr>
        <w:t xml:space="preserve"> </w:t>
      </w:r>
      <w:r w:rsidRPr="007E0A90">
        <w:rPr>
          <w:lang w:val="sr-Cyrl-RS"/>
        </w:rPr>
        <w:t xml:space="preserve">Доступан на: </w:t>
      </w:r>
      <w:hyperlink r:id="rId46" w:history="1">
        <w:r w:rsidRPr="007E0A90">
          <w:rPr>
            <w:rStyle w:val="Hyperlink"/>
            <w:lang w:val="sr-Cyrl-RS"/>
          </w:rPr>
          <w:t>https://pravamanjina.rs/attachments/article/705/Poseban%20izvestaj.pdf</w:t>
        </w:r>
      </w:hyperlink>
      <w:r w:rsidRPr="007E0A90">
        <w:rPr>
          <w:rStyle w:val="Hyperlink"/>
          <w:lang w:val="sr-Cyrl-RS"/>
        </w:rPr>
        <w:t>.</w:t>
      </w:r>
      <w:r w:rsidRPr="007E0A90">
        <w:rPr>
          <w:lang w:val="sr-Cyrl-RS"/>
        </w:rPr>
        <w:t xml:space="preserve"> </w:t>
      </w:r>
    </w:p>
  </w:footnote>
  <w:footnote w:id="106">
    <w:p w14:paraId="2C74D30A" w14:textId="77777777" w:rsidR="007B0EA2" w:rsidRPr="00BF2F30" w:rsidRDefault="007B0EA2" w:rsidP="00CF3CC2">
      <w:pPr>
        <w:pStyle w:val="FootnoteText"/>
        <w:ind w:firstLine="0"/>
        <w:rPr>
          <w:lang w:val="ru-RU"/>
        </w:rPr>
      </w:pPr>
      <w:r w:rsidRPr="007E0A90">
        <w:rPr>
          <w:rStyle w:val="FootnoteReference"/>
        </w:rPr>
        <w:footnoteRef/>
      </w:r>
      <w:r w:rsidRPr="00BF2F30">
        <w:rPr>
          <w:lang w:val="ru-RU"/>
        </w:rPr>
        <w:t xml:space="preserve"> </w:t>
      </w:r>
      <w:r w:rsidRPr="007E0A90">
        <w:rPr>
          <w:rFonts w:cstheme="minorHAnsi"/>
          <w:lang w:val="ru-RU"/>
        </w:rPr>
        <w:t>„Службени гласник РС"</w:t>
      </w:r>
      <w:r w:rsidRPr="007E0A90">
        <w:rPr>
          <w:lang w:val="ru-RU"/>
        </w:rPr>
        <w:t xml:space="preserve">  број 104/16.</w:t>
      </w:r>
    </w:p>
  </w:footnote>
  <w:footnote w:id="107">
    <w:p w14:paraId="18D0E474" w14:textId="77777777" w:rsidR="007B0EA2" w:rsidRPr="007E0A90" w:rsidRDefault="007B0EA2" w:rsidP="00CF3CC2">
      <w:pPr>
        <w:pStyle w:val="FootnoteText"/>
        <w:ind w:firstLine="0"/>
        <w:rPr>
          <w:lang w:val="sr-Cyrl-RS"/>
        </w:rPr>
      </w:pPr>
      <w:r w:rsidRPr="007E0A90">
        <w:rPr>
          <w:rStyle w:val="FootnoteReference"/>
        </w:rPr>
        <w:footnoteRef/>
      </w:r>
      <w:r w:rsidRPr="007E0A90">
        <w:rPr>
          <w:lang w:val="ru-RU"/>
        </w:rPr>
        <w:t xml:space="preserve"> </w:t>
      </w:r>
      <w:r w:rsidRPr="007E0A90">
        <w:rPr>
          <w:lang w:val="sr-Cyrl-RS"/>
        </w:rPr>
        <w:t>Нацрт Акционог плана за спровођење Стратегије за социјално укључивање Рома и Ромкиња за период 2019-</w:t>
      </w:r>
      <w:r w:rsidRPr="007E0A90">
        <w:rPr>
          <w:lang w:val="ru-RU"/>
        </w:rPr>
        <w:t xml:space="preserve">2021. </w:t>
      </w:r>
      <w:r w:rsidRPr="007E0A90">
        <w:rPr>
          <w:lang w:val="sr-Cyrl-RS"/>
        </w:rPr>
        <w:t>година достављен је на мишљење Заштитнику грађана 22. марта 2019. године, али и даље није усвојен.</w:t>
      </w:r>
    </w:p>
  </w:footnote>
  <w:footnote w:id="108">
    <w:p w14:paraId="20D8E400" w14:textId="77777777" w:rsidR="007B0EA2" w:rsidRPr="007E0A90" w:rsidRDefault="007B0EA2" w:rsidP="0042564F">
      <w:pPr>
        <w:pStyle w:val="FootnoteText"/>
        <w:ind w:firstLine="0"/>
        <w:rPr>
          <w:lang w:val="sr-Cyrl-RS"/>
        </w:rPr>
      </w:pPr>
      <w:r w:rsidRPr="007E0A90">
        <w:rPr>
          <w:rStyle w:val="FootnoteReference"/>
        </w:rPr>
        <w:footnoteRef/>
      </w:r>
      <w:r w:rsidRPr="00BF2F30">
        <w:rPr>
          <w:lang w:val="ru-RU"/>
        </w:rPr>
        <w:t xml:space="preserve"> </w:t>
      </w:r>
      <w:r>
        <w:rPr>
          <w:lang w:val="ru-RU"/>
        </w:rPr>
        <w:t xml:space="preserve">Одлука Владе 05 </w:t>
      </w:r>
      <w:r w:rsidRPr="007E0A90">
        <w:rPr>
          <w:lang w:val="sr-Cyrl-RS"/>
        </w:rPr>
        <w:t>Број: 02-02-1617/2017 од 03. 03. 2017. године.</w:t>
      </w:r>
    </w:p>
  </w:footnote>
  <w:footnote w:id="109">
    <w:p w14:paraId="701812B1" w14:textId="77777777" w:rsidR="007B0EA2" w:rsidRPr="00D010C8" w:rsidRDefault="007B0EA2" w:rsidP="00543FA3">
      <w:pPr>
        <w:pStyle w:val="FootnoteText"/>
        <w:ind w:firstLine="0"/>
        <w:rPr>
          <w:lang w:val="sr-Cyrl-RS"/>
        </w:rPr>
      </w:pPr>
      <w:r w:rsidRPr="004C6E25">
        <w:rPr>
          <w:rStyle w:val="FootnoteReference"/>
        </w:rPr>
        <w:footnoteRef/>
      </w:r>
      <w:r w:rsidRPr="004C6E25">
        <w:t xml:space="preserve"> Под предметом се подразумевају предмети произашли из поступања по притужбама и по сопственим иницијативама у појединој области/ресору</w:t>
      </w:r>
      <w:r>
        <w:rPr>
          <w:lang w:val="sr-Cyrl-RS"/>
        </w:rPr>
        <w:t>.</w:t>
      </w:r>
    </w:p>
  </w:footnote>
  <w:footnote w:id="110">
    <w:p w14:paraId="6691FAEC" w14:textId="77777777" w:rsidR="007B0EA2" w:rsidRDefault="007B0EA2" w:rsidP="00543FA3">
      <w:pPr>
        <w:pStyle w:val="FootnoteText"/>
        <w:ind w:firstLine="0"/>
      </w:pPr>
      <w:r w:rsidRPr="004C6E25">
        <w:rPr>
          <w:rStyle w:val="FootnoteReference"/>
        </w:rPr>
        <w:footnoteRef/>
      </w:r>
      <w:r w:rsidRPr="004C6E25">
        <w:t xml:space="preserve"> Заштитник грађана под доспелим препорукама подразумева препоруке којима је истекао рок за поступање током 201</w:t>
      </w:r>
      <w:r>
        <w:rPr>
          <w:lang w:val="sr-Latn-RS"/>
        </w:rPr>
        <w:t>9</w:t>
      </w:r>
      <w:r w:rsidRPr="004C6E25">
        <w:t>. године дат у тексту препоруке.</w:t>
      </w:r>
    </w:p>
  </w:footnote>
  <w:footnote w:id="111">
    <w:p w14:paraId="256D4AF2" w14:textId="4D237956" w:rsidR="007B0EA2" w:rsidRPr="00D377EB" w:rsidRDefault="007B0EA2" w:rsidP="0042564F">
      <w:pPr>
        <w:pStyle w:val="FootnoteText"/>
        <w:ind w:firstLine="0"/>
        <w:rPr>
          <w:lang w:val="sr-Cyrl-RS"/>
        </w:rPr>
      </w:pPr>
      <w:r>
        <w:rPr>
          <w:rStyle w:val="FootnoteReference"/>
        </w:rPr>
        <w:footnoteRef/>
      </w:r>
      <w:r>
        <w:t xml:space="preserve"> </w:t>
      </w:r>
      <w:r w:rsidRPr="00D377EB">
        <w:rPr>
          <w:lang w:val="sr-Cyrl-RS"/>
        </w:rPr>
        <w:t>Препоруке доступне на:</w:t>
      </w:r>
      <w:r>
        <w:rPr>
          <w:lang w:val="sr-Cyrl-RS"/>
        </w:rPr>
        <w:t xml:space="preserve"> </w:t>
      </w:r>
      <w:hyperlink r:id="rId47" w:history="1">
        <w:r w:rsidRPr="00D377EB">
          <w:rPr>
            <w:color w:val="0000FF"/>
            <w:u w:val="single"/>
          </w:rPr>
          <w:t>https://www.ombudsman.rs/index.php/2012-02-07-14-03-33/6494-n-c-lni-p-lici-s-upr-v-u-s-d-r-vu-d-u-vrdi-disciplins-u-dg-v-rn-s-p-lici-s-ih-sluzb-ni-i-su-n-p-sr-dn-p-s-up-li-pr-pri-uzi-cu</w:t>
        </w:r>
      </w:hyperlink>
    </w:p>
  </w:footnote>
  <w:footnote w:id="112">
    <w:p w14:paraId="6CE0E1B4" w14:textId="41435BF8" w:rsidR="007B0EA2" w:rsidRPr="00282DF0" w:rsidRDefault="007B0EA2" w:rsidP="0042564F">
      <w:pPr>
        <w:pStyle w:val="FootnoteText"/>
        <w:ind w:firstLine="0"/>
      </w:pPr>
      <w:r w:rsidRPr="00282DF0">
        <w:rPr>
          <w:rStyle w:val="FootnoteReference"/>
        </w:rPr>
        <w:footnoteRef/>
      </w:r>
      <w:r>
        <w:t xml:space="preserve"> Доступно</w:t>
      </w:r>
      <w:r w:rsidRPr="00282DF0">
        <w:t xml:space="preserve"> на:</w:t>
      </w:r>
      <w:r>
        <w:rPr>
          <w:lang w:val="sr-Cyrl-RS"/>
        </w:rPr>
        <w:t xml:space="preserve"> </w:t>
      </w:r>
      <w:hyperlink r:id="rId48" w:history="1">
        <w:r w:rsidRPr="00282DF0">
          <w:rPr>
            <w:color w:val="0000FF"/>
            <w:u w:val="single"/>
          </w:rPr>
          <w:t>https://www.ombudsman.rs/index.php/2012-02-07-14-03-33/6276-pz-u-p-nc-vu-d-ispi-dg-v-rn-s-z-p-sl-nih-d-p-s-i-su-nj-n-n-z-ni-i-n-pr-viln-p-s-up-nj-pr-sud-ni-lici</w:t>
        </w:r>
      </w:hyperlink>
      <w:r>
        <w:rPr>
          <w:color w:val="0000FF"/>
          <w:u w:val="single"/>
        </w:rPr>
        <w:t>.</w:t>
      </w:r>
    </w:p>
  </w:footnote>
  <w:footnote w:id="113">
    <w:p w14:paraId="0A3FB4A6" w14:textId="77777777" w:rsidR="007B0EA2" w:rsidRPr="00FC0C43" w:rsidRDefault="007B0EA2" w:rsidP="0042564F">
      <w:pPr>
        <w:pStyle w:val="FootnoteText"/>
        <w:ind w:firstLine="0"/>
        <w:rPr>
          <w:lang w:val="ru-RU"/>
        </w:rPr>
      </w:pPr>
      <w:r w:rsidRPr="00282DF0">
        <w:rPr>
          <w:rStyle w:val="FootnoteReference"/>
        </w:rPr>
        <w:footnoteRef/>
      </w:r>
      <w:r w:rsidRPr="00282DF0">
        <w:t xml:space="preserve"> Приручник за делотворну истрагу и документовање тортуре и другог суровог, нечовечног или понижавајућег поступања или кажњавања</w:t>
      </w:r>
      <w:r>
        <w:t xml:space="preserve"> (</w:t>
      </w:r>
      <w:r w:rsidRPr="00FA518F">
        <w:t>Истанбулски протокол</w:t>
      </w:r>
      <w:r>
        <w:t>)</w:t>
      </w:r>
      <w:r w:rsidRPr="00282DF0">
        <w:t xml:space="preserve"> – </w:t>
      </w:r>
      <w:r w:rsidRPr="00FC0C43">
        <w:t xml:space="preserve">доступно на: </w:t>
      </w:r>
      <w:hyperlink r:id="rId49" w:history="1">
        <w:r w:rsidRPr="00FC0C43">
          <w:rPr>
            <w:color w:val="0000FF"/>
            <w:u w:val="single"/>
          </w:rPr>
          <w:t>http</w:t>
        </w:r>
        <w:r w:rsidRPr="00FC0C43">
          <w:rPr>
            <w:color w:val="0000FF"/>
            <w:u w:val="single"/>
            <w:lang w:val="ru-RU"/>
          </w:rPr>
          <w:t>://</w:t>
        </w:r>
        <w:r w:rsidRPr="00FC0C43">
          <w:rPr>
            <w:color w:val="0000FF"/>
            <w:u w:val="single"/>
          </w:rPr>
          <w:t>www</w:t>
        </w:r>
        <w:r w:rsidRPr="00FC0C43">
          <w:rPr>
            <w:color w:val="0000FF"/>
            <w:u w:val="single"/>
            <w:lang w:val="ru-RU"/>
          </w:rPr>
          <w:t>.</w:t>
        </w:r>
        <w:r w:rsidRPr="00FC0C43">
          <w:rPr>
            <w:color w:val="0000FF"/>
            <w:u w:val="single"/>
          </w:rPr>
          <w:t>hraction</w:t>
        </w:r>
        <w:r w:rsidRPr="00FC0C43">
          <w:rPr>
            <w:color w:val="0000FF"/>
            <w:u w:val="single"/>
            <w:lang w:val="ru-RU"/>
          </w:rPr>
          <w:t>.</w:t>
        </w:r>
        <w:r w:rsidRPr="00FC0C43">
          <w:rPr>
            <w:color w:val="0000FF"/>
            <w:u w:val="single"/>
          </w:rPr>
          <w:t>org</w:t>
        </w:r>
        <w:r w:rsidRPr="00FC0C43">
          <w:rPr>
            <w:color w:val="0000FF"/>
            <w:u w:val="single"/>
            <w:lang w:val="ru-RU"/>
          </w:rPr>
          <w:t>/</w:t>
        </w:r>
        <w:r w:rsidRPr="00FC0C43">
          <w:rPr>
            <w:color w:val="0000FF"/>
            <w:u w:val="single"/>
          </w:rPr>
          <w:t>wp</w:t>
        </w:r>
        <w:r w:rsidRPr="00FC0C43">
          <w:rPr>
            <w:color w:val="0000FF"/>
            <w:u w:val="single"/>
            <w:lang w:val="ru-RU"/>
          </w:rPr>
          <w:t>-</w:t>
        </w:r>
        <w:r w:rsidRPr="00FC0C43">
          <w:rPr>
            <w:color w:val="0000FF"/>
            <w:u w:val="single"/>
          </w:rPr>
          <w:t>content</w:t>
        </w:r>
        <w:r w:rsidRPr="00FC0C43">
          <w:rPr>
            <w:color w:val="0000FF"/>
            <w:u w:val="single"/>
            <w:lang w:val="ru-RU"/>
          </w:rPr>
          <w:t>/</w:t>
        </w:r>
        <w:r w:rsidRPr="00FC0C43">
          <w:rPr>
            <w:color w:val="0000FF"/>
            <w:u w:val="single"/>
          </w:rPr>
          <w:t>uploads</w:t>
        </w:r>
        <w:r w:rsidRPr="00FC0C43">
          <w:rPr>
            <w:color w:val="0000FF"/>
            <w:u w:val="single"/>
            <w:lang w:val="ru-RU"/>
          </w:rPr>
          <w:t>/</w:t>
        </w:r>
        <w:r w:rsidRPr="00FC0C43">
          <w:rPr>
            <w:color w:val="0000FF"/>
            <w:u w:val="single"/>
          </w:rPr>
          <w:t>Istambulski</w:t>
        </w:r>
        <w:r w:rsidRPr="00FC0C43">
          <w:rPr>
            <w:color w:val="0000FF"/>
            <w:u w:val="single"/>
            <w:lang w:val="ru-RU"/>
          </w:rPr>
          <w:t>_</w:t>
        </w:r>
        <w:r w:rsidRPr="00FC0C43">
          <w:rPr>
            <w:color w:val="0000FF"/>
            <w:u w:val="single"/>
          </w:rPr>
          <w:t>protokol</w:t>
        </w:r>
        <w:r w:rsidRPr="00FC0C43">
          <w:rPr>
            <w:color w:val="0000FF"/>
            <w:u w:val="single"/>
            <w:lang w:val="ru-RU"/>
          </w:rPr>
          <w:t>_</w:t>
        </w:r>
        <w:r w:rsidRPr="00FC0C43">
          <w:rPr>
            <w:color w:val="0000FF"/>
            <w:u w:val="single"/>
          </w:rPr>
          <w:t>serbian</w:t>
        </w:r>
        <w:r w:rsidRPr="00FC0C43">
          <w:rPr>
            <w:color w:val="0000FF"/>
            <w:u w:val="single"/>
            <w:lang w:val="ru-RU"/>
          </w:rPr>
          <w:t>.</w:t>
        </w:r>
        <w:r w:rsidRPr="00FC0C43">
          <w:rPr>
            <w:color w:val="0000FF"/>
            <w:u w:val="single"/>
          </w:rPr>
          <w:t>pdf</w:t>
        </w:r>
      </w:hyperlink>
      <w:r w:rsidRPr="00FC0C43">
        <w:rPr>
          <w:lang w:val="ru-RU"/>
        </w:rPr>
        <w:t xml:space="preserve">. </w:t>
      </w:r>
    </w:p>
  </w:footnote>
  <w:footnote w:id="114">
    <w:p w14:paraId="4901FA54" w14:textId="77777777" w:rsidR="007B0EA2" w:rsidRPr="00A41D10" w:rsidRDefault="007B0EA2" w:rsidP="0042564F">
      <w:pPr>
        <w:pStyle w:val="FootnoteText"/>
        <w:ind w:firstLine="0"/>
        <w:rPr>
          <w:lang w:val="sr-Cyrl-RS"/>
        </w:rPr>
      </w:pPr>
      <w:r w:rsidRPr="004B4935">
        <w:rPr>
          <w:rStyle w:val="FootnoteReference"/>
        </w:rPr>
        <w:footnoteRef/>
      </w:r>
      <w:r w:rsidRPr="00055971">
        <w:rPr>
          <w:lang w:val="ru-RU"/>
        </w:rPr>
        <w:t xml:space="preserve"> </w:t>
      </w:r>
      <w:r w:rsidRPr="00A41D10">
        <w:rPr>
          <w:lang w:val="sr-Cyrl-RS"/>
        </w:rPr>
        <w:t>Закон о ратификацији Конвенције против тортуре и других сурових, нељудских или понижавајућих казни и поступака</w:t>
      </w:r>
      <w:r w:rsidRPr="00A41D10">
        <w:rPr>
          <w:lang w:val="ru-RU"/>
        </w:rPr>
        <w:t xml:space="preserve"> (</w:t>
      </w:r>
      <w:r w:rsidRPr="00A41D10">
        <w:rPr>
          <w:lang w:val="sr-Cyrl-RS"/>
        </w:rPr>
        <w:t>„Службени гласник СФРЈ – Међународни уговори“</w:t>
      </w:r>
      <w:r w:rsidRPr="00A41D10">
        <w:rPr>
          <w:lang w:val="ru-RU"/>
        </w:rPr>
        <w:t xml:space="preserve">, </w:t>
      </w:r>
      <w:r w:rsidRPr="00A41D10">
        <w:rPr>
          <w:lang w:val="sr-Cyrl-RS"/>
        </w:rPr>
        <w:t>број</w:t>
      </w:r>
      <w:r w:rsidRPr="00A41D10">
        <w:rPr>
          <w:lang w:val="ru-RU"/>
        </w:rPr>
        <w:t xml:space="preserve"> 9/91)</w:t>
      </w:r>
      <w:r w:rsidRPr="00A41D10">
        <w:rPr>
          <w:lang w:val="sr-Cyrl-RS"/>
        </w:rPr>
        <w:t>.</w:t>
      </w:r>
    </w:p>
  </w:footnote>
  <w:footnote w:id="115">
    <w:p w14:paraId="6BED40EE" w14:textId="502C2271" w:rsidR="007B0EA2" w:rsidRPr="00282DF0" w:rsidRDefault="007B0EA2" w:rsidP="0042564F">
      <w:pPr>
        <w:pStyle w:val="FootnoteText"/>
        <w:ind w:firstLine="0"/>
      </w:pPr>
      <w:r w:rsidRPr="00282DF0">
        <w:rPr>
          <w:rStyle w:val="FootnoteReference"/>
        </w:rPr>
        <w:footnoteRef/>
      </w:r>
      <w:r w:rsidRPr="00282DF0">
        <w:t xml:space="preserve"> </w:t>
      </w:r>
      <w:r>
        <w:t>Д</w:t>
      </w:r>
      <w:r w:rsidRPr="00282DF0">
        <w:t>оступн</w:t>
      </w:r>
      <w:r>
        <w:t>о</w:t>
      </w:r>
      <w:r w:rsidRPr="00282DF0">
        <w:t xml:space="preserve"> на:</w:t>
      </w:r>
      <w:r>
        <w:rPr>
          <w:lang w:val="sr-Cyrl-RS"/>
        </w:rPr>
        <w:t xml:space="preserve"> </w:t>
      </w:r>
      <w:hyperlink r:id="rId50" w:history="1">
        <w:r w:rsidRPr="00282DF0">
          <w:rPr>
            <w:color w:val="0000FF"/>
            <w:u w:val="single"/>
          </w:rPr>
          <w:t>https://www.ombudsman.rs/index.php/2012-02-07-14-03-33/6142-gr-d-ninu-u-p-lici-s-s-nici-ni-uruc-n-pis-n-b-v-sh-nj-nj-g-vi-pr-vi</w:t>
        </w:r>
      </w:hyperlink>
      <w:r>
        <w:rPr>
          <w:color w:val="0000FF"/>
          <w:u w:val="single"/>
        </w:rPr>
        <w:t>.</w:t>
      </w:r>
    </w:p>
  </w:footnote>
  <w:footnote w:id="116">
    <w:p w14:paraId="07E0D131" w14:textId="48AA7CE5" w:rsidR="007B0EA2" w:rsidRPr="00282DF0" w:rsidRDefault="007B0EA2" w:rsidP="0042564F">
      <w:pPr>
        <w:pStyle w:val="FootnoteText"/>
        <w:ind w:firstLine="0"/>
        <w:rPr>
          <w:rFonts w:cstheme="minorHAnsi"/>
        </w:rPr>
      </w:pPr>
      <w:r w:rsidRPr="00282DF0">
        <w:rPr>
          <w:rStyle w:val="FootnoteReference"/>
        </w:rPr>
        <w:footnoteRef/>
      </w:r>
      <w:r w:rsidRPr="00282DF0">
        <w:t xml:space="preserve"> „</w:t>
      </w:r>
      <w:r>
        <w:rPr>
          <w:rFonts w:cstheme="minorHAnsi"/>
        </w:rPr>
        <w:t>Службени гласник РС", бр</w:t>
      </w:r>
      <w:r>
        <w:rPr>
          <w:rFonts w:cstheme="minorHAnsi"/>
          <w:lang w:val="sr-Cyrl-RS"/>
        </w:rPr>
        <w:t>ој</w:t>
      </w:r>
      <w:r>
        <w:rPr>
          <w:rFonts w:cstheme="minorHAnsi"/>
        </w:rPr>
        <w:t xml:space="preserve"> 83/</w:t>
      </w:r>
      <w:r w:rsidRPr="00282DF0">
        <w:rPr>
          <w:rFonts w:cstheme="minorHAnsi"/>
        </w:rPr>
        <w:t>19.</w:t>
      </w:r>
    </w:p>
  </w:footnote>
  <w:footnote w:id="117">
    <w:p w14:paraId="56C5F979" w14:textId="695C1233" w:rsidR="007B0EA2" w:rsidRPr="00282DF0" w:rsidRDefault="007B0EA2" w:rsidP="0042564F">
      <w:pPr>
        <w:pStyle w:val="FootnoteText"/>
        <w:ind w:firstLine="0"/>
        <w:rPr>
          <w:rFonts w:cstheme="minorHAnsi"/>
        </w:rPr>
      </w:pPr>
      <w:r w:rsidRPr="00282DF0">
        <w:rPr>
          <w:rStyle w:val="FootnoteReference"/>
          <w:rFonts w:cstheme="minorHAnsi"/>
        </w:rPr>
        <w:footnoteRef/>
      </w:r>
      <w:r w:rsidRPr="00282DF0">
        <w:rPr>
          <w:rFonts w:cstheme="minorHAnsi"/>
        </w:rPr>
        <w:t xml:space="preserve"> „Службени</w:t>
      </w:r>
      <w:r>
        <w:rPr>
          <w:rFonts w:cstheme="minorHAnsi"/>
        </w:rPr>
        <w:t xml:space="preserve"> гласник РС", бр</w:t>
      </w:r>
      <w:r>
        <w:rPr>
          <w:rFonts w:cstheme="minorHAnsi"/>
          <w:lang w:val="sr-Cyrl-RS"/>
        </w:rPr>
        <w:t>ој</w:t>
      </w:r>
      <w:r>
        <w:rPr>
          <w:rFonts w:cstheme="minorHAnsi"/>
        </w:rPr>
        <w:t xml:space="preserve"> 41/</w:t>
      </w:r>
      <w:r w:rsidRPr="00282DF0">
        <w:rPr>
          <w:rFonts w:cstheme="minorHAnsi"/>
        </w:rPr>
        <w:t>19</w:t>
      </w:r>
      <w:r>
        <w:rPr>
          <w:rFonts w:cstheme="minorHAnsi"/>
        </w:rPr>
        <w:t>.</w:t>
      </w:r>
    </w:p>
  </w:footnote>
  <w:footnote w:id="118">
    <w:p w14:paraId="04008B66" w14:textId="77777777" w:rsidR="007B0EA2" w:rsidRPr="00282DF0" w:rsidRDefault="007B0EA2" w:rsidP="0042564F">
      <w:pPr>
        <w:pStyle w:val="FootnoteText"/>
        <w:ind w:firstLine="0"/>
        <w:rPr>
          <w:lang w:val="ru-RU"/>
        </w:rPr>
      </w:pPr>
      <w:r w:rsidRPr="00282DF0">
        <w:rPr>
          <w:rStyle w:val="FootnoteReference"/>
        </w:rPr>
        <w:footnoteRef/>
      </w:r>
      <w:r w:rsidRPr="00282DF0">
        <w:t xml:space="preserve"> Имајући у виду да Заштитник грађана није овлашћен да контролише законитост и правилност рада судова, подносиоци притужби су упућивани да се у том погледу обрате надлежним органима.</w:t>
      </w:r>
    </w:p>
  </w:footnote>
  <w:footnote w:id="119">
    <w:p w14:paraId="23F085DF" w14:textId="77777777" w:rsidR="007B0EA2" w:rsidRPr="00282DF0" w:rsidRDefault="007B0EA2" w:rsidP="008C1EC6">
      <w:pPr>
        <w:pStyle w:val="FootnoteText"/>
        <w:ind w:firstLine="0"/>
      </w:pPr>
      <w:r w:rsidRPr="00282DF0">
        <w:rPr>
          <w:rStyle w:val="FootnoteReference"/>
        </w:rPr>
        <w:footnoteRef/>
      </w:r>
      <w:r w:rsidRPr="00282DF0">
        <w:t xml:space="preserve"> „Службени гласник РС“, број 45/13. </w:t>
      </w:r>
    </w:p>
  </w:footnote>
  <w:footnote w:id="120">
    <w:p w14:paraId="5D4C903B" w14:textId="77777777" w:rsidR="007B0EA2" w:rsidRPr="00282DF0" w:rsidRDefault="007B0EA2" w:rsidP="008C1EC6">
      <w:pPr>
        <w:pStyle w:val="FootnoteText"/>
        <w:ind w:firstLine="0"/>
        <w:rPr>
          <w:lang w:val="sr-Cyrl-RS"/>
        </w:rPr>
      </w:pPr>
      <w:r w:rsidRPr="00282DF0">
        <w:rPr>
          <w:rStyle w:val="FootnoteReference"/>
        </w:rPr>
        <w:footnoteRef/>
      </w:r>
      <w:r w:rsidRPr="00282DF0">
        <w:t xml:space="preserve"> </w:t>
      </w:r>
      <w:r w:rsidRPr="00282DF0">
        <w:rPr>
          <w:shd w:val="clear" w:color="auto" w:fill="FFFFFF"/>
        </w:rPr>
        <w:t>„Службени гласник РС“, број 84 од 29. новембра 2019.</w:t>
      </w:r>
    </w:p>
  </w:footnote>
  <w:footnote w:id="121">
    <w:p w14:paraId="726109EA" w14:textId="77777777" w:rsidR="007B0EA2" w:rsidRPr="002E5141" w:rsidRDefault="007B0EA2" w:rsidP="00087A2B">
      <w:pPr>
        <w:pStyle w:val="FootnoteText"/>
        <w:ind w:firstLine="0"/>
        <w:rPr>
          <w:rFonts w:cs="Times New Roman"/>
          <w:lang w:val="sr-Cyrl-RS"/>
        </w:rPr>
      </w:pPr>
      <w:r w:rsidRPr="002E5141">
        <w:rPr>
          <w:rStyle w:val="FootnoteReference"/>
          <w:rFonts w:cs="Times New Roman"/>
          <w:lang w:val="sr-Cyrl-RS"/>
        </w:rPr>
        <w:footnoteRef/>
      </w:r>
      <w:r w:rsidRPr="002E5141">
        <w:rPr>
          <w:rFonts w:cs="Times New Roman"/>
          <w:lang w:val="sr-Cyrl-RS"/>
        </w:rPr>
        <w:t xml:space="preserve"> Праћена су удаљења шеснаест држављана Народне Републике Кине, два држављана Народне Демократске Републике Алжир, једног држављан</w:t>
      </w:r>
      <w:r>
        <w:rPr>
          <w:rFonts w:cs="Times New Roman"/>
          <w:lang w:val="sr-Cyrl-RS"/>
        </w:rPr>
        <w:t>ина</w:t>
      </w:r>
      <w:r w:rsidRPr="002E5141">
        <w:rPr>
          <w:rFonts w:cs="Times New Roman"/>
          <w:lang w:val="sr-Cyrl-RS"/>
        </w:rPr>
        <w:t xml:space="preserve"> Републике Северне Македоније, једног држављани</w:t>
      </w:r>
      <w:r>
        <w:rPr>
          <w:rFonts w:cs="Times New Roman"/>
          <w:lang w:val="sr-Cyrl-RS"/>
        </w:rPr>
        <w:t>на</w:t>
      </w:r>
      <w:r w:rsidRPr="002E5141">
        <w:rPr>
          <w:rFonts w:cs="Times New Roman"/>
          <w:lang w:val="sr-Cyrl-RS"/>
        </w:rPr>
        <w:t xml:space="preserve"> Републике Индије, једног држављан</w:t>
      </w:r>
      <w:r>
        <w:rPr>
          <w:rFonts w:cs="Times New Roman"/>
          <w:lang w:val="sr-Cyrl-RS"/>
        </w:rPr>
        <w:t>ина</w:t>
      </w:r>
      <w:r w:rsidRPr="002E5141">
        <w:rPr>
          <w:rFonts w:cs="Times New Roman"/>
          <w:lang w:val="sr-Cyrl-RS"/>
        </w:rPr>
        <w:t xml:space="preserve"> Исламске Републике Авганистан и једног држављан</w:t>
      </w:r>
      <w:r>
        <w:rPr>
          <w:rFonts w:cs="Times New Roman"/>
          <w:lang w:val="sr-Cyrl-RS"/>
        </w:rPr>
        <w:t>ина</w:t>
      </w:r>
      <w:r w:rsidRPr="002E5141">
        <w:rPr>
          <w:rFonts w:cs="Times New Roman"/>
          <w:lang w:val="sr-Cyrl-RS"/>
        </w:rPr>
        <w:t xml:space="preserve"> Босне и Херцеговине.</w:t>
      </w:r>
    </w:p>
  </w:footnote>
  <w:footnote w:id="122">
    <w:p w14:paraId="0FC65923" w14:textId="77777777" w:rsidR="007B0EA2" w:rsidRPr="002E5141" w:rsidRDefault="007B0EA2" w:rsidP="00087A2B">
      <w:pPr>
        <w:pStyle w:val="FootnoteText"/>
        <w:ind w:firstLine="0"/>
        <w:rPr>
          <w:lang w:val="sr-Cyrl-RS"/>
        </w:rPr>
      </w:pPr>
      <w:r w:rsidRPr="002E5141">
        <w:rPr>
          <w:rStyle w:val="FootnoteReference"/>
          <w:lang w:val="sr-Cyrl-RS"/>
        </w:rPr>
        <w:footnoteRef/>
      </w:r>
      <w:r w:rsidRPr="002E5141">
        <w:rPr>
          <w:lang w:val="sr-Cyrl-RS"/>
        </w:rPr>
        <w:t xml:space="preserve"> ПУ Крагујевац, ПС Баточина, ПС Лапово, ПУ Јагодина (седиште), ПС Ћуприја, ПУ за Град Београд - Дежурна служба, ПС Нови Београд, ПУ Пожаревац, ПС Земун, ПС Стари град, ПУ Зајечар (седиште), ПС Велика Плана, ПУ Врање (седиште), ПС Сурдулица, ПУ Лесковац (седиште), ПУ Прокупље, ПС Блаце, ПС Куршумлија, ПС Житорађа и саобраћајна полицијска испостава ПУ Прокупље.</w:t>
      </w:r>
    </w:p>
  </w:footnote>
  <w:footnote w:id="123">
    <w:p w14:paraId="47564265" w14:textId="77777777" w:rsidR="007B0EA2" w:rsidRPr="002E5141" w:rsidRDefault="007B0EA2" w:rsidP="00087A2B">
      <w:pPr>
        <w:pStyle w:val="FootnoteText"/>
        <w:ind w:firstLine="0"/>
        <w:rPr>
          <w:lang w:val="sr-Cyrl-RS"/>
        </w:rPr>
      </w:pPr>
      <w:r w:rsidRPr="002E5141">
        <w:rPr>
          <w:rStyle w:val="FootnoteReference"/>
          <w:lang w:val="sr-Cyrl-RS"/>
        </w:rPr>
        <w:footnoteRef/>
      </w:r>
      <w:r w:rsidRPr="002E5141">
        <w:rPr>
          <w:lang w:val="sr-Cyrl-RS"/>
        </w:rPr>
        <w:t xml:space="preserve"> КПЗ Ниш (три пута), КПЗ Сремска Митровица (два пута), КПЗ Ћуприја, КПЗ Пожаревац- Забела, ОЗ Београд (четири пута), ОЗ Крагујевац, ОЗ Смедерево, ОЗ Зајечар, ОЗ Врање и ОЗ Прокупље.</w:t>
      </w:r>
    </w:p>
  </w:footnote>
  <w:footnote w:id="124">
    <w:p w14:paraId="533DFCC0" w14:textId="77777777" w:rsidR="007B0EA2" w:rsidRPr="002E5141" w:rsidRDefault="007B0EA2" w:rsidP="00087A2B">
      <w:pPr>
        <w:pStyle w:val="FootnoteText"/>
        <w:ind w:firstLine="0"/>
        <w:rPr>
          <w:lang w:val="sr-Cyrl-RS"/>
        </w:rPr>
      </w:pPr>
      <w:r w:rsidRPr="002E5141">
        <w:rPr>
          <w:rStyle w:val="FootnoteReference"/>
          <w:lang w:val="sr-Cyrl-RS"/>
        </w:rPr>
        <w:footnoteRef/>
      </w:r>
      <w:r w:rsidRPr="002E5141">
        <w:rPr>
          <w:lang w:val="sr-Cyrl-RS"/>
        </w:rPr>
        <w:t xml:space="preserve"> Геронтолошки центар Крагујевац, Дом за старе Вождовац, Стационар за аутизам Земун, Дом за душевно оболела лица „Чуруг“, Дом за смештај одраслих лица Блаце - Трбуње, Дом "Срце у Јабуци" Јабука, Дом „Ветерник“, Дом „Тешице“, Центар за заштиту одојчади, деце и омладине Београд и Стационар Центра, Дом Мале Пчелице, Дом Стамница и Дом „Свети Василије Острошки- Чудотворац“.</w:t>
      </w:r>
    </w:p>
  </w:footnote>
  <w:footnote w:id="125">
    <w:p w14:paraId="0C162659" w14:textId="77777777" w:rsidR="007B0EA2" w:rsidRPr="002E5141" w:rsidRDefault="007B0EA2" w:rsidP="00087A2B">
      <w:pPr>
        <w:pStyle w:val="FootnoteText"/>
        <w:ind w:firstLine="0"/>
        <w:rPr>
          <w:lang w:val="sr-Cyrl-RS"/>
        </w:rPr>
      </w:pPr>
      <w:r w:rsidRPr="002E5141">
        <w:rPr>
          <w:rStyle w:val="FootnoteReference"/>
          <w:lang w:val="sr-Cyrl-RS"/>
        </w:rPr>
        <w:footnoteRef/>
      </w:r>
      <w:r w:rsidRPr="002E5141">
        <w:rPr>
          <w:lang w:val="sr-Cyrl-RS"/>
        </w:rPr>
        <w:t xml:space="preserve"> Клинички центар Крагујевац - Клиника за психијатрију, Општа болница Шабац - Служба за психијатрију, Клинички центар Србије - Клиника за психијатрију, Клинички центар Ниш - Центар за заштиту менталног здравља, Клинички центар Ниш - Клиника за психијатрију, Клинички центар Војводине - Клиника за психијатрију, Општа болница Јагодина - Служба за психијатрију и Клиника за неурологију и психијатрију за децу и омладину.</w:t>
      </w:r>
    </w:p>
  </w:footnote>
  <w:footnote w:id="126">
    <w:p w14:paraId="48C9DA94" w14:textId="77777777" w:rsidR="007B0EA2" w:rsidRPr="002E5141" w:rsidRDefault="007B0EA2" w:rsidP="00087A2B">
      <w:pPr>
        <w:pStyle w:val="FootnoteText"/>
        <w:ind w:firstLine="0"/>
        <w:rPr>
          <w:rFonts w:cs="Times New Roman"/>
          <w:lang w:val="sr-Cyrl-RS"/>
        </w:rPr>
      </w:pPr>
      <w:r w:rsidRPr="002E5141">
        <w:rPr>
          <w:rStyle w:val="FootnoteReference"/>
          <w:lang w:val="sr-Cyrl-RS"/>
        </w:rPr>
        <w:footnoteRef/>
      </w:r>
      <w:r w:rsidRPr="002E5141">
        <w:rPr>
          <w:lang w:val="sr-Cyrl-RS"/>
        </w:rPr>
        <w:t xml:space="preserve"> </w:t>
      </w:r>
      <w:r w:rsidRPr="002E5141">
        <w:rPr>
          <w:rFonts w:cs="Times New Roman"/>
          <w:lang w:val="sr-Cyrl-RS"/>
        </w:rPr>
        <w:t>Прихватилиште за странце, Аеродром „Никола Тесла“ у Београду (два пута) и Аеродром „Константин Велики“ у Нишу.</w:t>
      </w:r>
    </w:p>
  </w:footnote>
  <w:footnote w:id="127">
    <w:p w14:paraId="02D34D17" w14:textId="77777777" w:rsidR="007B0EA2" w:rsidRPr="002E5141" w:rsidRDefault="007B0EA2" w:rsidP="00087A2B">
      <w:pPr>
        <w:pStyle w:val="FootnoteText"/>
        <w:ind w:firstLine="0"/>
        <w:rPr>
          <w:lang w:val="sr-Cyrl-RS"/>
        </w:rPr>
      </w:pPr>
      <w:r w:rsidRPr="002E5141">
        <w:rPr>
          <w:rStyle w:val="FootnoteReference"/>
        </w:rPr>
        <w:footnoteRef/>
      </w:r>
      <w:r w:rsidRPr="00D33FBC">
        <w:rPr>
          <w:lang w:val="ru-RU"/>
        </w:rPr>
        <w:t xml:space="preserve"> </w:t>
      </w:r>
      <w:r w:rsidRPr="002E5141">
        <w:rPr>
          <w:lang w:val="sr-Cyrl-RS"/>
        </w:rPr>
        <w:t>Омбудсман Холандије, Повереник за људска права Руске Федерације, Омбудсман Румуније и Институција за људска права и равноправност Републике Турске.</w:t>
      </w:r>
    </w:p>
  </w:footnote>
  <w:footnote w:id="128">
    <w:p w14:paraId="7F411F5A" w14:textId="77777777" w:rsidR="007B0EA2" w:rsidRPr="007D5C69" w:rsidRDefault="007B0EA2" w:rsidP="00087A2B">
      <w:pPr>
        <w:pStyle w:val="FootnoteText"/>
        <w:ind w:firstLine="0"/>
        <w:rPr>
          <w:lang w:val="sr-Cyrl-RS"/>
        </w:rPr>
      </w:pPr>
      <w:r w:rsidRPr="002E5141">
        <w:rPr>
          <w:rStyle w:val="FootnoteReference"/>
          <w:lang w:val="sr-Cyrl-RS"/>
        </w:rPr>
        <w:footnoteRef/>
      </w:r>
      <w:r w:rsidRPr="002E5141">
        <w:rPr>
          <w:lang w:val="sr-Cyrl-RS"/>
        </w:rPr>
        <w:t xml:space="preserve"> Војни објекти у Јакову, Пожаревцу, Ваљеву, Шапцу, Панчеву, Бујановцу, Врању, Лесковцу, Нишу, Рашкој, Краљеву, Крушевцу, Бачкој Тополи, Сомбору, Новом Саду и Прокупљу.</w:t>
      </w:r>
    </w:p>
  </w:footnote>
  <w:footnote w:id="129">
    <w:p w14:paraId="005CC227" w14:textId="77777777" w:rsidR="007B0EA2" w:rsidRPr="001C3585" w:rsidRDefault="007B0EA2" w:rsidP="00087A2B">
      <w:pPr>
        <w:pStyle w:val="FootnoteText"/>
        <w:ind w:firstLine="0"/>
        <w:rPr>
          <w:lang w:val="sr-Cyrl-RS"/>
        </w:rPr>
      </w:pPr>
      <w:r w:rsidRPr="001C3585">
        <w:rPr>
          <w:rStyle w:val="FootnoteReference"/>
          <w:lang w:val="sr-Cyrl-RS"/>
        </w:rPr>
        <w:footnoteRef/>
      </w:r>
      <w:r w:rsidRPr="001C3585">
        <w:rPr>
          <w:lang w:val="sr-Cyrl-RS"/>
        </w:rPr>
        <w:t xml:space="preserve"> </w:t>
      </w:r>
      <w:r w:rsidRPr="001C3585">
        <w:rPr>
          <w:rFonts w:cstheme="minorHAnsi"/>
          <w:lang w:val="sr-Cyrl-RS"/>
        </w:rPr>
        <w:t>НПМ Републике Северне Македоније био је председавајући Мрежом током 2019. године.</w:t>
      </w:r>
    </w:p>
  </w:footnote>
  <w:footnote w:id="130">
    <w:p w14:paraId="0190FF5B" w14:textId="77777777" w:rsidR="007B0EA2" w:rsidRPr="007D5C69" w:rsidRDefault="007B0EA2" w:rsidP="00087A2B">
      <w:pPr>
        <w:pStyle w:val="FootnoteText"/>
        <w:ind w:firstLine="0"/>
        <w:rPr>
          <w:lang w:val="sr-Cyrl-RS"/>
        </w:rPr>
      </w:pPr>
      <w:r w:rsidRPr="007D5C69">
        <w:rPr>
          <w:rStyle w:val="FootnoteReference"/>
          <w:lang w:val="sr-Cyrl-RS"/>
        </w:rPr>
        <w:footnoteRef/>
      </w:r>
      <w:r w:rsidRPr="007D5C69">
        <w:rPr>
          <w:lang w:val="sr-Cyrl-RS"/>
        </w:rPr>
        <w:t xml:space="preserve"> </w:t>
      </w:r>
      <w:r>
        <w:rPr>
          <w:lang w:val="sr-Cyrl-RS"/>
        </w:rPr>
        <w:t>„</w:t>
      </w:r>
      <w:r w:rsidRPr="007D5C69">
        <w:rPr>
          <w:lang w:val="sr-Cyrl-RS"/>
        </w:rPr>
        <w:t>С</w:t>
      </w:r>
      <w:r w:rsidRPr="007D5C69">
        <w:rPr>
          <w:bCs/>
          <w:lang w:val="sr-Cyrl-RS"/>
        </w:rPr>
        <w:t>лужбени гласник РС“, бр. 34/18.</w:t>
      </w:r>
    </w:p>
  </w:footnote>
  <w:footnote w:id="131">
    <w:p w14:paraId="32A0E77B" w14:textId="77777777" w:rsidR="007B0EA2" w:rsidRPr="007D5C69" w:rsidRDefault="007B0EA2" w:rsidP="00087A2B">
      <w:pPr>
        <w:pStyle w:val="FootnoteText"/>
        <w:ind w:firstLine="0"/>
        <w:rPr>
          <w:lang w:val="sr-Cyrl-RS"/>
        </w:rPr>
      </w:pPr>
      <w:r w:rsidRPr="007D5C69">
        <w:rPr>
          <w:rStyle w:val="FootnoteReference"/>
          <w:lang w:val="sr-Cyrl-RS"/>
        </w:rPr>
        <w:footnoteRef/>
      </w:r>
      <w:r w:rsidRPr="007D5C69">
        <w:rPr>
          <w:lang w:val="sr-Cyrl-RS"/>
        </w:rPr>
        <w:t xml:space="preserve"> </w:t>
      </w:r>
      <w:r>
        <w:rPr>
          <w:lang w:val="sr-Cyrl-RS"/>
        </w:rPr>
        <w:t>У</w:t>
      </w:r>
      <w:r w:rsidRPr="007D5C69">
        <w:rPr>
          <w:lang w:val="sr-Cyrl-RS"/>
        </w:rPr>
        <w:t xml:space="preserve"> ПУ Ваљево, ПУ Панчево, ПУ Пожаревац</w:t>
      </w:r>
      <w:r>
        <w:rPr>
          <w:lang w:val="sr-Cyrl-RS"/>
        </w:rPr>
        <w:t>,</w:t>
      </w:r>
      <w:r w:rsidRPr="007D5C69">
        <w:rPr>
          <w:lang w:val="sr-Cyrl-RS"/>
        </w:rPr>
        <w:t xml:space="preserve"> ПУ Крушевац</w:t>
      </w:r>
      <w:r>
        <w:rPr>
          <w:lang w:val="sr-Cyrl-RS"/>
        </w:rPr>
        <w:t xml:space="preserve"> и ПУ Чачак.</w:t>
      </w:r>
    </w:p>
  </w:footnote>
  <w:footnote w:id="132">
    <w:p w14:paraId="71F7AC2D" w14:textId="4BA241F3" w:rsidR="007B0EA2" w:rsidRPr="006156B4" w:rsidRDefault="007B0EA2" w:rsidP="006156B4">
      <w:pPr>
        <w:pStyle w:val="FootnoteText"/>
        <w:ind w:firstLine="0"/>
        <w:rPr>
          <w:lang w:val="sr-Cyrl-RS"/>
        </w:rPr>
      </w:pPr>
      <w:r>
        <w:rPr>
          <w:rStyle w:val="FootnoteReference"/>
        </w:rPr>
        <w:footnoteRef/>
      </w:r>
      <w:r>
        <w:t xml:space="preserve"> </w:t>
      </w:r>
      <w:r w:rsidRPr="006156B4">
        <w:rPr>
          <w:lang w:val="sr-Cyrl-RS"/>
        </w:rPr>
        <w:t>Поступајући по препоруци НПМ, у у ПС Стари град створени су технички услови за чување видео записа и дуже од 30 дана.</w:t>
      </w:r>
    </w:p>
  </w:footnote>
  <w:footnote w:id="133">
    <w:p w14:paraId="61DD1BFB" w14:textId="26173A2E" w:rsidR="007B0EA2" w:rsidRPr="00C162EF" w:rsidRDefault="007B0EA2" w:rsidP="00087A2B">
      <w:pPr>
        <w:pStyle w:val="FootnoteText"/>
        <w:ind w:firstLine="0"/>
        <w:rPr>
          <w:lang w:val="sr-Cyrl-RS"/>
        </w:rPr>
      </w:pPr>
      <w:r w:rsidRPr="007D5C69">
        <w:rPr>
          <w:rStyle w:val="FootnoteReference"/>
          <w:rFonts w:cs="Times New Roman"/>
          <w:lang w:val="sr-Cyrl-RS"/>
        </w:rPr>
        <w:footnoteRef/>
      </w:r>
      <w:r>
        <w:rPr>
          <w:rFonts w:cs="Times New Roman"/>
          <w:lang w:val="sr-Cyrl-RS"/>
        </w:rPr>
        <w:t xml:space="preserve"> Доступно на: </w:t>
      </w:r>
      <w:hyperlink r:id="rId51" w:history="1">
        <w:r w:rsidRPr="007D5C69">
          <w:rPr>
            <w:rStyle w:val="Hyperlink"/>
            <w:lang w:val="sr-Cyrl-RS"/>
          </w:rPr>
          <w:t>https://npm.rs/index.php?option=com_content&amp;view=article&amp;id=829:мишљење-нпм-на-предлог-правилника-о-полицијским-овлашћењима&amp;catid=108:2012-01-18-20-51-23&amp;Itemid=71</w:t>
        </w:r>
      </w:hyperlink>
      <w:r>
        <w:rPr>
          <w:rStyle w:val="Hyperlink"/>
          <w:lang w:val="sr-Cyrl-RS"/>
        </w:rPr>
        <w:t>.</w:t>
      </w:r>
    </w:p>
  </w:footnote>
  <w:footnote w:id="134">
    <w:p w14:paraId="7A87577A" w14:textId="77777777" w:rsidR="007B0EA2" w:rsidRPr="005B59B4" w:rsidRDefault="007B0EA2" w:rsidP="00087A2B">
      <w:pPr>
        <w:spacing w:after="0"/>
        <w:rPr>
          <w:rFonts w:cs="Times New Roman"/>
          <w:sz w:val="18"/>
          <w:szCs w:val="18"/>
          <w:lang w:val="sr-Cyrl-CS"/>
        </w:rPr>
      </w:pPr>
      <w:r w:rsidRPr="005B59B4">
        <w:rPr>
          <w:rStyle w:val="FootnoteReference"/>
          <w:sz w:val="18"/>
          <w:szCs w:val="18"/>
          <w:lang w:val="sr-Cyrl-CS"/>
        </w:rPr>
        <w:footnoteRef/>
      </w:r>
      <w:r w:rsidRPr="005B59B4">
        <w:rPr>
          <w:sz w:val="18"/>
          <w:szCs w:val="18"/>
          <w:lang w:val="sr-Cyrl-CS"/>
        </w:rPr>
        <w:t xml:space="preserve"> </w:t>
      </w:r>
      <w:r w:rsidRPr="005B59B4">
        <w:rPr>
          <w:rFonts w:cs="Times New Roman"/>
          <w:color w:val="000000"/>
          <w:sz w:val="18"/>
          <w:szCs w:val="18"/>
          <w:lang w:val="sr-Cyrl-CS"/>
        </w:rPr>
        <w:t>05 Број: 500-11682/</w:t>
      </w:r>
      <w:r w:rsidRPr="005B59B4">
        <w:rPr>
          <w:rFonts w:cs="Times New Roman"/>
          <w:sz w:val="18"/>
          <w:szCs w:val="18"/>
          <w:lang w:val="sr-Cyrl-CS"/>
        </w:rPr>
        <w:t>2019, од 21. новембра 2019. године.</w:t>
      </w:r>
    </w:p>
  </w:footnote>
  <w:footnote w:id="135">
    <w:p w14:paraId="3533E7B8" w14:textId="77777777" w:rsidR="007B0EA2" w:rsidRPr="005B59B4" w:rsidRDefault="007B0EA2" w:rsidP="00087A2B">
      <w:pPr>
        <w:pStyle w:val="FootnoteText"/>
        <w:ind w:firstLine="0"/>
      </w:pPr>
      <w:r w:rsidRPr="005B59B4">
        <w:rPr>
          <w:rStyle w:val="FootnoteReference"/>
        </w:rPr>
        <w:footnoteRef/>
      </w:r>
      <w:r w:rsidRPr="005B59B4">
        <w:t xml:space="preserve"> </w:t>
      </w:r>
      <w:r w:rsidRPr="005B59B4">
        <w:rPr>
          <w:rFonts w:cs="Arial"/>
          <w:shd w:val="clear" w:color="auto" w:fill="FFFFFF"/>
        </w:rPr>
        <w:t>Извештај о посети Дому</w:t>
      </w:r>
      <w:r>
        <w:rPr>
          <w:rFonts w:cs="Arial"/>
          <w:shd w:val="clear" w:color="auto" w:fill="FFFFFF"/>
        </w:rPr>
        <w:t xml:space="preserve"> за смештај одраслих лица</w:t>
      </w:r>
      <w:r w:rsidRPr="005B59B4">
        <w:rPr>
          <w:rFonts w:cs="Arial"/>
          <w:shd w:val="clear" w:color="auto" w:fill="FFFFFF"/>
        </w:rPr>
        <w:t xml:space="preserve"> „Трбуње“</w:t>
      </w:r>
      <w:r>
        <w:rPr>
          <w:rFonts w:cs="Arial"/>
          <w:shd w:val="clear" w:color="auto" w:fill="FFFFFF"/>
        </w:rPr>
        <w:t xml:space="preserve">, </w:t>
      </w:r>
      <w:r w:rsidRPr="005B59B4">
        <w:rPr>
          <w:rFonts w:eastAsia="Times New Roman" w:cs="Times New Roman"/>
          <w:bCs/>
        </w:rPr>
        <w:t>број 414–31/19</w:t>
      </w:r>
      <w:r w:rsidRPr="005B59B4">
        <w:rPr>
          <w:rFonts w:cs="Arial"/>
          <w:shd w:val="clear" w:color="auto" w:fill="FFFFFF"/>
        </w:rPr>
        <w:t>.</w:t>
      </w:r>
    </w:p>
  </w:footnote>
  <w:footnote w:id="136">
    <w:p w14:paraId="234D5630" w14:textId="77777777" w:rsidR="007B0EA2" w:rsidRPr="005B59B4" w:rsidRDefault="007B0EA2" w:rsidP="00087A2B">
      <w:pPr>
        <w:pStyle w:val="FootnoteText"/>
        <w:ind w:firstLine="0"/>
      </w:pPr>
      <w:r w:rsidRPr="005B59B4">
        <w:rPr>
          <w:rStyle w:val="FootnoteReference"/>
        </w:rPr>
        <w:footnoteRef/>
      </w:r>
      <w:r w:rsidRPr="005B59B4">
        <w:t xml:space="preserve"> </w:t>
      </w:r>
      <w:r w:rsidRPr="005B59B4">
        <w:rPr>
          <w:rFonts w:cs="Times New Roman"/>
        </w:rPr>
        <w:t xml:space="preserve">Доступно на: </w:t>
      </w:r>
      <w:hyperlink r:id="rId52" w:history="1">
        <w:r w:rsidRPr="005B59B4">
          <w:rPr>
            <w:rStyle w:val="Hyperlink"/>
          </w:rPr>
          <w:t>https://ombudsman.rs/index.php/2011-12-11-11-34-45/6105-ishlj-nj-z-sh-i-ni-gr-d-n-n-n-cr-z-n-z-sh-i-i-pr-v-lic-s-n-lni-s-nj-risni-uslug-s-sh-u-s-ci-ln-z-sh-i-i</w:t>
        </w:r>
      </w:hyperlink>
      <w:r>
        <w:rPr>
          <w:rStyle w:val="Hyperlink"/>
        </w:rPr>
        <w:t>.</w:t>
      </w:r>
    </w:p>
  </w:footnote>
  <w:footnote w:id="137">
    <w:p w14:paraId="68F028D5" w14:textId="77777777" w:rsidR="007B0EA2" w:rsidRPr="005B59B4" w:rsidRDefault="007B0EA2" w:rsidP="00087A2B">
      <w:pPr>
        <w:tabs>
          <w:tab w:val="left" w:pos="8954"/>
        </w:tabs>
        <w:spacing w:after="0"/>
        <w:rPr>
          <w:rFonts w:eastAsia="Times New Roman" w:cs="Times New Roman"/>
          <w:bCs/>
          <w:sz w:val="18"/>
          <w:szCs w:val="18"/>
          <w:lang w:val="sr-Cyrl-CS"/>
        </w:rPr>
      </w:pPr>
      <w:r w:rsidRPr="005B59B4">
        <w:rPr>
          <w:rStyle w:val="FootnoteReference"/>
          <w:sz w:val="18"/>
          <w:szCs w:val="18"/>
          <w:lang w:val="sr-Cyrl-CS"/>
        </w:rPr>
        <w:footnoteRef/>
      </w:r>
      <w:r w:rsidRPr="005B59B4">
        <w:rPr>
          <w:sz w:val="18"/>
          <w:szCs w:val="18"/>
          <w:lang w:val="sr-Cyrl-CS"/>
        </w:rPr>
        <w:t xml:space="preserve"> Извештај о посети Геронтолошком центру Крагујевац – Објекат 3/блок за појачани надзор, бр. </w:t>
      </w:r>
      <w:r w:rsidRPr="005B59B4">
        <w:rPr>
          <w:rFonts w:eastAsia="Times New Roman" w:cs="Times New Roman"/>
          <w:bCs/>
          <w:sz w:val="18"/>
          <w:szCs w:val="18"/>
          <w:lang w:val="sr-Cyrl-CS"/>
        </w:rPr>
        <w:t>414 – 4/19 и Извештај о посети Дому за смештај одраслих лица „Трбуње“, број 414–31/19.</w:t>
      </w:r>
    </w:p>
  </w:footnote>
  <w:footnote w:id="138">
    <w:p w14:paraId="605B5276" w14:textId="77777777" w:rsidR="007B0EA2" w:rsidRPr="005B59B4" w:rsidRDefault="007B0EA2" w:rsidP="00087A2B">
      <w:pPr>
        <w:tabs>
          <w:tab w:val="left" w:pos="8954"/>
        </w:tabs>
        <w:spacing w:after="0"/>
        <w:rPr>
          <w:rFonts w:eastAsia="Times New Roman" w:cs="Times New Roman"/>
          <w:bCs/>
          <w:sz w:val="18"/>
          <w:szCs w:val="18"/>
          <w:lang w:val="sr-Cyrl-CS"/>
        </w:rPr>
      </w:pPr>
      <w:r w:rsidRPr="005B59B4">
        <w:rPr>
          <w:rStyle w:val="FootnoteReference"/>
          <w:sz w:val="18"/>
          <w:szCs w:val="18"/>
          <w:lang w:val="sr-Cyrl-CS"/>
        </w:rPr>
        <w:footnoteRef/>
      </w:r>
      <w:r w:rsidRPr="005B59B4">
        <w:rPr>
          <w:sz w:val="18"/>
          <w:szCs w:val="18"/>
          <w:lang w:val="sr-Cyrl-CS"/>
        </w:rPr>
        <w:t xml:space="preserve"> Извештај о посети Геронтолошком центру Крагујевац – Објекат 3/блок за појачани надзор, бр. </w:t>
      </w:r>
      <w:r w:rsidRPr="005B59B4">
        <w:rPr>
          <w:rFonts w:eastAsia="Times New Roman" w:cs="Times New Roman"/>
          <w:bCs/>
          <w:sz w:val="18"/>
          <w:szCs w:val="18"/>
          <w:lang w:val="sr-Cyrl-CS"/>
        </w:rPr>
        <w:t>414 – 4/19, Извештај о посети Стационару за децу и омладину са аутизмом, број 414 –13/19 и Извештај о посети Дому за смештај одраслих лица „Трбуње“, број 414–31/19.</w:t>
      </w:r>
    </w:p>
  </w:footnote>
  <w:footnote w:id="139">
    <w:p w14:paraId="4BFB954C" w14:textId="77777777" w:rsidR="007B0EA2" w:rsidRPr="004E300E" w:rsidRDefault="007B0EA2" w:rsidP="004E300E">
      <w:pPr>
        <w:spacing w:after="0"/>
        <w:rPr>
          <w:sz w:val="18"/>
          <w:szCs w:val="18"/>
          <w:lang w:val="sr-Cyrl-RS"/>
        </w:rPr>
      </w:pPr>
      <w:r w:rsidRPr="004E300E">
        <w:rPr>
          <w:rStyle w:val="FootnoteReference"/>
          <w:sz w:val="18"/>
          <w:szCs w:val="18"/>
        </w:rPr>
        <w:footnoteRef/>
      </w:r>
      <w:r w:rsidRPr="00E80989">
        <w:rPr>
          <w:sz w:val="18"/>
          <w:szCs w:val="18"/>
          <w:lang w:val="ru-RU"/>
        </w:rPr>
        <w:t xml:space="preserve"> </w:t>
      </w:r>
      <w:r w:rsidRPr="004E300E">
        <w:rPr>
          <w:sz w:val="18"/>
          <w:szCs w:val="18"/>
          <w:lang w:val="sr-Cyrl-RS"/>
        </w:rPr>
        <w:t xml:space="preserve">Извештај о посети Клиници за психијатрију Клиничког центра Крагујевац 413-6/19, доступан на:  </w:t>
      </w:r>
      <w:hyperlink r:id="rId53" w:history="1">
        <w:r w:rsidRPr="004E300E">
          <w:rPr>
            <w:rStyle w:val="Hyperlink"/>
            <w:sz w:val="18"/>
            <w:szCs w:val="18"/>
          </w:rPr>
          <w:t>https</w:t>
        </w:r>
        <w:r w:rsidRPr="00E80989">
          <w:rPr>
            <w:rStyle w:val="Hyperlink"/>
            <w:sz w:val="18"/>
            <w:szCs w:val="18"/>
            <w:lang w:val="ru-RU"/>
          </w:rPr>
          <w:t>://</w:t>
        </w:r>
        <w:r w:rsidRPr="004E300E">
          <w:rPr>
            <w:rStyle w:val="Hyperlink"/>
            <w:sz w:val="18"/>
            <w:szCs w:val="18"/>
          </w:rPr>
          <w:t>npm</w:t>
        </w:r>
        <w:r w:rsidRPr="00E80989">
          <w:rPr>
            <w:rStyle w:val="Hyperlink"/>
            <w:sz w:val="18"/>
            <w:szCs w:val="18"/>
            <w:lang w:val="ru-RU"/>
          </w:rPr>
          <w:t>.</w:t>
        </w:r>
        <w:r w:rsidRPr="004E300E">
          <w:rPr>
            <w:rStyle w:val="Hyperlink"/>
            <w:sz w:val="18"/>
            <w:szCs w:val="18"/>
          </w:rPr>
          <w:t>rs</w:t>
        </w:r>
        <w:r w:rsidRPr="00E80989">
          <w:rPr>
            <w:rStyle w:val="Hyperlink"/>
            <w:sz w:val="18"/>
            <w:szCs w:val="18"/>
            <w:lang w:val="ru-RU"/>
          </w:rPr>
          <w:t>/</w:t>
        </w:r>
        <w:r w:rsidRPr="004E300E">
          <w:rPr>
            <w:rStyle w:val="Hyperlink"/>
            <w:sz w:val="18"/>
            <w:szCs w:val="18"/>
          </w:rPr>
          <w:t>attachments</w:t>
        </w:r>
        <w:r w:rsidRPr="00E80989">
          <w:rPr>
            <w:rStyle w:val="Hyperlink"/>
            <w:sz w:val="18"/>
            <w:szCs w:val="18"/>
            <w:lang w:val="ru-RU"/>
          </w:rPr>
          <w:t>/</w:t>
        </w:r>
        <w:r w:rsidRPr="004E300E">
          <w:rPr>
            <w:rStyle w:val="Hyperlink"/>
            <w:sz w:val="18"/>
            <w:szCs w:val="18"/>
          </w:rPr>
          <w:t>article</w:t>
        </w:r>
        <w:r w:rsidRPr="00E80989">
          <w:rPr>
            <w:rStyle w:val="Hyperlink"/>
            <w:sz w:val="18"/>
            <w:szCs w:val="18"/>
            <w:lang w:val="ru-RU"/>
          </w:rPr>
          <w:t>/867/</w:t>
        </w:r>
        <w:r w:rsidRPr="004E300E">
          <w:rPr>
            <w:rStyle w:val="Hyperlink"/>
            <w:sz w:val="18"/>
            <w:szCs w:val="18"/>
          </w:rPr>
          <w:t>Izvestaj</w:t>
        </w:r>
        <w:r w:rsidRPr="00E80989">
          <w:rPr>
            <w:rStyle w:val="Hyperlink"/>
            <w:sz w:val="18"/>
            <w:szCs w:val="18"/>
            <w:lang w:val="ru-RU"/>
          </w:rPr>
          <w:t>%20</w:t>
        </w:r>
        <w:r w:rsidRPr="004E300E">
          <w:rPr>
            <w:rStyle w:val="Hyperlink"/>
            <w:sz w:val="18"/>
            <w:szCs w:val="18"/>
          </w:rPr>
          <w:t>o</w:t>
        </w:r>
        <w:r w:rsidRPr="00E80989">
          <w:rPr>
            <w:rStyle w:val="Hyperlink"/>
            <w:sz w:val="18"/>
            <w:szCs w:val="18"/>
            <w:lang w:val="ru-RU"/>
          </w:rPr>
          <w:t>%20</w:t>
        </w:r>
        <w:r w:rsidRPr="004E300E">
          <w:rPr>
            <w:rStyle w:val="Hyperlink"/>
            <w:sz w:val="18"/>
            <w:szCs w:val="18"/>
          </w:rPr>
          <w:t>poseti</w:t>
        </w:r>
        <w:r w:rsidRPr="00E80989">
          <w:rPr>
            <w:rStyle w:val="Hyperlink"/>
            <w:sz w:val="18"/>
            <w:szCs w:val="18"/>
            <w:lang w:val="ru-RU"/>
          </w:rPr>
          <w:t>%20</w:t>
        </w:r>
        <w:r w:rsidRPr="004E300E">
          <w:rPr>
            <w:rStyle w:val="Hyperlink"/>
            <w:sz w:val="18"/>
            <w:szCs w:val="18"/>
          </w:rPr>
          <w:t>Klinici</w:t>
        </w:r>
        <w:r w:rsidRPr="00E80989">
          <w:rPr>
            <w:rStyle w:val="Hyperlink"/>
            <w:sz w:val="18"/>
            <w:szCs w:val="18"/>
            <w:lang w:val="ru-RU"/>
          </w:rPr>
          <w:t>%20</w:t>
        </w:r>
        <w:r w:rsidRPr="004E300E">
          <w:rPr>
            <w:rStyle w:val="Hyperlink"/>
            <w:sz w:val="18"/>
            <w:szCs w:val="18"/>
          </w:rPr>
          <w:t>za</w:t>
        </w:r>
        <w:r w:rsidRPr="00E80989">
          <w:rPr>
            <w:rStyle w:val="Hyperlink"/>
            <w:sz w:val="18"/>
            <w:szCs w:val="18"/>
            <w:lang w:val="ru-RU"/>
          </w:rPr>
          <w:t>%20</w:t>
        </w:r>
        <w:r w:rsidRPr="004E300E">
          <w:rPr>
            <w:rStyle w:val="Hyperlink"/>
            <w:sz w:val="18"/>
            <w:szCs w:val="18"/>
          </w:rPr>
          <w:t>psihijatriju</w:t>
        </w:r>
        <w:r w:rsidRPr="00E80989">
          <w:rPr>
            <w:rStyle w:val="Hyperlink"/>
            <w:sz w:val="18"/>
            <w:szCs w:val="18"/>
            <w:lang w:val="ru-RU"/>
          </w:rPr>
          <w:t>%20</w:t>
        </w:r>
        <w:r w:rsidRPr="004E300E">
          <w:rPr>
            <w:rStyle w:val="Hyperlink"/>
            <w:sz w:val="18"/>
            <w:szCs w:val="18"/>
          </w:rPr>
          <w:t>KC</w:t>
        </w:r>
        <w:r w:rsidRPr="00E80989">
          <w:rPr>
            <w:rStyle w:val="Hyperlink"/>
            <w:sz w:val="18"/>
            <w:szCs w:val="18"/>
            <w:lang w:val="ru-RU"/>
          </w:rPr>
          <w:t>%20</w:t>
        </w:r>
        <w:r w:rsidRPr="004E300E">
          <w:rPr>
            <w:rStyle w:val="Hyperlink"/>
            <w:sz w:val="18"/>
            <w:szCs w:val="18"/>
          </w:rPr>
          <w:t>Kragujevac</w:t>
        </w:r>
        <w:r w:rsidRPr="00E80989">
          <w:rPr>
            <w:rStyle w:val="Hyperlink"/>
            <w:sz w:val="18"/>
            <w:szCs w:val="18"/>
            <w:lang w:val="ru-RU"/>
          </w:rPr>
          <w:t>.</w:t>
        </w:r>
        <w:r w:rsidRPr="004E300E">
          <w:rPr>
            <w:rStyle w:val="Hyperlink"/>
            <w:sz w:val="18"/>
            <w:szCs w:val="18"/>
          </w:rPr>
          <w:t>pdf</w:t>
        </w:r>
      </w:hyperlink>
      <w:r w:rsidRPr="004E300E">
        <w:rPr>
          <w:sz w:val="18"/>
          <w:szCs w:val="18"/>
          <w:lang w:val="sr-Cyrl-RS"/>
        </w:rPr>
        <w:t xml:space="preserve"> </w:t>
      </w:r>
    </w:p>
    <w:p w14:paraId="0D9B6A97" w14:textId="77777777" w:rsidR="007B0EA2" w:rsidRPr="004E300E" w:rsidRDefault="007B0EA2" w:rsidP="004E300E">
      <w:pPr>
        <w:spacing w:after="0"/>
        <w:rPr>
          <w:sz w:val="18"/>
          <w:szCs w:val="18"/>
          <w:lang w:val="sr-Cyrl-RS"/>
        </w:rPr>
      </w:pPr>
      <w:r w:rsidRPr="004E300E">
        <w:rPr>
          <w:sz w:val="18"/>
          <w:szCs w:val="18"/>
          <w:lang w:val="sr-Cyrl-RS"/>
        </w:rPr>
        <w:t xml:space="preserve">Извештај о посети Клиници за психијатрију Клиничког центра Србије 413-36/19, доступан на: </w:t>
      </w:r>
      <w:hyperlink r:id="rId54" w:history="1">
        <w:r w:rsidRPr="004E300E">
          <w:rPr>
            <w:rStyle w:val="Hyperlink"/>
            <w:sz w:val="18"/>
            <w:szCs w:val="18"/>
            <w:lang w:val="sr-Cyrl-RS"/>
          </w:rPr>
          <w:t>https://npm.rs/attachments/article/895/Izveštaj%20o%20poseti%20Klinici%20za%20psihijatriju%20KCS.PDF</w:t>
        </w:r>
      </w:hyperlink>
      <w:r w:rsidRPr="004E300E">
        <w:rPr>
          <w:sz w:val="18"/>
          <w:szCs w:val="18"/>
          <w:lang w:val="sr-Cyrl-RS"/>
        </w:rPr>
        <w:t xml:space="preserve"> </w:t>
      </w:r>
    </w:p>
    <w:p w14:paraId="76592F33" w14:textId="38E89E74" w:rsidR="007B0EA2" w:rsidRPr="004E300E" w:rsidRDefault="007B0EA2" w:rsidP="004E300E">
      <w:pPr>
        <w:spacing w:after="0"/>
        <w:rPr>
          <w:sz w:val="18"/>
          <w:szCs w:val="18"/>
          <w:lang w:val="sr-Cyrl-RS"/>
        </w:rPr>
      </w:pPr>
      <w:r w:rsidRPr="004E300E">
        <w:rPr>
          <w:sz w:val="18"/>
          <w:szCs w:val="18"/>
          <w:lang w:val="sr-Cyrl-RS"/>
        </w:rPr>
        <w:t>Извештај о посети Клиници за психијатрију Клиничког центра Ниш 413-45/19.</w:t>
      </w:r>
    </w:p>
  </w:footnote>
  <w:footnote w:id="140">
    <w:p w14:paraId="418F7A30" w14:textId="77777777" w:rsidR="007B0EA2" w:rsidRPr="007D5C69" w:rsidRDefault="007B0EA2" w:rsidP="00087A2B">
      <w:pPr>
        <w:pStyle w:val="FootnoteText"/>
        <w:ind w:firstLine="0"/>
        <w:rPr>
          <w:rFonts w:cs="Times New Roman"/>
          <w:lang w:val="sr-Cyrl-RS"/>
        </w:rPr>
      </w:pPr>
      <w:r w:rsidRPr="005B59B4">
        <w:rPr>
          <w:rStyle w:val="FootnoteReference"/>
          <w:rFonts w:cs="Times New Roman"/>
        </w:rPr>
        <w:footnoteRef/>
      </w:r>
      <w:r w:rsidRPr="005B59B4">
        <w:rPr>
          <w:rFonts w:cs="Times New Roman"/>
        </w:rPr>
        <w:t xml:space="preserve"> Клиника за психијатрију Клиничког центра Крагујевац.</w:t>
      </w:r>
      <w:r w:rsidRPr="007D5C69">
        <w:rPr>
          <w:rFonts w:cs="Times New Roman"/>
          <w:lang w:val="sr-Cyrl-RS"/>
        </w:rPr>
        <w:t xml:space="preserve"> </w:t>
      </w:r>
    </w:p>
  </w:footnote>
  <w:footnote w:id="141">
    <w:p w14:paraId="384F6BE3" w14:textId="77777777" w:rsidR="007B0EA2" w:rsidRPr="00A9242F" w:rsidRDefault="007B0EA2" w:rsidP="00087A2B">
      <w:pPr>
        <w:pStyle w:val="FootnoteText"/>
        <w:ind w:firstLine="0"/>
        <w:rPr>
          <w:rFonts w:cs="Times New Roman"/>
          <w:lang w:val="sr-Cyrl-RS"/>
        </w:rPr>
      </w:pPr>
      <w:r w:rsidRPr="00A9242F">
        <w:rPr>
          <w:rStyle w:val="FootnoteReference"/>
          <w:rFonts w:cs="Times New Roman"/>
          <w:lang w:val="sr-Cyrl-RS"/>
        </w:rPr>
        <w:footnoteRef/>
      </w:r>
      <w:r w:rsidRPr="00A9242F">
        <w:rPr>
          <w:rFonts w:cs="Times New Roman"/>
          <w:lang w:val="sr-Cyrl-RS"/>
        </w:rPr>
        <w:t xml:space="preserve"> При Центру за заштиту менталног здравља Клиничког центра Ниш и Клиници за психијатрију Клиничког центра Војводине.</w:t>
      </w:r>
    </w:p>
  </w:footnote>
  <w:footnote w:id="142">
    <w:p w14:paraId="1E9DDD4D" w14:textId="13737E6D" w:rsidR="007B0EA2" w:rsidRPr="001C3585" w:rsidRDefault="007B0EA2" w:rsidP="00B91F90">
      <w:pPr>
        <w:pStyle w:val="FootnoteText"/>
        <w:ind w:firstLine="0"/>
        <w:rPr>
          <w:lang w:val="sr-Cyrl-RS"/>
        </w:rPr>
      </w:pPr>
      <w:r w:rsidRPr="001C3585">
        <w:rPr>
          <w:rStyle w:val="FootnoteReference"/>
          <w:lang w:val="sr-Cyrl-RS"/>
        </w:rPr>
        <w:footnoteRef/>
      </w:r>
      <w:r>
        <w:rPr>
          <w:lang w:val="sr-Cyrl-RS"/>
        </w:rPr>
        <w:t xml:space="preserve"> </w:t>
      </w:r>
      <w:r w:rsidRPr="001C3585">
        <w:rPr>
          <w:lang w:val="sr-Cyrl-RS"/>
        </w:rPr>
        <w:t xml:space="preserve">Доступно на: </w:t>
      </w:r>
      <w:hyperlink r:id="rId55" w:history="1">
        <w:r w:rsidRPr="007F47FB">
          <w:rPr>
            <w:rStyle w:val="Hyperlink"/>
            <w:lang w:val="sr-Cyrl-RS"/>
          </w:rPr>
          <w:t>https://npm.rs/index.php?option=com_content&amp;view=article&amp;id=850:публикације-савета-европе-у-оквиру-пројекта-јачање-људских-права-притворених-и-осуђених-лица-у-републици-србији&amp;catid=90:2011-10-24-12-48-00&amp;Itemid=77</w:t>
        </w:r>
      </w:hyperlink>
      <w:r w:rsidRPr="001C3585">
        <w:rPr>
          <w:rStyle w:val="Hyperlink"/>
          <w:lang w:val="sr-Cyrl-RS"/>
        </w:rPr>
        <w:t xml:space="preserve">.  </w:t>
      </w:r>
    </w:p>
  </w:footnote>
  <w:footnote w:id="143">
    <w:p w14:paraId="293F9D87" w14:textId="77777777" w:rsidR="007B0EA2" w:rsidRPr="001C3585" w:rsidRDefault="007B0EA2" w:rsidP="00B91F90">
      <w:pPr>
        <w:pStyle w:val="FootnoteText"/>
        <w:ind w:firstLine="0"/>
        <w:rPr>
          <w:lang w:val="sr-Cyrl-RS"/>
        </w:rPr>
      </w:pPr>
      <w:r w:rsidRPr="001C3585">
        <w:rPr>
          <w:rStyle w:val="FootnoteReference"/>
        </w:rPr>
        <w:footnoteRef/>
      </w:r>
      <w:r w:rsidRPr="001C3585">
        <w:rPr>
          <w:lang w:val="ru-RU"/>
        </w:rPr>
        <w:t xml:space="preserve"> </w:t>
      </w:r>
      <w:r w:rsidRPr="001C3585">
        <w:rPr>
          <w:lang w:val="sr-Cyrl-RS"/>
        </w:rPr>
        <w:t>Доступно на:</w:t>
      </w:r>
      <w:r w:rsidRPr="001C3585">
        <w:rPr>
          <w:lang w:val="ru-RU"/>
        </w:rPr>
        <w:t xml:space="preserve"> </w:t>
      </w:r>
      <w:hyperlink r:id="rId56" w:history="1">
        <w:r w:rsidRPr="001C3585">
          <w:rPr>
            <w:rStyle w:val="Hyperlink"/>
          </w:rPr>
          <w:t>https</w:t>
        </w:r>
        <w:r w:rsidRPr="001C3585">
          <w:rPr>
            <w:rStyle w:val="Hyperlink"/>
            <w:lang w:val="ru-RU"/>
          </w:rPr>
          <w:t>://</w:t>
        </w:r>
        <w:r w:rsidRPr="001C3585">
          <w:rPr>
            <w:rStyle w:val="Hyperlink"/>
          </w:rPr>
          <w:t>npm</w:t>
        </w:r>
        <w:r w:rsidRPr="001C3585">
          <w:rPr>
            <w:rStyle w:val="Hyperlink"/>
            <w:lang w:val="ru-RU"/>
          </w:rPr>
          <w:t>.</w:t>
        </w:r>
        <w:r w:rsidRPr="001C3585">
          <w:rPr>
            <w:rStyle w:val="Hyperlink"/>
          </w:rPr>
          <w:t>rs</w:t>
        </w:r>
        <w:r w:rsidRPr="001C3585">
          <w:rPr>
            <w:rStyle w:val="Hyperlink"/>
            <w:lang w:val="ru-RU"/>
          </w:rPr>
          <w:t>/</w:t>
        </w:r>
        <w:r w:rsidRPr="001C3585">
          <w:rPr>
            <w:rStyle w:val="Hyperlink"/>
          </w:rPr>
          <w:t>index</w:t>
        </w:r>
        <w:r w:rsidRPr="001C3585">
          <w:rPr>
            <w:rStyle w:val="Hyperlink"/>
            <w:lang w:val="ru-RU"/>
          </w:rPr>
          <w:t>.</w:t>
        </w:r>
        <w:r w:rsidRPr="001C3585">
          <w:rPr>
            <w:rStyle w:val="Hyperlink"/>
          </w:rPr>
          <w:t>php</w:t>
        </w:r>
        <w:r w:rsidRPr="001C3585">
          <w:rPr>
            <w:rStyle w:val="Hyperlink"/>
            <w:lang w:val="ru-RU"/>
          </w:rPr>
          <w:t>?</w:t>
        </w:r>
        <w:r w:rsidRPr="001C3585">
          <w:rPr>
            <w:rStyle w:val="Hyperlink"/>
          </w:rPr>
          <w:t>limitstart</w:t>
        </w:r>
        <w:r w:rsidRPr="001C3585">
          <w:rPr>
            <w:rStyle w:val="Hyperlink"/>
            <w:lang w:val="ru-RU"/>
          </w:rPr>
          <w:t>=44</w:t>
        </w:r>
      </w:hyperlink>
      <w:r w:rsidRPr="001C3585">
        <w:rPr>
          <w:rStyle w:val="Hyperlink"/>
          <w:lang w:val="sr-Cyrl-RS"/>
        </w:rPr>
        <w:t xml:space="preserve">. </w:t>
      </w:r>
    </w:p>
  </w:footnote>
  <w:footnote w:id="144">
    <w:p w14:paraId="088B139F" w14:textId="72425077" w:rsidR="007B0EA2" w:rsidRPr="001C3585" w:rsidRDefault="007B0EA2" w:rsidP="00B91F90">
      <w:pPr>
        <w:pStyle w:val="FootnoteText"/>
        <w:ind w:firstLine="0"/>
        <w:rPr>
          <w:lang w:val="en-GB"/>
        </w:rPr>
      </w:pPr>
      <w:r w:rsidRPr="001C3585">
        <w:rPr>
          <w:rStyle w:val="FootnoteReference"/>
          <w:lang w:val="en-GB"/>
        </w:rPr>
        <w:footnoteRef/>
      </w:r>
      <w:r>
        <w:rPr>
          <w:lang w:val="en-GB"/>
        </w:rPr>
        <w:t xml:space="preserve"> Observatory of </w:t>
      </w:r>
      <w:r>
        <w:rPr>
          <w:lang w:val="sr-Latn-RS"/>
        </w:rPr>
        <w:t>N</w:t>
      </w:r>
      <w:r w:rsidRPr="001C3585">
        <w:rPr>
          <w:lang w:val="en-GB"/>
        </w:rPr>
        <w:t xml:space="preserve">ational </w:t>
      </w:r>
      <w:r>
        <w:rPr>
          <w:lang w:val="en-GB"/>
        </w:rPr>
        <w:t>Preventive Mechanisms Against T</w:t>
      </w:r>
      <w:r w:rsidRPr="001C3585">
        <w:rPr>
          <w:lang w:val="en-GB"/>
        </w:rPr>
        <w:t>orture (NPM Obs.).</w:t>
      </w:r>
    </w:p>
  </w:footnote>
  <w:footnote w:id="145">
    <w:p w14:paraId="63E1D13D" w14:textId="77777777" w:rsidR="007B0EA2" w:rsidRPr="00445C88" w:rsidRDefault="007B0EA2" w:rsidP="00972A0B">
      <w:pPr>
        <w:pStyle w:val="FootnoteText"/>
        <w:ind w:firstLine="0"/>
      </w:pPr>
      <w:r w:rsidRPr="00445C88">
        <w:rPr>
          <w:rStyle w:val="FootnoteReference"/>
        </w:rPr>
        <w:footnoteRef/>
      </w:r>
      <w:r w:rsidRPr="00445C88">
        <w:t xml:space="preserve"> „Службени гласник РС“, број 87/18.</w:t>
      </w:r>
    </w:p>
  </w:footnote>
  <w:footnote w:id="146">
    <w:p w14:paraId="6924EEAB" w14:textId="77777777" w:rsidR="007B0EA2" w:rsidRPr="00445C88" w:rsidRDefault="007B0EA2" w:rsidP="00972A0B">
      <w:pPr>
        <w:pStyle w:val="FootnoteText"/>
        <w:ind w:firstLine="0"/>
      </w:pPr>
      <w:r w:rsidRPr="00445C88">
        <w:rPr>
          <w:rStyle w:val="FootnoteReference"/>
        </w:rPr>
        <w:footnoteRef/>
      </w:r>
      <w:r w:rsidRPr="00445C88">
        <w:t xml:space="preserve"> „Службени гласник РС“, бр. 116/08, 104/09, 101/10, 31/11, 78/11, 101/11, 101/13, 106/15, 40/15, 13/16, 108/16, 113/17, 65/18, 87/18 и 88/18.</w:t>
      </w:r>
    </w:p>
  </w:footnote>
  <w:footnote w:id="147">
    <w:p w14:paraId="48E50A56" w14:textId="77777777" w:rsidR="007B0EA2" w:rsidRPr="00445C88" w:rsidRDefault="007B0EA2" w:rsidP="00972A0B">
      <w:pPr>
        <w:pStyle w:val="FootnoteText"/>
        <w:ind w:firstLine="0"/>
        <w:rPr>
          <w:lang w:val="sr-Cyrl-RS"/>
        </w:rPr>
      </w:pPr>
      <w:r w:rsidRPr="00445C88">
        <w:rPr>
          <w:rStyle w:val="FootnoteReference"/>
        </w:rPr>
        <w:footnoteRef/>
      </w:r>
      <w:r w:rsidRPr="00445C88">
        <w:t xml:space="preserve"> „Службени гласник РС“, бр. 110/09, 70/11, 19/12, 89/13, 96/15, 104/15, 113/15, 39/16, 56/16, 77/16, 16/18, 78/18, 43/2019 и 93/19.</w:t>
      </w:r>
      <w:r>
        <w:rPr>
          <w:lang w:val="ru-RU"/>
        </w:rPr>
        <w:t xml:space="preserve"> </w:t>
      </w:r>
    </w:p>
  </w:footnote>
  <w:footnote w:id="148">
    <w:p w14:paraId="15CA5485" w14:textId="77777777" w:rsidR="007B0EA2" w:rsidRPr="00445C88" w:rsidRDefault="007B0EA2" w:rsidP="00972A0B">
      <w:pPr>
        <w:pStyle w:val="FootnoteText"/>
        <w:ind w:firstLine="0"/>
      </w:pPr>
      <w:r w:rsidRPr="00445C88">
        <w:rPr>
          <w:rStyle w:val="FootnoteReference"/>
        </w:rPr>
        <w:footnoteRef/>
      </w:r>
      <w:r w:rsidRPr="00445C88">
        <w:t xml:space="preserve"> „</w:t>
      </w:r>
      <w:r>
        <w:t>Службени</w:t>
      </w:r>
      <w:r w:rsidRPr="00445C88">
        <w:t xml:space="preserve"> гласник РС“</w:t>
      </w:r>
      <w:r>
        <w:t>, број 59/</w:t>
      </w:r>
      <w:r w:rsidRPr="00445C88">
        <w:t>16</w:t>
      </w:r>
      <w:r>
        <w:t>.</w:t>
      </w:r>
    </w:p>
  </w:footnote>
  <w:footnote w:id="149">
    <w:p w14:paraId="0E192C8A" w14:textId="77777777" w:rsidR="007B0EA2" w:rsidRPr="00445C88" w:rsidRDefault="007B0EA2" w:rsidP="001617BA">
      <w:pPr>
        <w:pStyle w:val="FootnoteText"/>
        <w:ind w:firstLine="0"/>
      </w:pPr>
      <w:r w:rsidRPr="00445C88">
        <w:rPr>
          <w:rStyle w:val="FootnoteReference"/>
        </w:rPr>
        <w:footnoteRef/>
      </w:r>
      <w:r w:rsidRPr="00445C88">
        <w:t xml:space="preserve"> „</w:t>
      </w:r>
      <w:r>
        <w:t>Службени</w:t>
      </w:r>
      <w:r w:rsidRPr="00445C88">
        <w:t xml:space="preserve"> гласник РС“</w:t>
      </w:r>
      <w:r>
        <w:t>, број 54/</w:t>
      </w:r>
      <w:r w:rsidRPr="00445C88">
        <w:t>19</w:t>
      </w:r>
      <w:r>
        <w:t>.</w:t>
      </w:r>
    </w:p>
  </w:footnote>
  <w:footnote w:id="150">
    <w:p w14:paraId="76CE62C7" w14:textId="77777777" w:rsidR="007B0EA2" w:rsidRPr="00445C88" w:rsidRDefault="007B0EA2" w:rsidP="001617BA">
      <w:pPr>
        <w:pStyle w:val="FootnoteText"/>
        <w:ind w:firstLine="0"/>
      </w:pPr>
      <w:r w:rsidRPr="00445C88">
        <w:rPr>
          <w:rStyle w:val="FootnoteReference"/>
        </w:rPr>
        <w:footnoteRef/>
      </w:r>
      <w:r w:rsidRPr="00445C88">
        <w:t xml:space="preserve"> Мишљење доступно на: </w:t>
      </w:r>
      <w:hyperlink r:id="rId57" w:history="1">
        <w:r w:rsidRPr="008B1232">
          <w:rPr>
            <w:rStyle w:val="Hyperlink"/>
          </w:rPr>
          <w:t>https://ombudsman.rs/index.php/2011-12-11-11-34-45/6342-z-sh-i-ni-gr-d-n-upu-i-ishlj-nj-inis-rs-vu-pr-vd-i-ri-vnih-izvrshi-lj</w:t>
        </w:r>
      </w:hyperlink>
      <w:r>
        <w:t xml:space="preserve">. </w:t>
      </w:r>
    </w:p>
  </w:footnote>
  <w:footnote w:id="151">
    <w:p w14:paraId="66B0526B" w14:textId="1F75718F" w:rsidR="007B0EA2" w:rsidRPr="00445C88" w:rsidRDefault="007B0EA2" w:rsidP="001617BA">
      <w:pPr>
        <w:pStyle w:val="FootnoteText"/>
        <w:ind w:firstLine="0"/>
      </w:pPr>
      <w:r w:rsidRPr="00445C88">
        <w:rPr>
          <w:rStyle w:val="FootnoteReference"/>
        </w:rPr>
        <w:footnoteRef/>
      </w:r>
      <w:r w:rsidRPr="00445C88">
        <w:t xml:space="preserve"> „</w:t>
      </w:r>
      <w:r>
        <w:t>Службени</w:t>
      </w:r>
      <w:r w:rsidRPr="00445C88">
        <w:t xml:space="preserve"> гласник РС“</w:t>
      </w:r>
      <w:r>
        <w:t>, број 93/</w:t>
      </w:r>
      <w:r w:rsidRPr="00445C88">
        <w:t>19</w:t>
      </w:r>
      <w:r>
        <w:t>.</w:t>
      </w:r>
    </w:p>
  </w:footnote>
  <w:footnote w:id="152">
    <w:p w14:paraId="6D14BA34" w14:textId="77777777" w:rsidR="007B0EA2" w:rsidRPr="00EA03C7" w:rsidRDefault="007B0EA2" w:rsidP="001C7EA4">
      <w:pPr>
        <w:pStyle w:val="FootnoteText"/>
        <w:ind w:firstLine="0"/>
        <w:rPr>
          <w:lang w:val="sr-Cyrl-RS"/>
        </w:rPr>
      </w:pPr>
      <w:r w:rsidRPr="00EA03C7">
        <w:rPr>
          <w:rStyle w:val="FootnoteReference"/>
        </w:rPr>
        <w:footnoteRef/>
      </w:r>
      <w:r w:rsidRPr="00785CA8">
        <w:rPr>
          <w:lang w:val="ru-RU"/>
        </w:rPr>
        <w:t xml:space="preserve"> </w:t>
      </w:r>
      <w:r w:rsidRPr="00445C88">
        <w:t xml:space="preserve">Доступно на: </w:t>
      </w:r>
      <w:hyperlink r:id="rId58" w:history="1">
        <w:r w:rsidRPr="00445C88">
          <w:rPr>
            <w:color w:val="0000FF"/>
            <w:u w:val="single"/>
          </w:rPr>
          <w:t>https://www.ombudsman.rs/index.php/2012-02-07-14-03-33/6306-s-r-vnih-prih-d-z-p-druc-gr-ds-ih-psh-in-d-lj-nj-v-zd-v-c-ubuduc-d-v-di-r-cun-bli-u-s-drzini-r-sh-nj-i-p-uci-pr-vn-l-u%22</w:t>
        </w:r>
      </w:hyperlink>
    </w:p>
  </w:footnote>
  <w:footnote w:id="153">
    <w:p w14:paraId="4F385FF1" w14:textId="77777777" w:rsidR="007B0EA2" w:rsidRPr="00445C88" w:rsidRDefault="007B0EA2" w:rsidP="001C7EA4">
      <w:pPr>
        <w:pStyle w:val="FootnoteText"/>
        <w:ind w:firstLine="0"/>
      </w:pPr>
      <w:r w:rsidRPr="00445C88">
        <w:rPr>
          <w:rStyle w:val="FootnoteReference"/>
        </w:rPr>
        <w:footnoteRef/>
      </w:r>
      <w:r w:rsidRPr="00445C88">
        <w:t xml:space="preserve">  „</w:t>
      </w:r>
      <w:r w:rsidRPr="00445C88">
        <w:rPr>
          <w:bCs/>
        </w:rPr>
        <w:t>Службени гласник“, бр. 86/29 од 6. децембра 2019. године, у примени од 1. јануара 2020. године</w:t>
      </w:r>
      <w:r>
        <w:rPr>
          <w:bCs/>
        </w:rPr>
        <w:t>.</w:t>
      </w:r>
    </w:p>
  </w:footnote>
  <w:footnote w:id="154">
    <w:p w14:paraId="20DDC3AC" w14:textId="77777777" w:rsidR="007B0EA2" w:rsidRPr="00445C88" w:rsidRDefault="007B0EA2" w:rsidP="00F83D08">
      <w:pPr>
        <w:pStyle w:val="FootnoteText"/>
        <w:ind w:firstLine="0"/>
        <w:rPr>
          <w:lang w:val="sr-Cyrl-RS"/>
        </w:rPr>
      </w:pPr>
      <w:r w:rsidRPr="00445C88">
        <w:rPr>
          <w:rStyle w:val="FootnoteReference"/>
        </w:rPr>
        <w:footnoteRef/>
      </w:r>
      <w:r w:rsidRPr="00445C88">
        <w:rPr>
          <w:lang w:val="ru-RU"/>
        </w:rPr>
        <w:t xml:space="preserve"> </w:t>
      </w:r>
      <w:r w:rsidRPr="00445C88">
        <w:rPr>
          <w:lang w:val="sr-Cyrl-RS"/>
        </w:rPr>
        <w:t>„Службени гласник РС“, бр. 18/16 и 95/18.</w:t>
      </w:r>
    </w:p>
  </w:footnote>
  <w:footnote w:id="155">
    <w:p w14:paraId="76A86FC1" w14:textId="77777777" w:rsidR="007B0EA2" w:rsidRPr="00D91090" w:rsidRDefault="007B0EA2" w:rsidP="00F83D08">
      <w:pPr>
        <w:pStyle w:val="FootnoteText"/>
        <w:ind w:firstLine="0"/>
        <w:rPr>
          <w:lang w:val="ru-RU"/>
        </w:rPr>
      </w:pPr>
      <w:r w:rsidRPr="00D91090">
        <w:rPr>
          <w:rStyle w:val="FootnoteReference"/>
        </w:rPr>
        <w:footnoteRef/>
      </w:r>
      <w:r w:rsidRPr="00D91090">
        <w:rPr>
          <w:lang w:val="ru-RU"/>
        </w:rPr>
        <w:t xml:space="preserve"> </w:t>
      </w:r>
      <w:r w:rsidRPr="00D91090">
        <w:rPr>
          <w:lang w:val="sr-Cyrl-RS"/>
        </w:rPr>
        <w:t xml:space="preserve">„Службени гласник РС“, бр. 90/07, 116/08, 104/09, 76/10, 62/14, 81/19. </w:t>
      </w:r>
    </w:p>
  </w:footnote>
  <w:footnote w:id="156">
    <w:p w14:paraId="36D429E3" w14:textId="77777777" w:rsidR="007B0EA2" w:rsidRPr="00445C88" w:rsidRDefault="007B0EA2" w:rsidP="00F83D08">
      <w:pPr>
        <w:pStyle w:val="FootnoteText"/>
        <w:ind w:firstLine="0"/>
        <w:rPr>
          <w:lang w:val="sr-Cyrl-RS"/>
        </w:rPr>
      </w:pPr>
      <w:r w:rsidRPr="00445C88">
        <w:rPr>
          <w:rStyle w:val="FootnoteReference"/>
        </w:rPr>
        <w:footnoteRef/>
      </w:r>
      <w:r w:rsidRPr="00445C88">
        <w:rPr>
          <w:lang w:val="ru-RU"/>
        </w:rPr>
        <w:t xml:space="preserve"> </w:t>
      </w:r>
      <w:r w:rsidRPr="00445C88">
        <w:rPr>
          <w:lang w:val="sr-Cyrl-RS"/>
        </w:rPr>
        <w:t>Закон о изменама и допунама Закона о полицији, „Службени гласник РС“, број 24/18 и Закон о изменама и допунама Закона о полицији, „Службени гласник РС“, број 87/18.</w:t>
      </w:r>
    </w:p>
  </w:footnote>
  <w:footnote w:id="157">
    <w:p w14:paraId="0457BD2A" w14:textId="77777777" w:rsidR="007B0EA2" w:rsidRPr="00445C88" w:rsidRDefault="007B0EA2" w:rsidP="00F83D08">
      <w:pPr>
        <w:pStyle w:val="FootnoteText"/>
        <w:ind w:firstLine="0"/>
        <w:rPr>
          <w:lang w:val="sr-Cyrl-RS"/>
        </w:rPr>
      </w:pPr>
      <w:r w:rsidRPr="00445C88">
        <w:rPr>
          <w:rStyle w:val="FootnoteReference"/>
        </w:rPr>
        <w:footnoteRef/>
      </w:r>
      <w:r w:rsidRPr="00445C88">
        <w:rPr>
          <w:lang w:val="ru-RU"/>
        </w:rPr>
        <w:t xml:space="preserve"> </w:t>
      </w:r>
      <w:r w:rsidRPr="00445C88">
        <w:rPr>
          <w:lang w:val="sr-Cyrl-RS"/>
        </w:rPr>
        <w:t>„Службени гласник РС“, број 24/18.</w:t>
      </w:r>
    </w:p>
  </w:footnote>
  <w:footnote w:id="158">
    <w:p w14:paraId="3500A39D" w14:textId="77777777" w:rsidR="007B0EA2" w:rsidRPr="00445C88" w:rsidRDefault="007B0EA2" w:rsidP="00F83D08">
      <w:pPr>
        <w:pStyle w:val="FootnoteText"/>
        <w:ind w:firstLine="0"/>
        <w:rPr>
          <w:lang w:val="sr-Cyrl-RS"/>
        </w:rPr>
      </w:pPr>
      <w:r w:rsidRPr="00445C88">
        <w:rPr>
          <w:rStyle w:val="FootnoteReference"/>
        </w:rPr>
        <w:footnoteRef/>
      </w:r>
      <w:r w:rsidRPr="00445C88">
        <w:rPr>
          <w:lang w:val="ru-RU"/>
        </w:rPr>
        <w:t xml:space="preserve"> </w:t>
      </w:r>
      <w:r w:rsidRPr="00445C88">
        <w:rPr>
          <w:lang w:val="sr-Cyrl-RS"/>
        </w:rPr>
        <w:t>„Службени гласник РС“, број 20/15.</w:t>
      </w:r>
    </w:p>
  </w:footnote>
  <w:footnote w:id="159">
    <w:p w14:paraId="74919014" w14:textId="77777777" w:rsidR="007B0EA2" w:rsidRPr="009F0C96" w:rsidRDefault="007B0EA2" w:rsidP="00F83D08">
      <w:pPr>
        <w:pStyle w:val="FootnoteText"/>
        <w:ind w:firstLine="0"/>
        <w:rPr>
          <w:lang w:val="ru-RU"/>
        </w:rPr>
      </w:pPr>
      <w:r w:rsidRPr="00377E9E">
        <w:rPr>
          <w:rStyle w:val="FootnoteReference"/>
        </w:rPr>
        <w:footnoteRef/>
      </w:r>
      <w:r w:rsidRPr="00D91090">
        <w:rPr>
          <w:lang w:val="ru-RU"/>
        </w:rPr>
        <w:t xml:space="preserve"> </w:t>
      </w:r>
      <w:r w:rsidRPr="00445C88">
        <w:rPr>
          <w:lang w:val="sr-Cyrl-RS"/>
        </w:rPr>
        <w:t>„Службени гласник РС“</w:t>
      </w:r>
      <w:r>
        <w:rPr>
          <w:lang w:val="sr-Cyrl-RS"/>
        </w:rPr>
        <w:t>, број 24/18.</w:t>
      </w:r>
    </w:p>
  </w:footnote>
  <w:footnote w:id="160">
    <w:p w14:paraId="0F514B80" w14:textId="3A2E08AB" w:rsidR="007B0EA2" w:rsidRPr="001167B3" w:rsidRDefault="007B0EA2" w:rsidP="00806AFA">
      <w:pPr>
        <w:pStyle w:val="FootnoteText"/>
        <w:ind w:firstLine="0"/>
        <w:rPr>
          <w:lang w:val="sr-Latn-RS"/>
        </w:rPr>
      </w:pPr>
      <w:r w:rsidRPr="0009623C">
        <w:rPr>
          <w:rStyle w:val="FootnoteReference"/>
        </w:rPr>
        <w:footnoteRef/>
      </w:r>
      <w:r w:rsidRPr="0009623C">
        <w:rPr>
          <w:lang w:val="ru-RU"/>
        </w:rPr>
        <w:t xml:space="preserve"> </w:t>
      </w:r>
      <w:r w:rsidRPr="0009623C">
        <w:rPr>
          <w:lang w:val="sr-Cyrl-RS"/>
        </w:rPr>
        <w:t>Препорука доступна на:</w:t>
      </w:r>
      <w:r w:rsidRPr="0009623C">
        <w:rPr>
          <w:lang w:val="ru-RU"/>
        </w:rPr>
        <w:t xml:space="preserve"> </w:t>
      </w:r>
      <w:hyperlink r:id="rId59" w:history="1">
        <w:r w:rsidRPr="0009623C">
          <w:rPr>
            <w:rStyle w:val="Hyperlink"/>
            <w:lang w:val="sr-Cyrl-RS"/>
          </w:rPr>
          <w:t>https://ombudsman.rs/index.php/2012-02-07-14-03-33/6098-up-n-d-sl-d-n-p-z-h-vi-p-lici-s-ih-sluzb-ni</w:t>
        </w:r>
      </w:hyperlink>
      <w:r w:rsidRPr="0009623C">
        <w:rPr>
          <w:lang w:val="sr-Latn-RS"/>
        </w:rPr>
        <w:t xml:space="preserve">. </w:t>
      </w:r>
    </w:p>
  </w:footnote>
  <w:footnote w:id="161">
    <w:p w14:paraId="5EC6BEA7" w14:textId="77777777" w:rsidR="007B0EA2" w:rsidRPr="00445C88" w:rsidRDefault="007B0EA2" w:rsidP="00806AFA">
      <w:pPr>
        <w:pStyle w:val="FootnoteText"/>
        <w:ind w:firstLine="0"/>
        <w:rPr>
          <w:lang w:val="sr-Cyrl-RS"/>
        </w:rPr>
      </w:pPr>
      <w:r w:rsidRPr="00445C88">
        <w:rPr>
          <w:rStyle w:val="FootnoteReference"/>
        </w:rPr>
        <w:footnoteRef/>
      </w:r>
      <w:r w:rsidRPr="00445C88">
        <w:rPr>
          <w:lang w:val="ru-RU"/>
        </w:rPr>
        <w:t xml:space="preserve"> </w:t>
      </w:r>
      <w:r w:rsidRPr="00445C88">
        <w:t>„Службени гласник РС“, број 73/18.</w:t>
      </w:r>
    </w:p>
  </w:footnote>
  <w:footnote w:id="162">
    <w:p w14:paraId="098D0049" w14:textId="77777777" w:rsidR="007B0EA2" w:rsidRPr="00116597" w:rsidRDefault="007B0EA2" w:rsidP="00806AFA">
      <w:pPr>
        <w:pStyle w:val="FootnoteText"/>
        <w:ind w:firstLine="0"/>
        <w:rPr>
          <w:lang w:val="sr-Cyrl-RS"/>
        </w:rPr>
      </w:pPr>
      <w:r w:rsidRPr="00116597">
        <w:rPr>
          <w:rStyle w:val="FootnoteReference"/>
        </w:rPr>
        <w:footnoteRef/>
      </w:r>
      <w:r w:rsidRPr="00785CA8">
        <w:rPr>
          <w:lang w:val="ru-RU"/>
        </w:rPr>
        <w:t xml:space="preserve"> </w:t>
      </w:r>
      <w:r w:rsidRPr="00445C88">
        <w:rPr>
          <w:lang w:val="ru-RU"/>
        </w:rPr>
        <w:t>„Службени војни лист“, бр. 14/14, 31/15 и 9/17.</w:t>
      </w:r>
    </w:p>
  </w:footnote>
  <w:footnote w:id="163">
    <w:p w14:paraId="0150AE6A" w14:textId="77777777" w:rsidR="007B0EA2" w:rsidRPr="008B4B16" w:rsidRDefault="007B0EA2" w:rsidP="008247F1">
      <w:pPr>
        <w:pStyle w:val="FootnoteText"/>
        <w:ind w:firstLine="0"/>
        <w:rPr>
          <w:lang w:val="sr-Cyrl-RS"/>
        </w:rPr>
      </w:pPr>
      <w:r w:rsidRPr="008B4B16">
        <w:rPr>
          <w:rStyle w:val="FootnoteReference"/>
        </w:rPr>
        <w:footnoteRef/>
      </w:r>
      <w:r w:rsidRPr="008B4B16">
        <w:rPr>
          <w:lang w:val="ru-RU"/>
        </w:rPr>
        <w:t xml:space="preserve"> </w:t>
      </w:r>
      <w:r w:rsidRPr="008B4B16">
        <w:rPr>
          <w:lang w:val="sr-Cyrl-RS"/>
        </w:rPr>
        <w:t>Доступно на:</w:t>
      </w:r>
      <w:r w:rsidRPr="008B4B16">
        <w:rPr>
          <w:lang w:val="ru-RU"/>
        </w:rPr>
        <w:t xml:space="preserve"> </w:t>
      </w:r>
      <w:hyperlink r:id="rId60" w:history="1">
        <w:r w:rsidRPr="008B4B16">
          <w:rPr>
            <w:color w:val="0000FF"/>
            <w:u w:val="single"/>
          </w:rPr>
          <w:t>https</w:t>
        </w:r>
        <w:r w:rsidRPr="008B4B16">
          <w:rPr>
            <w:color w:val="0000FF"/>
            <w:u w:val="single"/>
            <w:lang w:val="ru-RU"/>
          </w:rPr>
          <w:t>://</w:t>
        </w:r>
        <w:r w:rsidRPr="008B4B16">
          <w:rPr>
            <w:color w:val="0000FF"/>
            <w:u w:val="single"/>
          </w:rPr>
          <w:t>www</w:t>
        </w:r>
        <w:r w:rsidRPr="008B4B16">
          <w:rPr>
            <w:color w:val="0000FF"/>
            <w:u w:val="single"/>
            <w:lang w:val="ru-RU"/>
          </w:rPr>
          <w:t>.</w:t>
        </w:r>
        <w:r w:rsidRPr="008B4B16">
          <w:rPr>
            <w:color w:val="0000FF"/>
            <w:u w:val="single"/>
          </w:rPr>
          <w:t>ombudsman</w:t>
        </w:r>
        <w:r w:rsidRPr="008B4B16">
          <w:rPr>
            <w:color w:val="0000FF"/>
            <w:u w:val="single"/>
            <w:lang w:val="ru-RU"/>
          </w:rPr>
          <w:t>.</w:t>
        </w:r>
        <w:r w:rsidRPr="008B4B16">
          <w:rPr>
            <w:color w:val="0000FF"/>
            <w:u w:val="single"/>
          </w:rPr>
          <w:t>rs</w:t>
        </w:r>
        <w:r w:rsidRPr="008B4B16">
          <w:rPr>
            <w:color w:val="0000FF"/>
            <w:u w:val="single"/>
            <w:lang w:val="ru-RU"/>
          </w:rPr>
          <w:t>/</w:t>
        </w:r>
        <w:r w:rsidRPr="008B4B16">
          <w:rPr>
            <w:color w:val="0000FF"/>
            <w:u w:val="single"/>
          </w:rPr>
          <w:t>index</w:t>
        </w:r>
        <w:r w:rsidRPr="008B4B16">
          <w:rPr>
            <w:color w:val="0000FF"/>
            <w:u w:val="single"/>
            <w:lang w:val="ru-RU"/>
          </w:rPr>
          <w:t>.</w:t>
        </w:r>
        <w:r w:rsidRPr="008B4B16">
          <w:rPr>
            <w:color w:val="0000FF"/>
            <w:u w:val="single"/>
          </w:rPr>
          <w:t>php</w:t>
        </w:r>
        <w:r w:rsidRPr="008B4B16">
          <w:rPr>
            <w:color w:val="0000FF"/>
            <w:u w:val="single"/>
            <w:lang w:val="ru-RU"/>
          </w:rPr>
          <w:t>/2011-12-11-11-34-45/6332-</w:t>
        </w:r>
        <w:r w:rsidRPr="008B4B16">
          <w:rPr>
            <w:color w:val="0000FF"/>
            <w:u w:val="single"/>
          </w:rPr>
          <w:t>z</w:t>
        </w:r>
        <w:r w:rsidRPr="008B4B16">
          <w:rPr>
            <w:color w:val="0000FF"/>
            <w:u w:val="single"/>
            <w:lang w:val="ru-RU"/>
          </w:rPr>
          <w:t>-</w:t>
        </w:r>
        <w:r w:rsidRPr="008B4B16">
          <w:rPr>
            <w:color w:val="0000FF"/>
            <w:u w:val="single"/>
          </w:rPr>
          <w:t>sh</w:t>
        </w:r>
        <w:r w:rsidRPr="008B4B16">
          <w:rPr>
            <w:color w:val="0000FF"/>
            <w:u w:val="single"/>
            <w:lang w:val="ru-RU"/>
          </w:rPr>
          <w:t>-</w:t>
        </w:r>
        <w:r w:rsidRPr="008B4B16">
          <w:rPr>
            <w:color w:val="0000FF"/>
            <w:u w:val="single"/>
          </w:rPr>
          <w:t>i</w:t>
        </w:r>
        <w:r w:rsidRPr="008B4B16">
          <w:rPr>
            <w:color w:val="0000FF"/>
            <w:u w:val="single"/>
            <w:lang w:val="ru-RU"/>
          </w:rPr>
          <w:t>-</w:t>
        </w:r>
        <w:r w:rsidRPr="008B4B16">
          <w:rPr>
            <w:color w:val="0000FF"/>
            <w:u w:val="single"/>
          </w:rPr>
          <w:t>ni</w:t>
        </w:r>
        <w:r w:rsidRPr="008B4B16">
          <w:rPr>
            <w:color w:val="0000FF"/>
            <w:u w:val="single"/>
            <w:lang w:val="ru-RU"/>
          </w:rPr>
          <w:t>-</w:t>
        </w:r>
        <w:r w:rsidRPr="008B4B16">
          <w:rPr>
            <w:color w:val="0000FF"/>
            <w:u w:val="single"/>
          </w:rPr>
          <w:t>gr</w:t>
        </w:r>
        <w:r w:rsidRPr="008B4B16">
          <w:rPr>
            <w:color w:val="0000FF"/>
            <w:u w:val="single"/>
            <w:lang w:val="ru-RU"/>
          </w:rPr>
          <w:t>-</w:t>
        </w:r>
        <w:r w:rsidRPr="008B4B16">
          <w:rPr>
            <w:color w:val="0000FF"/>
            <w:u w:val="single"/>
          </w:rPr>
          <w:t>d</w:t>
        </w:r>
        <w:r w:rsidRPr="008B4B16">
          <w:rPr>
            <w:color w:val="0000FF"/>
            <w:u w:val="single"/>
            <w:lang w:val="ru-RU"/>
          </w:rPr>
          <w:t>-</w:t>
        </w:r>
        <w:r w:rsidRPr="008B4B16">
          <w:rPr>
            <w:color w:val="0000FF"/>
            <w:u w:val="single"/>
          </w:rPr>
          <w:t>n</w:t>
        </w:r>
        <w:r w:rsidRPr="008B4B16">
          <w:rPr>
            <w:color w:val="0000FF"/>
            <w:u w:val="single"/>
            <w:lang w:val="ru-RU"/>
          </w:rPr>
          <w:t>-</w:t>
        </w:r>
        <w:r w:rsidRPr="008B4B16">
          <w:rPr>
            <w:color w:val="0000FF"/>
            <w:u w:val="single"/>
          </w:rPr>
          <w:t>d</w:t>
        </w:r>
        <w:r w:rsidRPr="008B4B16">
          <w:rPr>
            <w:color w:val="0000FF"/>
            <w:u w:val="single"/>
            <w:lang w:val="ru-RU"/>
          </w:rPr>
          <w:t>-</w:t>
        </w:r>
        <w:r w:rsidRPr="008B4B16">
          <w:rPr>
            <w:color w:val="0000FF"/>
            <w:u w:val="single"/>
          </w:rPr>
          <w:t>s</w:t>
        </w:r>
        <w:r w:rsidRPr="008B4B16">
          <w:rPr>
            <w:color w:val="0000FF"/>
            <w:u w:val="single"/>
            <w:lang w:val="ru-RU"/>
          </w:rPr>
          <w:t>-</w:t>
        </w:r>
        <w:r w:rsidRPr="008B4B16">
          <w:rPr>
            <w:color w:val="0000FF"/>
            <w:u w:val="single"/>
          </w:rPr>
          <w:t>vi</w:t>
        </w:r>
        <w:r w:rsidRPr="008B4B16">
          <w:rPr>
            <w:color w:val="0000FF"/>
            <w:u w:val="single"/>
            <w:lang w:val="ru-RU"/>
          </w:rPr>
          <w:t>-</w:t>
        </w:r>
        <w:r w:rsidRPr="008B4B16">
          <w:rPr>
            <w:color w:val="0000FF"/>
            <w:u w:val="single"/>
          </w:rPr>
          <w:t>inis</w:t>
        </w:r>
        <w:r w:rsidRPr="008B4B16">
          <w:rPr>
            <w:color w:val="0000FF"/>
            <w:u w:val="single"/>
            <w:lang w:val="ru-RU"/>
          </w:rPr>
          <w:t>-</w:t>
        </w:r>
        <w:r w:rsidRPr="008B4B16">
          <w:rPr>
            <w:color w:val="0000FF"/>
            <w:u w:val="single"/>
          </w:rPr>
          <w:t>rs</w:t>
        </w:r>
        <w:r w:rsidRPr="008B4B16">
          <w:rPr>
            <w:color w:val="0000FF"/>
            <w:u w:val="single"/>
            <w:lang w:val="ru-RU"/>
          </w:rPr>
          <w:t>-</w:t>
        </w:r>
        <w:r w:rsidRPr="008B4B16">
          <w:rPr>
            <w:color w:val="0000FF"/>
            <w:u w:val="single"/>
          </w:rPr>
          <w:t>vu</w:t>
        </w:r>
        <w:r w:rsidRPr="008B4B16">
          <w:rPr>
            <w:color w:val="0000FF"/>
            <w:u w:val="single"/>
            <w:lang w:val="ru-RU"/>
          </w:rPr>
          <w:t>-</w:t>
        </w:r>
        <w:r w:rsidRPr="008B4B16">
          <w:rPr>
            <w:color w:val="0000FF"/>
            <w:u w:val="single"/>
          </w:rPr>
          <w:t>dbr</w:t>
        </w:r>
        <w:r w:rsidRPr="008B4B16">
          <w:rPr>
            <w:color w:val="0000FF"/>
            <w:u w:val="single"/>
            <w:lang w:val="ru-RU"/>
          </w:rPr>
          <w:t>-</w:t>
        </w:r>
        <w:r w:rsidRPr="008B4B16">
          <w:rPr>
            <w:color w:val="0000FF"/>
            <w:u w:val="single"/>
          </w:rPr>
          <w:t>n</w:t>
        </w:r>
        <w:r w:rsidRPr="008B4B16">
          <w:rPr>
            <w:color w:val="0000FF"/>
            <w:u w:val="single"/>
            <w:lang w:val="ru-RU"/>
          </w:rPr>
          <w:t>-</w:t>
        </w:r>
        <w:r w:rsidRPr="008B4B16">
          <w:rPr>
            <w:color w:val="0000FF"/>
            <w:u w:val="single"/>
          </w:rPr>
          <w:t>ishlj</w:t>
        </w:r>
        <w:r w:rsidRPr="008B4B16">
          <w:rPr>
            <w:color w:val="0000FF"/>
            <w:u w:val="single"/>
            <w:lang w:val="ru-RU"/>
          </w:rPr>
          <w:t>-</w:t>
        </w:r>
        <w:r w:rsidRPr="008B4B16">
          <w:rPr>
            <w:color w:val="0000FF"/>
            <w:u w:val="single"/>
          </w:rPr>
          <w:t>nj</w:t>
        </w:r>
        <w:r w:rsidRPr="008B4B16">
          <w:rPr>
            <w:color w:val="0000FF"/>
            <w:u w:val="single"/>
            <w:lang w:val="ru-RU"/>
          </w:rPr>
          <w:t>-</w:t>
        </w:r>
        <w:r w:rsidRPr="008B4B16">
          <w:rPr>
            <w:color w:val="0000FF"/>
            <w:u w:val="single"/>
          </w:rPr>
          <w:t>n</w:t>
        </w:r>
        <w:r w:rsidRPr="008B4B16">
          <w:rPr>
            <w:color w:val="0000FF"/>
            <w:u w:val="single"/>
            <w:lang w:val="ru-RU"/>
          </w:rPr>
          <w:t>-</w:t>
        </w:r>
        <w:r w:rsidRPr="008B4B16">
          <w:rPr>
            <w:color w:val="0000FF"/>
            <w:u w:val="single"/>
          </w:rPr>
          <w:t>n</w:t>
        </w:r>
        <w:r w:rsidRPr="008B4B16">
          <w:rPr>
            <w:color w:val="0000FF"/>
            <w:u w:val="single"/>
            <w:lang w:val="ru-RU"/>
          </w:rPr>
          <w:t>-</w:t>
        </w:r>
        <w:r w:rsidRPr="008B4B16">
          <w:rPr>
            <w:color w:val="0000FF"/>
            <w:u w:val="single"/>
          </w:rPr>
          <w:t>cr</w:t>
        </w:r>
        <w:r w:rsidRPr="008B4B16">
          <w:rPr>
            <w:color w:val="0000FF"/>
            <w:u w:val="single"/>
            <w:lang w:val="ru-RU"/>
          </w:rPr>
          <w:t>-</w:t>
        </w:r>
        <w:r w:rsidRPr="008B4B16">
          <w:rPr>
            <w:color w:val="0000FF"/>
            <w:u w:val="single"/>
          </w:rPr>
          <w:t>z</w:t>
        </w:r>
        <w:r w:rsidRPr="008B4B16">
          <w:rPr>
            <w:color w:val="0000FF"/>
            <w:u w:val="single"/>
            <w:lang w:val="ru-RU"/>
          </w:rPr>
          <w:t>-</w:t>
        </w:r>
        <w:r w:rsidRPr="008B4B16">
          <w:rPr>
            <w:color w:val="0000FF"/>
            <w:u w:val="single"/>
          </w:rPr>
          <w:t>n</w:t>
        </w:r>
        <w:r w:rsidRPr="008B4B16">
          <w:rPr>
            <w:color w:val="0000FF"/>
            <w:u w:val="single"/>
            <w:lang w:val="ru-RU"/>
          </w:rPr>
          <w:t>-</w:t>
        </w:r>
        <w:r w:rsidRPr="008B4B16">
          <w:rPr>
            <w:color w:val="0000FF"/>
            <w:u w:val="single"/>
          </w:rPr>
          <w:t>zdr</w:t>
        </w:r>
        <w:r w:rsidRPr="008B4B16">
          <w:rPr>
            <w:color w:val="0000FF"/>
            <w:u w:val="single"/>
            <w:lang w:val="ru-RU"/>
          </w:rPr>
          <w:t>-</w:t>
        </w:r>
        <w:r w:rsidRPr="008B4B16">
          <w:rPr>
            <w:color w:val="0000FF"/>
            <w:u w:val="single"/>
          </w:rPr>
          <w:t>vs</w:t>
        </w:r>
        <w:r w:rsidRPr="008B4B16">
          <w:rPr>
            <w:color w:val="0000FF"/>
            <w:u w:val="single"/>
            <w:lang w:val="ru-RU"/>
          </w:rPr>
          <w:t>-</w:t>
        </w:r>
        <w:r w:rsidRPr="008B4B16">
          <w:rPr>
            <w:color w:val="0000FF"/>
            <w:u w:val="single"/>
          </w:rPr>
          <w:t>v</w:t>
        </w:r>
        <w:r w:rsidRPr="008B4B16">
          <w:rPr>
            <w:color w:val="0000FF"/>
            <w:u w:val="single"/>
            <w:lang w:val="ru-RU"/>
          </w:rPr>
          <w:t>-</w:t>
        </w:r>
        <w:r w:rsidRPr="008B4B16">
          <w:rPr>
            <w:color w:val="0000FF"/>
            <w:u w:val="single"/>
          </w:rPr>
          <w:t>n</w:t>
        </w:r>
        <w:r w:rsidRPr="008B4B16">
          <w:rPr>
            <w:color w:val="0000FF"/>
            <w:u w:val="single"/>
            <w:lang w:val="ru-RU"/>
          </w:rPr>
          <w:t>-</w:t>
        </w:r>
        <w:r w:rsidRPr="008B4B16">
          <w:rPr>
            <w:color w:val="0000FF"/>
            <w:u w:val="single"/>
          </w:rPr>
          <w:t>sigur</w:t>
        </w:r>
        <w:r w:rsidRPr="008B4B16">
          <w:rPr>
            <w:color w:val="0000FF"/>
            <w:u w:val="single"/>
            <w:lang w:val="ru-RU"/>
          </w:rPr>
          <w:t>-</w:t>
        </w:r>
        <w:r w:rsidRPr="008B4B16">
          <w:rPr>
            <w:color w:val="0000FF"/>
            <w:u w:val="single"/>
          </w:rPr>
          <w:t>nju</w:t>
        </w:r>
        <w:r w:rsidRPr="008B4B16">
          <w:rPr>
            <w:color w:val="0000FF"/>
            <w:u w:val="single"/>
            <w:lang w:val="ru-RU"/>
          </w:rPr>
          <w:t>-</w:t>
        </w:r>
        <w:r w:rsidRPr="008B4B16">
          <w:rPr>
            <w:color w:val="0000FF"/>
            <w:u w:val="single"/>
          </w:rPr>
          <w:t>i</w:t>
        </w:r>
        <w:r w:rsidRPr="008B4B16">
          <w:rPr>
            <w:color w:val="0000FF"/>
            <w:u w:val="single"/>
            <w:lang w:val="ru-RU"/>
          </w:rPr>
          <w:t>-</w:t>
        </w:r>
        <w:r w:rsidRPr="008B4B16">
          <w:rPr>
            <w:color w:val="0000FF"/>
            <w:u w:val="single"/>
          </w:rPr>
          <w:t>zdr</w:t>
        </w:r>
        <w:r w:rsidRPr="008B4B16">
          <w:rPr>
            <w:color w:val="0000FF"/>
            <w:u w:val="single"/>
            <w:lang w:val="ru-RU"/>
          </w:rPr>
          <w:t>-</w:t>
        </w:r>
        <w:r w:rsidRPr="008B4B16">
          <w:rPr>
            <w:color w:val="0000FF"/>
            <w:u w:val="single"/>
          </w:rPr>
          <w:t>vs</w:t>
        </w:r>
        <w:r w:rsidRPr="008B4B16">
          <w:rPr>
            <w:color w:val="0000FF"/>
            <w:u w:val="single"/>
            <w:lang w:val="ru-RU"/>
          </w:rPr>
          <w:t>-</w:t>
        </w:r>
        <w:r w:rsidRPr="008B4B16">
          <w:rPr>
            <w:color w:val="0000FF"/>
            <w:u w:val="single"/>
          </w:rPr>
          <w:t>v</w:t>
        </w:r>
        <w:r w:rsidRPr="008B4B16">
          <w:rPr>
            <w:color w:val="0000FF"/>
            <w:u w:val="single"/>
            <w:lang w:val="ru-RU"/>
          </w:rPr>
          <w:t>-</w:t>
        </w:r>
        <w:r w:rsidRPr="008B4B16">
          <w:rPr>
            <w:color w:val="0000FF"/>
            <w:u w:val="single"/>
          </w:rPr>
          <w:t>n</w:t>
        </w:r>
        <w:r w:rsidRPr="008B4B16">
          <w:rPr>
            <w:color w:val="0000FF"/>
            <w:u w:val="single"/>
            <w:lang w:val="ru-RU"/>
          </w:rPr>
          <w:t>-</w:t>
        </w:r>
        <w:r w:rsidRPr="008B4B16">
          <w:rPr>
            <w:color w:val="0000FF"/>
            <w:u w:val="single"/>
          </w:rPr>
          <w:t>z</w:t>
        </w:r>
        <w:r w:rsidRPr="008B4B16">
          <w:rPr>
            <w:color w:val="0000FF"/>
            <w:u w:val="single"/>
            <w:lang w:val="ru-RU"/>
          </w:rPr>
          <w:t>-</w:t>
        </w:r>
        <w:r w:rsidRPr="008B4B16">
          <w:rPr>
            <w:color w:val="0000FF"/>
            <w:u w:val="single"/>
          </w:rPr>
          <w:t>sh</w:t>
        </w:r>
        <w:r w:rsidRPr="008B4B16">
          <w:rPr>
            <w:color w:val="0000FF"/>
            <w:u w:val="single"/>
            <w:lang w:val="ru-RU"/>
          </w:rPr>
          <w:t>-</w:t>
        </w:r>
        <w:r w:rsidRPr="008B4B16">
          <w:rPr>
            <w:color w:val="0000FF"/>
            <w:u w:val="single"/>
          </w:rPr>
          <w:t>i</w:t>
        </w:r>
        <w:r w:rsidRPr="008B4B16">
          <w:rPr>
            <w:color w:val="0000FF"/>
            <w:u w:val="single"/>
            <w:lang w:val="ru-RU"/>
          </w:rPr>
          <w:t>-</w:t>
        </w:r>
        <w:r w:rsidRPr="008B4B16">
          <w:rPr>
            <w:color w:val="0000FF"/>
            <w:u w:val="single"/>
          </w:rPr>
          <w:t>i</w:t>
        </w:r>
        <w:r w:rsidRPr="008B4B16">
          <w:rPr>
            <w:color w:val="0000FF"/>
            <w:u w:val="single"/>
            <w:lang w:val="ru-RU"/>
          </w:rPr>
          <w:t>-</w:t>
        </w:r>
        <w:r w:rsidRPr="008B4B16">
          <w:rPr>
            <w:color w:val="0000FF"/>
            <w:u w:val="single"/>
          </w:rPr>
          <w:t>v</w:t>
        </w:r>
        <w:r w:rsidRPr="008B4B16">
          <w:rPr>
            <w:color w:val="0000FF"/>
            <w:u w:val="single"/>
            <w:lang w:val="ru-RU"/>
          </w:rPr>
          <w:t>-</w:t>
        </w:r>
        <w:r w:rsidRPr="008B4B16">
          <w:rPr>
            <w:color w:val="0000FF"/>
            <w:u w:val="single"/>
          </w:rPr>
          <w:t>nih</w:t>
        </w:r>
        <w:r w:rsidRPr="008B4B16">
          <w:rPr>
            <w:color w:val="0000FF"/>
            <w:u w:val="single"/>
            <w:lang w:val="ru-RU"/>
          </w:rPr>
          <w:t>-</w:t>
        </w:r>
        <w:r w:rsidRPr="008B4B16">
          <w:rPr>
            <w:color w:val="0000FF"/>
            <w:u w:val="single"/>
          </w:rPr>
          <w:t>sigur</w:t>
        </w:r>
        <w:r w:rsidRPr="008B4B16">
          <w:rPr>
            <w:color w:val="0000FF"/>
            <w:u w:val="single"/>
            <w:lang w:val="ru-RU"/>
          </w:rPr>
          <w:t>-</w:t>
        </w:r>
        <w:r w:rsidRPr="008B4B16">
          <w:rPr>
            <w:color w:val="0000FF"/>
            <w:u w:val="single"/>
          </w:rPr>
          <w:t>ni</w:t>
        </w:r>
      </w:hyperlink>
      <w:r w:rsidRPr="008B4B16">
        <w:rPr>
          <w:lang w:val="sr-Cyrl-RS"/>
        </w:rPr>
        <w:t>.</w:t>
      </w:r>
      <w:r>
        <w:rPr>
          <w:sz w:val="22"/>
          <w:szCs w:val="22"/>
          <w:lang w:val="sr-Cyrl-RS"/>
        </w:rPr>
        <w:t xml:space="preserve"> </w:t>
      </w:r>
    </w:p>
  </w:footnote>
  <w:footnote w:id="164">
    <w:p w14:paraId="0F3FCD56" w14:textId="77777777" w:rsidR="007B0EA2" w:rsidRPr="009F0C96" w:rsidRDefault="007B0EA2" w:rsidP="008247F1">
      <w:pPr>
        <w:pStyle w:val="FootnoteText"/>
        <w:ind w:firstLine="0"/>
        <w:rPr>
          <w:lang w:val="sr-Cyrl-RS"/>
        </w:rPr>
      </w:pPr>
      <w:r w:rsidRPr="008B4B16">
        <w:rPr>
          <w:rStyle w:val="FootnoteReference"/>
        </w:rPr>
        <w:footnoteRef/>
      </w:r>
      <w:r w:rsidRPr="008B4B16">
        <w:rPr>
          <w:lang w:val="sr-Cyrl-RS"/>
        </w:rPr>
        <w:t xml:space="preserve"> </w:t>
      </w:r>
      <w:r w:rsidRPr="001B5E4D">
        <w:rPr>
          <w:lang w:val="sr-Cyrl-RS"/>
        </w:rPr>
        <w:t>Доступно на:</w:t>
      </w:r>
      <w:r>
        <w:rPr>
          <w:lang w:val="sr-Cyrl-RS"/>
        </w:rPr>
        <w:t xml:space="preserve"> </w:t>
      </w:r>
      <w:hyperlink r:id="rId61" w:history="1">
        <w:r w:rsidRPr="008B4B16">
          <w:rPr>
            <w:color w:val="0000FF"/>
            <w:u w:val="single"/>
          </w:rPr>
          <w:t>https</w:t>
        </w:r>
        <w:r w:rsidRPr="008B4B16">
          <w:rPr>
            <w:color w:val="0000FF"/>
            <w:u w:val="single"/>
            <w:lang w:val="sr-Cyrl-RS"/>
          </w:rPr>
          <w:t>://</w:t>
        </w:r>
        <w:r w:rsidRPr="008B4B16">
          <w:rPr>
            <w:color w:val="0000FF"/>
            <w:u w:val="single"/>
          </w:rPr>
          <w:t>www</w:t>
        </w:r>
        <w:r w:rsidRPr="008B4B16">
          <w:rPr>
            <w:color w:val="0000FF"/>
            <w:u w:val="single"/>
            <w:lang w:val="sr-Cyrl-RS"/>
          </w:rPr>
          <w:t>.</w:t>
        </w:r>
        <w:r w:rsidRPr="008B4B16">
          <w:rPr>
            <w:color w:val="0000FF"/>
            <w:u w:val="single"/>
          </w:rPr>
          <w:t>ombudsman</w:t>
        </w:r>
        <w:r w:rsidRPr="008B4B16">
          <w:rPr>
            <w:color w:val="0000FF"/>
            <w:u w:val="single"/>
            <w:lang w:val="sr-Cyrl-RS"/>
          </w:rPr>
          <w:t>.</w:t>
        </w:r>
        <w:r w:rsidRPr="008B4B16">
          <w:rPr>
            <w:color w:val="0000FF"/>
            <w:u w:val="single"/>
          </w:rPr>
          <w:t>rs</w:t>
        </w:r>
        <w:r w:rsidRPr="008B4B16">
          <w:rPr>
            <w:color w:val="0000FF"/>
            <w:u w:val="single"/>
            <w:lang w:val="sr-Cyrl-RS"/>
          </w:rPr>
          <w:t>/</w:t>
        </w:r>
        <w:r w:rsidRPr="008B4B16">
          <w:rPr>
            <w:color w:val="0000FF"/>
            <w:u w:val="single"/>
          </w:rPr>
          <w:t>index</w:t>
        </w:r>
        <w:r w:rsidRPr="008B4B16">
          <w:rPr>
            <w:color w:val="0000FF"/>
            <w:u w:val="single"/>
            <w:lang w:val="sr-Cyrl-RS"/>
          </w:rPr>
          <w:t>.</w:t>
        </w:r>
        <w:r w:rsidRPr="008B4B16">
          <w:rPr>
            <w:color w:val="0000FF"/>
            <w:u w:val="single"/>
          </w:rPr>
          <w:t>php</w:t>
        </w:r>
        <w:r w:rsidRPr="008B4B16">
          <w:rPr>
            <w:color w:val="0000FF"/>
            <w:u w:val="single"/>
            <w:lang w:val="sr-Cyrl-RS"/>
          </w:rPr>
          <w:t>/2011-12-11-11-34-45/6397-</w:t>
        </w:r>
        <w:r w:rsidRPr="008B4B16">
          <w:rPr>
            <w:color w:val="0000FF"/>
            <w:u w:val="single"/>
          </w:rPr>
          <w:t>ishlj</w:t>
        </w:r>
        <w:r w:rsidRPr="008B4B16">
          <w:rPr>
            <w:color w:val="0000FF"/>
            <w:u w:val="single"/>
            <w:lang w:val="sr-Cyrl-RS"/>
          </w:rPr>
          <w:t>-</w:t>
        </w:r>
        <w:r w:rsidRPr="008B4B16">
          <w:rPr>
            <w:color w:val="0000FF"/>
            <w:u w:val="single"/>
          </w:rPr>
          <w:t>nj</w:t>
        </w:r>
        <w:r w:rsidRPr="008B4B16">
          <w:rPr>
            <w:color w:val="0000FF"/>
            <w:u w:val="single"/>
            <w:lang w:val="sr-Cyrl-RS"/>
          </w:rPr>
          <w:t>-</w:t>
        </w:r>
        <w:r w:rsidRPr="008B4B16">
          <w:rPr>
            <w:color w:val="0000FF"/>
            <w:u w:val="single"/>
          </w:rPr>
          <w:t>z</w:t>
        </w:r>
        <w:r w:rsidRPr="008B4B16">
          <w:rPr>
            <w:color w:val="0000FF"/>
            <w:u w:val="single"/>
            <w:lang w:val="sr-Cyrl-RS"/>
          </w:rPr>
          <w:t>-</w:t>
        </w:r>
        <w:r w:rsidRPr="008B4B16">
          <w:rPr>
            <w:color w:val="0000FF"/>
            <w:u w:val="single"/>
          </w:rPr>
          <w:t>sh</w:t>
        </w:r>
        <w:r w:rsidRPr="008B4B16">
          <w:rPr>
            <w:color w:val="0000FF"/>
            <w:u w:val="single"/>
            <w:lang w:val="sr-Cyrl-RS"/>
          </w:rPr>
          <w:t>-</w:t>
        </w:r>
        <w:r w:rsidRPr="008B4B16">
          <w:rPr>
            <w:color w:val="0000FF"/>
            <w:u w:val="single"/>
          </w:rPr>
          <w:t>i</w:t>
        </w:r>
        <w:r w:rsidRPr="008B4B16">
          <w:rPr>
            <w:color w:val="0000FF"/>
            <w:u w:val="single"/>
            <w:lang w:val="sr-Cyrl-RS"/>
          </w:rPr>
          <w:t>-</w:t>
        </w:r>
        <w:r w:rsidRPr="008B4B16">
          <w:rPr>
            <w:color w:val="0000FF"/>
            <w:u w:val="single"/>
          </w:rPr>
          <w:t>ni</w:t>
        </w:r>
        <w:r w:rsidRPr="008B4B16">
          <w:rPr>
            <w:color w:val="0000FF"/>
            <w:u w:val="single"/>
            <w:lang w:val="sr-Cyrl-RS"/>
          </w:rPr>
          <w:t>-</w:t>
        </w:r>
        <w:r w:rsidRPr="008B4B16">
          <w:rPr>
            <w:color w:val="0000FF"/>
            <w:u w:val="single"/>
          </w:rPr>
          <w:t>gr</w:t>
        </w:r>
        <w:r w:rsidRPr="008B4B16">
          <w:rPr>
            <w:color w:val="0000FF"/>
            <w:u w:val="single"/>
            <w:lang w:val="sr-Cyrl-RS"/>
          </w:rPr>
          <w:t>-</w:t>
        </w:r>
        <w:r w:rsidRPr="008B4B16">
          <w:rPr>
            <w:color w:val="0000FF"/>
            <w:u w:val="single"/>
          </w:rPr>
          <w:t>d</w:t>
        </w:r>
        <w:r w:rsidRPr="008B4B16">
          <w:rPr>
            <w:color w:val="0000FF"/>
            <w:u w:val="single"/>
            <w:lang w:val="sr-Cyrl-RS"/>
          </w:rPr>
          <w:t>-</w:t>
        </w:r>
        <w:r w:rsidRPr="008B4B16">
          <w:rPr>
            <w:color w:val="0000FF"/>
            <w:u w:val="single"/>
          </w:rPr>
          <w:t>n</w:t>
        </w:r>
        <w:r w:rsidRPr="008B4B16">
          <w:rPr>
            <w:color w:val="0000FF"/>
            <w:u w:val="single"/>
            <w:lang w:val="sr-Cyrl-RS"/>
          </w:rPr>
          <w:t>-</w:t>
        </w:r>
        <w:r w:rsidRPr="008B4B16">
          <w:rPr>
            <w:color w:val="0000FF"/>
            <w:u w:val="single"/>
          </w:rPr>
          <w:t>n</w:t>
        </w:r>
        <w:r w:rsidRPr="008B4B16">
          <w:rPr>
            <w:color w:val="0000FF"/>
            <w:u w:val="single"/>
            <w:lang w:val="sr-Cyrl-RS"/>
          </w:rPr>
          <w:t>-</w:t>
        </w:r>
        <w:r w:rsidRPr="008B4B16">
          <w:rPr>
            <w:color w:val="0000FF"/>
            <w:u w:val="single"/>
          </w:rPr>
          <w:t>n</w:t>
        </w:r>
        <w:r w:rsidRPr="008B4B16">
          <w:rPr>
            <w:color w:val="0000FF"/>
            <w:u w:val="single"/>
            <w:lang w:val="sr-Cyrl-RS"/>
          </w:rPr>
          <w:t>-</w:t>
        </w:r>
        <w:r w:rsidRPr="008B4B16">
          <w:rPr>
            <w:color w:val="0000FF"/>
            <w:u w:val="single"/>
          </w:rPr>
          <w:t>cr</w:t>
        </w:r>
        <w:r w:rsidRPr="008B4B16">
          <w:rPr>
            <w:color w:val="0000FF"/>
            <w:u w:val="single"/>
            <w:lang w:val="sr-Cyrl-RS"/>
          </w:rPr>
          <w:t>-</w:t>
        </w:r>
        <w:r w:rsidRPr="008B4B16">
          <w:rPr>
            <w:color w:val="0000FF"/>
            <w:u w:val="single"/>
          </w:rPr>
          <w:t>z</w:t>
        </w:r>
        <w:r w:rsidRPr="008B4B16">
          <w:rPr>
            <w:color w:val="0000FF"/>
            <w:u w:val="single"/>
            <w:lang w:val="sr-Cyrl-RS"/>
          </w:rPr>
          <w:t>-</w:t>
        </w:r>
        <w:r w:rsidRPr="008B4B16">
          <w:rPr>
            <w:color w:val="0000FF"/>
            <w:u w:val="single"/>
          </w:rPr>
          <w:t>n</w:t>
        </w:r>
        <w:r w:rsidRPr="008B4B16">
          <w:rPr>
            <w:color w:val="0000FF"/>
            <w:u w:val="single"/>
            <w:lang w:val="sr-Cyrl-RS"/>
          </w:rPr>
          <w:t>-</w:t>
        </w:r>
        <w:r w:rsidRPr="008B4B16">
          <w:rPr>
            <w:color w:val="0000FF"/>
            <w:u w:val="single"/>
          </w:rPr>
          <w:t>pr</w:t>
        </w:r>
        <w:r w:rsidRPr="008B4B16">
          <w:rPr>
            <w:color w:val="0000FF"/>
            <w:u w:val="single"/>
            <w:lang w:val="sr-Cyrl-RS"/>
          </w:rPr>
          <w:t>-</w:t>
        </w:r>
        <w:r w:rsidRPr="008B4B16">
          <w:rPr>
            <w:color w:val="0000FF"/>
            <w:u w:val="single"/>
          </w:rPr>
          <w:t>vi</w:t>
        </w:r>
        <w:r w:rsidRPr="008B4B16">
          <w:rPr>
            <w:color w:val="0000FF"/>
            <w:u w:val="single"/>
            <w:lang w:val="sr-Cyrl-RS"/>
          </w:rPr>
          <w:t>-</w:t>
        </w:r>
        <w:r w:rsidRPr="008B4B16">
          <w:rPr>
            <w:color w:val="0000FF"/>
            <w:u w:val="single"/>
          </w:rPr>
          <w:t>b</w:t>
        </w:r>
        <w:r w:rsidRPr="008B4B16">
          <w:rPr>
            <w:color w:val="0000FF"/>
            <w:u w:val="single"/>
            <w:lang w:val="sr-Cyrl-RS"/>
          </w:rPr>
          <w:t>-</w:t>
        </w:r>
        <w:r w:rsidRPr="008B4B16">
          <w:rPr>
            <w:color w:val="0000FF"/>
            <w:u w:val="single"/>
          </w:rPr>
          <w:t>r</w:t>
        </w:r>
        <w:r w:rsidRPr="008B4B16">
          <w:rPr>
            <w:color w:val="0000FF"/>
            <w:u w:val="single"/>
            <w:lang w:val="sr-Cyrl-RS"/>
          </w:rPr>
          <w:t>-</w:t>
        </w:r>
        <w:r w:rsidRPr="008B4B16">
          <w:rPr>
            <w:color w:val="0000FF"/>
            <w:u w:val="single"/>
          </w:rPr>
          <w:t>c</w:t>
        </w:r>
        <w:r w:rsidRPr="008B4B16">
          <w:rPr>
            <w:color w:val="0000FF"/>
            <w:u w:val="single"/>
            <w:lang w:val="sr-Cyrl-RS"/>
          </w:rPr>
          <w:t>-</w:t>
        </w:r>
        <w:r w:rsidRPr="008B4B16">
          <w:rPr>
            <w:color w:val="0000FF"/>
            <w:u w:val="single"/>
          </w:rPr>
          <w:t>v</w:t>
        </w:r>
        <w:r w:rsidRPr="008B4B16">
          <w:rPr>
            <w:color w:val="0000FF"/>
            <w:u w:val="single"/>
            <w:lang w:val="sr-Cyrl-RS"/>
          </w:rPr>
          <w:t>-</w:t>
        </w:r>
        <w:r w:rsidRPr="008B4B16">
          <w:rPr>
            <w:color w:val="0000FF"/>
            <w:u w:val="single"/>
          </w:rPr>
          <w:t>nih</w:t>
        </w:r>
        <w:r w:rsidRPr="008B4B16">
          <w:rPr>
            <w:color w:val="0000FF"/>
            <w:u w:val="single"/>
            <w:lang w:val="sr-Cyrl-RS"/>
          </w:rPr>
          <w:t>-</w:t>
        </w:r>
        <w:r w:rsidRPr="008B4B16">
          <w:rPr>
            <w:color w:val="0000FF"/>
            <w:u w:val="single"/>
          </w:rPr>
          <w:t>inv</w:t>
        </w:r>
        <w:r w:rsidRPr="008B4B16">
          <w:rPr>
            <w:color w:val="0000FF"/>
            <w:u w:val="single"/>
            <w:lang w:val="sr-Cyrl-RS"/>
          </w:rPr>
          <w:t>-</w:t>
        </w:r>
        <w:r w:rsidRPr="008B4B16">
          <w:rPr>
            <w:color w:val="0000FF"/>
            <w:u w:val="single"/>
          </w:rPr>
          <w:t>lid</w:t>
        </w:r>
        <w:r w:rsidRPr="008B4B16">
          <w:rPr>
            <w:color w:val="0000FF"/>
            <w:u w:val="single"/>
            <w:lang w:val="sr-Cyrl-RS"/>
          </w:rPr>
          <w:t>-</w:t>
        </w:r>
        <w:r w:rsidRPr="008B4B16">
          <w:rPr>
            <w:color w:val="0000FF"/>
            <w:u w:val="single"/>
          </w:rPr>
          <w:t>civilnih</w:t>
        </w:r>
        <w:r w:rsidRPr="008B4B16">
          <w:rPr>
            <w:color w:val="0000FF"/>
            <w:u w:val="single"/>
            <w:lang w:val="sr-Cyrl-RS"/>
          </w:rPr>
          <w:t>-</w:t>
        </w:r>
        <w:r w:rsidRPr="008B4B16">
          <w:rPr>
            <w:color w:val="0000FF"/>
            <w:u w:val="single"/>
          </w:rPr>
          <w:t>inv</w:t>
        </w:r>
        <w:r w:rsidRPr="008B4B16">
          <w:rPr>
            <w:color w:val="0000FF"/>
            <w:u w:val="single"/>
            <w:lang w:val="sr-Cyrl-RS"/>
          </w:rPr>
          <w:t>-</w:t>
        </w:r>
        <w:r w:rsidRPr="008B4B16">
          <w:rPr>
            <w:color w:val="0000FF"/>
            <w:u w:val="single"/>
          </w:rPr>
          <w:t>lid</w:t>
        </w:r>
        <w:r w:rsidRPr="008B4B16">
          <w:rPr>
            <w:color w:val="0000FF"/>
            <w:u w:val="single"/>
            <w:lang w:val="sr-Cyrl-RS"/>
          </w:rPr>
          <w:t>-</w:t>
        </w:r>
        <w:r w:rsidRPr="008B4B16">
          <w:rPr>
            <w:color w:val="0000FF"/>
            <w:u w:val="single"/>
          </w:rPr>
          <w:t>r</w:t>
        </w:r>
        <w:r w:rsidRPr="008B4B16">
          <w:rPr>
            <w:color w:val="0000FF"/>
            <w:u w:val="single"/>
            <w:lang w:val="sr-Cyrl-RS"/>
          </w:rPr>
          <w:t>-</w:t>
        </w:r>
        <w:r w:rsidRPr="008B4B16">
          <w:rPr>
            <w:color w:val="0000FF"/>
            <w:u w:val="single"/>
          </w:rPr>
          <w:t>i</w:t>
        </w:r>
        <w:r w:rsidRPr="008B4B16">
          <w:rPr>
            <w:color w:val="0000FF"/>
            <w:u w:val="single"/>
            <w:lang w:val="sr-Cyrl-RS"/>
          </w:rPr>
          <w:t>-</w:t>
        </w:r>
        <w:r w:rsidRPr="008B4B16">
          <w:rPr>
            <w:color w:val="0000FF"/>
            <w:u w:val="single"/>
          </w:rPr>
          <w:t>cl</w:t>
        </w:r>
        <w:r w:rsidRPr="008B4B16">
          <w:rPr>
            <w:color w:val="0000FF"/>
            <w:u w:val="single"/>
            <w:lang w:val="sr-Cyrl-RS"/>
          </w:rPr>
          <w:t>-</w:t>
        </w:r>
        <w:r w:rsidRPr="008B4B16">
          <w:rPr>
            <w:color w:val="0000FF"/>
            <w:u w:val="single"/>
          </w:rPr>
          <w:t>n</w:t>
        </w:r>
        <w:r w:rsidRPr="008B4B16">
          <w:rPr>
            <w:color w:val="0000FF"/>
            <w:u w:val="single"/>
            <w:lang w:val="sr-Cyrl-RS"/>
          </w:rPr>
          <w:t>-</w:t>
        </w:r>
        <w:r w:rsidRPr="008B4B16">
          <w:rPr>
            <w:color w:val="0000FF"/>
            <w:u w:val="single"/>
          </w:rPr>
          <w:t>v</w:t>
        </w:r>
        <w:r w:rsidRPr="008B4B16">
          <w:rPr>
            <w:color w:val="0000FF"/>
            <w:u w:val="single"/>
            <w:lang w:val="sr-Cyrl-RS"/>
          </w:rPr>
          <w:t>-</w:t>
        </w:r>
        <w:r w:rsidRPr="008B4B16">
          <w:rPr>
            <w:color w:val="0000FF"/>
            <w:u w:val="single"/>
          </w:rPr>
          <w:t>njih</w:t>
        </w:r>
        <w:r w:rsidRPr="008B4B16">
          <w:rPr>
            <w:color w:val="0000FF"/>
            <w:u w:val="single"/>
            <w:lang w:val="sr-Cyrl-RS"/>
          </w:rPr>
          <w:t>-</w:t>
        </w:r>
        <w:r w:rsidRPr="008B4B16">
          <w:rPr>
            <w:color w:val="0000FF"/>
            <w:u w:val="single"/>
          </w:rPr>
          <w:t>vih</w:t>
        </w:r>
        <w:r w:rsidRPr="008B4B16">
          <w:rPr>
            <w:color w:val="0000FF"/>
            <w:u w:val="single"/>
            <w:lang w:val="sr-Cyrl-RS"/>
          </w:rPr>
          <w:t>-</w:t>
        </w:r>
        <w:r w:rsidRPr="008B4B16">
          <w:rPr>
            <w:color w:val="0000FF"/>
            <w:u w:val="single"/>
          </w:rPr>
          <w:t>p</w:t>
        </w:r>
        <w:r w:rsidRPr="008B4B16">
          <w:rPr>
            <w:color w:val="0000FF"/>
            <w:u w:val="single"/>
            <w:lang w:val="sr-Cyrl-RS"/>
          </w:rPr>
          <w:t>-</w:t>
        </w:r>
        <w:r w:rsidRPr="008B4B16">
          <w:rPr>
            <w:color w:val="0000FF"/>
            <w:u w:val="single"/>
          </w:rPr>
          <w:t>r</w:t>
        </w:r>
        <w:r w:rsidRPr="008B4B16">
          <w:rPr>
            <w:color w:val="0000FF"/>
            <w:u w:val="single"/>
            <w:lang w:val="sr-Cyrl-RS"/>
          </w:rPr>
          <w:t>-</w:t>
        </w:r>
        <w:r w:rsidRPr="008B4B16">
          <w:rPr>
            <w:color w:val="0000FF"/>
            <w:u w:val="single"/>
          </w:rPr>
          <w:t>dic</w:t>
        </w:r>
      </w:hyperlink>
      <w:r w:rsidRPr="008B4B16">
        <w:rPr>
          <w:lang w:val="sr-Cyrl-RS"/>
        </w:rPr>
        <w:t>.</w:t>
      </w:r>
    </w:p>
  </w:footnote>
  <w:footnote w:id="165">
    <w:p w14:paraId="1AFA4B7E" w14:textId="77777777" w:rsidR="007B0EA2" w:rsidRPr="00445C88" w:rsidRDefault="007B0EA2" w:rsidP="005104AA">
      <w:pPr>
        <w:pStyle w:val="FootnoteText"/>
        <w:ind w:firstLine="0"/>
        <w:rPr>
          <w:lang w:val="sr-Cyrl-RS"/>
        </w:rPr>
      </w:pPr>
      <w:r w:rsidRPr="00445C88">
        <w:rPr>
          <w:rStyle w:val="FootnoteReference"/>
        </w:rPr>
        <w:footnoteRef/>
      </w:r>
      <w:r w:rsidRPr="00445C88">
        <w:rPr>
          <w:lang w:val="ru-RU"/>
        </w:rPr>
        <w:t xml:space="preserve"> </w:t>
      </w:r>
      <w:r>
        <w:rPr>
          <w:lang w:val="sr-Cyrl-RS"/>
        </w:rPr>
        <w:t>„Службени гласник РС“, број</w:t>
      </w:r>
      <w:r w:rsidRPr="00445C88">
        <w:rPr>
          <w:lang w:val="sr-Cyrl-RS"/>
        </w:rPr>
        <w:t xml:space="preserve"> 25/19</w:t>
      </w:r>
      <w:r>
        <w:rPr>
          <w:lang w:val="sr-Cyrl-RS"/>
        </w:rPr>
        <w:t>.</w:t>
      </w:r>
    </w:p>
  </w:footnote>
  <w:footnote w:id="166">
    <w:p w14:paraId="0F2EEFC1" w14:textId="42F124E2" w:rsidR="007B0EA2" w:rsidRPr="00445C88" w:rsidRDefault="007B0EA2" w:rsidP="005104AA">
      <w:pPr>
        <w:pStyle w:val="FootnoteText"/>
        <w:ind w:firstLine="0"/>
        <w:rPr>
          <w:lang w:val="sr-Cyrl-RS"/>
        </w:rPr>
      </w:pPr>
      <w:r w:rsidRPr="00445C88">
        <w:rPr>
          <w:rStyle w:val="FootnoteReference"/>
        </w:rPr>
        <w:footnoteRef/>
      </w:r>
      <w:r w:rsidRPr="00445C88">
        <w:rPr>
          <w:lang w:val="ru-RU"/>
        </w:rPr>
        <w:t xml:space="preserve"> </w:t>
      </w:r>
      <w:r>
        <w:rPr>
          <w:lang w:val="sr-Cyrl-RS"/>
        </w:rPr>
        <w:t>„Службени гласник РС“, број 25/</w:t>
      </w:r>
      <w:r w:rsidRPr="00445C88">
        <w:rPr>
          <w:lang w:val="sr-Cyrl-RS"/>
        </w:rPr>
        <w:t>19</w:t>
      </w:r>
      <w:r>
        <w:rPr>
          <w:lang w:val="sr-Cyrl-RS"/>
        </w:rPr>
        <w:t>.</w:t>
      </w:r>
    </w:p>
  </w:footnote>
  <w:footnote w:id="167">
    <w:p w14:paraId="16B06BD9" w14:textId="77777777" w:rsidR="007B0EA2" w:rsidRPr="00445C88" w:rsidRDefault="007B0EA2" w:rsidP="005104AA">
      <w:pPr>
        <w:pStyle w:val="FootnoteText"/>
        <w:ind w:firstLine="0"/>
        <w:rPr>
          <w:lang w:val="sr-Cyrl-RS"/>
        </w:rPr>
      </w:pPr>
      <w:r w:rsidRPr="00445C88">
        <w:rPr>
          <w:rStyle w:val="FootnoteReference"/>
        </w:rPr>
        <w:footnoteRef/>
      </w:r>
      <w:r w:rsidRPr="00445C88">
        <w:rPr>
          <w:lang w:val="sr-Cyrl-RS"/>
        </w:rPr>
        <w:t xml:space="preserve"> Доступно на: </w:t>
      </w:r>
      <w:hyperlink r:id="rId62" w:history="1">
        <w:r w:rsidRPr="00445C88">
          <w:rPr>
            <w:rStyle w:val="Hyperlink"/>
            <w:lang w:val="sr-Cyrl-RS"/>
          </w:rPr>
          <w:t>https://ombudsman.rs/index.php/izvestaji/posebnii-izvestaji/4608-2016-02-22-12-37-32</w:t>
        </w:r>
      </w:hyperlink>
      <w:r w:rsidRPr="00445C88">
        <w:rPr>
          <w:rStyle w:val="Hyperlink"/>
          <w:lang w:val="sr-Cyrl-RS"/>
        </w:rPr>
        <w:t>.</w:t>
      </w:r>
      <w:r w:rsidRPr="00445C88">
        <w:rPr>
          <w:lang w:val="sr-Cyrl-RS"/>
        </w:rPr>
        <w:t xml:space="preserve">  </w:t>
      </w:r>
      <w:r w:rsidRPr="00445C88">
        <w:rPr>
          <w:lang w:val="ru-RU"/>
        </w:rPr>
        <w:t xml:space="preserve"> </w:t>
      </w:r>
    </w:p>
  </w:footnote>
  <w:footnote w:id="168">
    <w:p w14:paraId="0926282C" w14:textId="77777777" w:rsidR="007B0EA2" w:rsidRPr="00445C88" w:rsidRDefault="007B0EA2" w:rsidP="00D46E67">
      <w:pPr>
        <w:pStyle w:val="FootnoteText"/>
        <w:ind w:firstLine="0"/>
        <w:rPr>
          <w:lang w:val="sr-Cyrl-RS"/>
        </w:rPr>
      </w:pPr>
      <w:r w:rsidRPr="00445C88">
        <w:rPr>
          <w:rStyle w:val="FootnoteReference"/>
        </w:rPr>
        <w:footnoteRef/>
      </w:r>
      <w:r w:rsidRPr="00445C88">
        <w:rPr>
          <w:lang w:val="ru-RU"/>
        </w:rPr>
        <w:t xml:space="preserve"> </w:t>
      </w:r>
      <w:r w:rsidRPr="00445C88">
        <w:rPr>
          <w:lang w:val="sr-Cyrl-RS"/>
        </w:rPr>
        <w:t xml:space="preserve">Доступно на </w:t>
      </w:r>
      <w:hyperlink r:id="rId63" w:history="1">
        <w:r w:rsidRPr="00445C88">
          <w:rPr>
            <w:rStyle w:val="Hyperlink"/>
          </w:rPr>
          <w:t>https</w:t>
        </w:r>
        <w:r w:rsidRPr="00445C88">
          <w:rPr>
            <w:rStyle w:val="Hyperlink"/>
            <w:lang w:val="ru-RU"/>
          </w:rPr>
          <w:t>://</w:t>
        </w:r>
        <w:r w:rsidRPr="00445C88">
          <w:rPr>
            <w:rStyle w:val="Hyperlink"/>
          </w:rPr>
          <w:t>www</w:t>
        </w:r>
        <w:r w:rsidRPr="00445C88">
          <w:rPr>
            <w:rStyle w:val="Hyperlink"/>
            <w:lang w:val="ru-RU"/>
          </w:rPr>
          <w:t>.</w:t>
        </w:r>
        <w:r w:rsidRPr="00445C88">
          <w:rPr>
            <w:rStyle w:val="Hyperlink"/>
          </w:rPr>
          <w:t>ombudsman</w:t>
        </w:r>
        <w:r w:rsidRPr="00445C88">
          <w:rPr>
            <w:rStyle w:val="Hyperlink"/>
            <w:lang w:val="ru-RU"/>
          </w:rPr>
          <w:t>.</w:t>
        </w:r>
        <w:r w:rsidRPr="00445C88">
          <w:rPr>
            <w:rStyle w:val="Hyperlink"/>
          </w:rPr>
          <w:t>rs</w:t>
        </w:r>
        <w:r w:rsidRPr="00445C88">
          <w:rPr>
            <w:rStyle w:val="Hyperlink"/>
            <w:lang w:val="ru-RU"/>
          </w:rPr>
          <w:t>/</w:t>
        </w:r>
        <w:r w:rsidRPr="00445C88">
          <w:rPr>
            <w:rStyle w:val="Hyperlink"/>
          </w:rPr>
          <w:t>index</w:t>
        </w:r>
        <w:r w:rsidRPr="00445C88">
          <w:rPr>
            <w:rStyle w:val="Hyperlink"/>
            <w:lang w:val="ru-RU"/>
          </w:rPr>
          <w:t>.</w:t>
        </w:r>
        <w:r w:rsidRPr="00445C88">
          <w:rPr>
            <w:rStyle w:val="Hyperlink"/>
          </w:rPr>
          <w:t>php</w:t>
        </w:r>
        <w:r w:rsidRPr="00445C88">
          <w:rPr>
            <w:rStyle w:val="Hyperlink"/>
            <w:lang w:val="ru-RU"/>
          </w:rPr>
          <w:t>/2011-12-25-10-17-15/2011-12-26-10-05-05/6094-</w:t>
        </w:r>
        <w:r w:rsidRPr="00445C88">
          <w:rPr>
            <w:rStyle w:val="Hyperlink"/>
          </w:rPr>
          <w:t>linic</w:t>
        </w:r>
        <w:r w:rsidRPr="00445C88">
          <w:rPr>
            <w:rStyle w:val="Hyperlink"/>
            <w:lang w:val="ru-RU"/>
          </w:rPr>
          <w:t>-</w:t>
        </w:r>
        <w:r w:rsidRPr="00445C88">
          <w:rPr>
            <w:rStyle w:val="Hyperlink"/>
          </w:rPr>
          <w:t>i</w:t>
        </w:r>
        <w:r w:rsidRPr="00445C88">
          <w:rPr>
            <w:rStyle w:val="Hyperlink"/>
            <w:lang w:val="ru-RU"/>
          </w:rPr>
          <w:t>-</w:t>
        </w:r>
        <w:r w:rsidRPr="00445C88">
          <w:rPr>
            <w:rStyle w:val="Hyperlink"/>
          </w:rPr>
          <w:t>c</w:t>
        </w:r>
        <w:r w:rsidRPr="00445C88">
          <w:rPr>
            <w:rStyle w:val="Hyperlink"/>
            <w:lang w:val="ru-RU"/>
          </w:rPr>
          <w:t>-</w:t>
        </w:r>
        <w:r w:rsidRPr="00445C88">
          <w:rPr>
            <w:rStyle w:val="Hyperlink"/>
          </w:rPr>
          <w:t>n</w:t>
        </w:r>
        <w:r w:rsidRPr="00445C88">
          <w:rPr>
            <w:rStyle w:val="Hyperlink"/>
            <w:lang w:val="ru-RU"/>
          </w:rPr>
          <w:t>-</w:t>
        </w:r>
        <w:r w:rsidRPr="00445C88">
          <w:rPr>
            <w:rStyle w:val="Hyperlink"/>
          </w:rPr>
          <w:t>r</w:t>
        </w:r>
        <w:r w:rsidRPr="00445C88">
          <w:rPr>
            <w:rStyle w:val="Hyperlink"/>
            <w:lang w:val="ru-RU"/>
          </w:rPr>
          <w:t>-</w:t>
        </w:r>
        <w:r w:rsidRPr="00445C88">
          <w:rPr>
            <w:rStyle w:val="Hyperlink"/>
          </w:rPr>
          <w:t>v</w:t>
        </w:r>
        <w:r w:rsidRPr="00445C88">
          <w:rPr>
            <w:rStyle w:val="Hyperlink"/>
            <w:lang w:val="ru-RU"/>
          </w:rPr>
          <w:t>-</w:t>
        </w:r>
        <w:r w:rsidRPr="00445C88">
          <w:rPr>
            <w:rStyle w:val="Hyperlink"/>
          </w:rPr>
          <w:t>v</w:t>
        </w:r>
        <w:r w:rsidRPr="00445C88">
          <w:rPr>
            <w:rStyle w:val="Hyperlink"/>
            <w:lang w:val="ru-RU"/>
          </w:rPr>
          <w:t>-</w:t>
        </w:r>
        <w:r w:rsidRPr="00445C88">
          <w:rPr>
            <w:rStyle w:val="Hyperlink"/>
          </w:rPr>
          <w:t>din</w:t>
        </w:r>
        <w:r w:rsidRPr="00445C88">
          <w:rPr>
            <w:rStyle w:val="Hyperlink"/>
            <w:lang w:val="ru-RU"/>
          </w:rPr>
          <w:t>-</w:t>
        </w:r>
        <w:r w:rsidRPr="00445C88">
          <w:rPr>
            <w:rStyle w:val="Hyperlink"/>
          </w:rPr>
          <w:t>n</w:t>
        </w:r>
        <w:r w:rsidRPr="00445C88">
          <w:rPr>
            <w:rStyle w:val="Hyperlink"/>
            <w:lang w:val="ru-RU"/>
          </w:rPr>
          <w:t>-</w:t>
        </w:r>
        <w:r w:rsidRPr="00445C88">
          <w:rPr>
            <w:rStyle w:val="Hyperlink"/>
          </w:rPr>
          <w:t>rushi</w:t>
        </w:r>
        <w:r w:rsidRPr="00445C88">
          <w:rPr>
            <w:rStyle w:val="Hyperlink"/>
            <w:lang w:val="ru-RU"/>
          </w:rPr>
          <w:t>-</w:t>
        </w:r>
        <w:r w:rsidRPr="00445C88">
          <w:rPr>
            <w:rStyle w:val="Hyperlink"/>
          </w:rPr>
          <w:t>pr</w:t>
        </w:r>
        <w:r w:rsidRPr="00445C88">
          <w:rPr>
            <w:rStyle w:val="Hyperlink"/>
            <w:lang w:val="ru-RU"/>
          </w:rPr>
          <w:t>-</w:t>
        </w:r>
        <w:r w:rsidRPr="00445C88">
          <w:rPr>
            <w:rStyle w:val="Hyperlink"/>
          </w:rPr>
          <w:t>v</w:t>
        </w:r>
        <w:r w:rsidRPr="00445C88">
          <w:rPr>
            <w:rStyle w:val="Hyperlink"/>
            <w:lang w:val="ru-RU"/>
          </w:rPr>
          <w:t>-</w:t>
        </w:r>
        <w:r w:rsidRPr="00445C88">
          <w:rPr>
            <w:rStyle w:val="Hyperlink"/>
          </w:rPr>
          <w:t>p</w:t>
        </w:r>
        <w:r w:rsidRPr="00445C88">
          <w:rPr>
            <w:rStyle w:val="Hyperlink"/>
            <w:lang w:val="ru-RU"/>
          </w:rPr>
          <w:t>-</w:t>
        </w:r>
        <w:r w:rsidRPr="00445C88">
          <w:rPr>
            <w:rStyle w:val="Hyperlink"/>
          </w:rPr>
          <w:t>ci</w:t>
        </w:r>
        <w:r w:rsidRPr="00445C88">
          <w:rPr>
            <w:rStyle w:val="Hyperlink"/>
            <w:lang w:val="ru-RU"/>
          </w:rPr>
          <w:t>-</w:t>
        </w:r>
        <w:r w:rsidRPr="00445C88">
          <w:rPr>
            <w:rStyle w:val="Hyperlink"/>
          </w:rPr>
          <w:t>n</w:t>
        </w:r>
      </w:hyperlink>
      <w:r>
        <w:rPr>
          <w:rStyle w:val="Hyperlink"/>
          <w:lang w:val="sr-Cyrl-RS"/>
        </w:rPr>
        <w:t xml:space="preserve">. </w:t>
      </w:r>
      <w:r w:rsidRPr="00445C88">
        <w:rPr>
          <w:lang w:val="sr-Cyrl-RS"/>
        </w:rPr>
        <w:t xml:space="preserve"> </w:t>
      </w:r>
    </w:p>
  </w:footnote>
  <w:footnote w:id="169">
    <w:p w14:paraId="17DFC647" w14:textId="77777777" w:rsidR="007B0EA2" w:rsidRPr="00445C88" w:rsidRDefault="007B0EA2" w:rsidP="00D46E67">
      <w:pPr>
        <w:pStyle w:val="FootnoteText"/>
        <w:ind w:firstLine="0"/>
      </w:pPr>
      <w:r w:rsidRPr="00445C88">
        <w:rPr>
          <w:rStyle w:val="FootnoteReference"/>
        </w:rPr>
        <w:footnoteRef/>
      </w:r>
      <w:r w:rsidRPr="00445C88">
        <w:t xml:space="preserve"> Предмет број 311-450/19</w:t>
      </w:r>
      <w:r>
        <w:t>.</w:t>
      </w:r>
    </w:p>
  </w:footnote>
  <w:footnote w:id="170">
    <w:p w14:paraId="74D1CB31" w14:textId="77777777" w:rsidR="007B0EA2" w:rsidRPr="004E2734" w:rsidRDefault="007B0EA2" w:rsidP="008422B7">
      <w:pPr>
        <w:pStyle w:val="NoSpacing"/>
        <w:jc w:val="both"/>
        <w:rPr>
          <w:rFonts w:ascii="Book Antiqua" w:hAnsi="Book Antiqua"/>
          <w:sz w:val="18"/>
          <w:szCs w:val="18"/>
          <w:lang w:val="sr-Cyrl-CS"/>
        </w:rPr>
      </w:pPr>
      <w:r w:rsidRPr="004E2734">
        <w:rPr>
          <w:rStyle w:val="FootnoteReference"/>
          <w:rFonts w:ascii="Book Antiqua" w:hAnsi="Book Antiqua"/>
          <w:sz w:val="18"/>
          <w:szCs w:val="18"/>
          <w:lang w:val="sr-Cyrl-CS"/>
        </w:rPr>
        <w:footnoteRef/>
      </w:r>
      <w:r>
        <w:rPr>
          <w:rFonts w:ascii="Book Antiqua" w:hAnsi="Book Antiqua"/>
          <w:sz w:val="18"/>
          <w:szCs w:val="18"/>
          <w:lang w:val="sr-Cyrl-CS"/>
        </w:rPr>
        <w:t xml:space="preserve"> „Сл</w:t>
      </w:r>
      <w:r>
        <w:rPr>
          <w:rFonts w:ascii="Book Antiqua" w:hAnsi="Book Antiqua"/>
          <w:sz w:val="18"/>
          <w:szCs w:val="18"/>
          <w:lang w:val="sr-Cyrl-RS"/>
        </w:rPr>
        <w:t>ужбени</w:t>
      </w:r>
      <w:r>
        <w:rPr>
          <w:rFonts w:ascii="Book Antiqua" w:hAnsi="Book Antiqua"/>
          <w:sz w:val="18"/>
          <w:szCs w:val="18"/>
          <w:lang w:val="sr-Cyrl-CS"/>
        </w:rPr>
        <w:t xml:space="preserve"> гласник РС", бр. 96/15 и 83/18.</w:t>
      </w:r>
    </w:p>
  </w:footnote>
  <w:footnote w:id="171">
    <w:p w14:paraId="2F6CFA02" w14:textId="77777777" w:rsidR="007B0EA2" w:rsidRPr="004E2734" w:rsidRDefault="007B0EA2" w:rsidP="008422B7">
      <w:pPr>
        <w:pStyle w:val="NoSpacing"/>
        <w:jc w:val="both"/>
        <w:rPr>
          <w:rFonts w:ascii="Book Antiqua" w:hAnsi="Book Antiqua"/>
          <w:sz w:val="18"/>
          <w:szCs w:val="18"/>
          <w:lang w:val="sr-Cyrl-CS"/>
        </w:rPr>
      </w:pPr>
      <w:r w:rsidRPr="004E2734">
        <w:rPr>
          <w:rStyle w:val="FootnoteReference"/>
          <w:rFonts w:ascii="Book Antiqua" w:hAnsi="Book Antiqua"/>
          <w:sz w:val="18"/>
          <w:szCs w:val="18"/>
          <w:lang w:val="sr-Cyrl-CS"/>
        </w:rPr>
        <w:footnoteRef/>
      </w:r>
      <w:r w:rsidRPr="004E2734">
        <w:rPr>
          <w:rFonts w:ascii="Book Antiqua" w:hAnsi="Book Antiqua"/>
          <w:sz w:val="18"/>
          <w:szCs w:val="18"/>
          <w:lang w:val="sr-Cyrl-CS"/>
        </w:rPr>
        <w:t xml:space="preserve"> Одлука о измени статута града Београда </w:t>
      </w:r>
      <w:r>
        <w:rPr>
          <w:rFonts w:ascii="Book Antiqua" w:hAnsi="Book Antiqua"/>
          <w:sz w:val="18"/>
          <w:szCs w:val="18"/>
          <w:lang w:val="sr-Cyrl-CS"/>
        </w:rPr>
        <w:t>„Службени лист града Београда", бр. 60/19.</w:t>
      </w:r>
    </w:p>
  </w:footnote>
  <w:footnote w:id="172">
    <w:p w14:paraId="02BFE517" w14:textId="77777777" w:rsidR="007B0EA2" w:rsidRPr="00D97ABC" w:rsidRDefault="007B0EA2" w:rsidP="008422B7">
      <w:pPr>
        <w:pStyle w:val="NoSpacing"/>
        <w:jc w:val="both"/>
        <w:rPr>
          <w:rFonts w:ascii="Book Antiqua" w:hAnsi="Book Antiqua"/>
          <w:sz w:val="18"/>
          <w:szCs w:val="18"/>
          <w:lang w:val="sr-Latn-RS"/>
        </w:rPr>
      </w:pPr>
      <w:r w:rsidRPr="004E2734">
        <w:rPr>
          <w:rStyle w:val="FootnoteReference"/>
          <w:rFonts w:ascii="Book Antiqua" w:hAnsi="Book Antiqua"/>
          <w:sz w:val="18"/>
          <w:szCs w:val="18"/>
          <w:lang w:val="sr-Cyrl-CS"/>
        </w:rPr>
        <w:footnoteRef/>
      </w:r>
      <w:r w:rsidRPr="004E2734">
        <w:rPr>
          <w:rFonts w:ascii="Book Antiqua" w:hAnsi="Book Antiqua"/>
          <w:sz w:val="18"/>
          <w:szCs w:val="18"/>
          <w:lang w:val="sr-Cyrl-CS"/>
        </w:rPr>
        <w:t xml:space="preserve"> Управе градских општина преузеће од Градске управе незавршене предмете који се односе на доношење решења о озакоњењу објеката у складу са овом одлуком најкасније до 1. јануара 2020. године (члан 60. Одлуке о измени статута града Београда)</w:t>
      </w:r>
      <w:r>
        <w:rPr>
          <w:rFonts w:ascii="Book Antiqua" w:hAnsi="Book Antiqua"/>
          <w:sz w:val="18"/>
          <w:szCs w:val="18"/>
          <w:lang w:val="sr-Latn-RS"/>
        </w:rPr>
        <w:t>.</w:t>
      </w:r>
    </w:p>
  </w:footnote>
  <w:footnote w:id="173">
    <w:p w14:paraId="16C445FA" w14:textId="77777777" w:rsidR="007B0EA2" w:rsidRPr="003A3EF7" w:rsidRDefault="007B0EA2" w:rsidP="008422B7">
      <w:pPr>
        <w:pStyle w:val="NoSpacing"/>
        <w:jc w:val="both"/>
        <w:rPr>
          <w:rFonts w:ascii="Book Antiqua" w:hAnsi="Book Antiqua"/>
          <w:sz w:val="18"/>
          <w:szCs w:val="18"/>
          <w:lang w:val="sr-Cyrl-CS"/>
        </w:rPr>
      </w:pPr>
      <w:r w:rsidRPr="004E2734">
        <w:rPr>
          <w:rStyle w:val="FootnoteReference"/>
          <w:rFonts w:ascii="Book Antiqua" w:hAnsi="Book Antiqua"/>
          <w:sz w:val="18"/>
          <w:szCs w:val="18"/>
          <w:lang w:val="sr-Cyrl-CS"/>
        </w:rPr>
        <w:footnoteRef/>
      </w:r>
      <w:r w:rsidRPr="004E2734">
        <w:rPr>
          <w:rFonts w:ascii="Book Antiqua" w:hAnsi="Book Antiqua"/>
          <w:sz w:val="18"/>
          <w:szCs w:val="18"/>
          <w:lang w:val="sr-Cyrl-CS"/>
        </w:rPr>
        <w:t xml:space="preserve"> С</w:t>
      </w:r>
      <w:r>
        <w:rPr>
          <w:rFonts w:ascii="Book Antiqua" w:hAnsi="Book Antiqua"/>
          <w:sz w:val="18"/>
          <w:szCs w:val="18"/>
          <w:lang w:val="sr-Cyrl-CS"/>
        </w:rPr>
        <w:t>тупањем на снагу и</w:t>
      </w:r>
      <w:r w:rsidRPr="004E2734">
        <w:rPr>
          <w:rFonts w:ascii="Book Antiqua" w:hAnsi="Book Antiqua"/>
          <w:sz w:val="18"/>
          <w:szCs w:val="18"/>
          <w:lang w:val="sr-Cyrl-CS"/>
        </w:rPr>
        <w:t xml:space="preserve">змена и допуна Закона о планирању и изградњи, надлежност за инспекцијски надзор у области изградње за објекте до 800 м2, односно за објекте за које решење о грађевинској дозволи издаје градска општина у саставу града Београда, прешла на Секретаријат за инспекцијске послове градске управе града </w:t>
      </w:r>
      <w:r w:rsidRPr="003A3EF7">
        <w:rPr>
          <w:rFonts w:ascii="Book Antiqua" w:hAnsi="Book Antiqua"/>
          <w:sz w:val="18"/>
          <w:szCs w:val="18"/>
          <w:lang w:val="sr-Cyrl-CS"/>
        </w:rPr>
        <w:t xml:space="preserve">Београд. </w:t>
      </w:r>
    </w:p>
  </w:footnote>
  <w:footnote w:id="174">
    <w:p w14:paraId="02BD3828" w14:textId="77777777" w:rsidR="007B0EA2" w:rsidRPr="003A3EF7" w:rsidRDefault="007B0EA2" w:rsidP="008422B7">
      <w:pPr>
        <w:pStyle w:val="FootnoteText"/>
        <w:ind w:firstLine="0"/>
        <w:rPr>
          <w:rFonts w:eastAsia="Times New Roman" w:cs="Times New Roman"/>
          <w:lang w:val="sr-Cyrl-RS"/>
        </w:rPr>
      </w:pPr>
      <w:r w:rsidRPr="003A3EF7">
        <w:rPr>
          <w:rStyle w:val="FootnoteReference"/>
        </w:rPr>
        <w:footnoteRef/>
      </w:r>
      <w:r w:rsidRPr="003A3EF7">
        <w:t xml:space="preserve"> Доступно на: </w:t>
      </w:r>
      <w:hyperlink r:id="rId64" w:history="1">
        <w:r w:rsidRPr="008422B7">
          <w:rPr>
            <w:rStyle w:val="Hyperlink"/>
          </w:rPr>
          <w:t>https://www.ombudsman.rs/index.php/2012-02-07-14-03-33/3383-2014-06-26-14-01-44</w:t>
        </w:r>
      </w:hyperlink>
      <w:r>
        <w:rPr>
          <w:rFonts w:eastAsia="Times New Roman" w:cs="Times New Roman"/>
          <w:lang w:val="ru-RU"/>
        </w:rPr>
        <w:t xml:space="preserve">. </w:t>
      </w:r>
      <w:r>
        <w:rPr>
          <w:rFonts w:eastAsia="Times New Roman" w:cs="Times New Roman"/>
          <w:u w:val="single"/>
          <w:lang w:val="ru-RU"/>
        </w:rPr>
        <w:t xml:space="preserve"> </w:t>
      </w:r>
    </w:p>
  </w:footnote>
  <w:footnote w:id="175">
    <w:p w14:paraId="302000B8" w14:textId="2BA4BEC1" w:rsidR="007B0EA2" w:rsidRPr="003A3EF7" w:rsidRDefault="007B0EA2" w:rsidP="008422B7">
      <w:pPr>
        <w:pStyle w:val="FootnoteText"/>
        <w:ind w:firstLine="0"/>
        <w:rPr>
          <w:color w:val="FF0000"/>
        </w:rPr>
      </w:pPr>
      <w:r w:rsidRPr="003A3EF7">
        <w:rPr>
          <w:rStyle w:val="FootnoteReference"/>
        </w:rPr>
        <w:footnoteRef/>
      </w:r>
      <w:r>
        <w:t xml:space="preserve"> </w:t>
      </w:r>
      <w:r w:rsidRPr="003A3EF7">
        <w:t xml:space="preserve">Доступно на: </w:t>
      </w:r>
      <w:hyperlink r:id="rId65" w:history="1">
        <w:r w:rsidRPr="00CC02A5">
          <w:rPr>
            <w:rStyle w:val="Hyperlink"/>
          </w:rPr>
          <w:t>https://ombudsman.rs/index.php/2012-02-07-14-03-33/6449-n-c-lni-gr-ds-upr-v-b-gr-d-d-u-vrdi-dg-v-rn-s-p-s-up-uc-g-sluzb-ni-i-n-p-sr-dn-dg-v-r-n-z-rsh-nj-b-v-z-s-r-dnj-s-z-sh-i-ni-gr-d-n</w:t>
        </w:r>
      </w:hyperlink>
      <w:r>
        <w:t xml:space="preserve">. </w:t>
      </w:r>
    </w:p>
  </w:footnote>
  <w:footnote w:id="176">
    <w:p w14:paraId="56C85070" w14:textId="77777777" w:rsidR="007B0EA2" w:rsidRPr="004E2734" w:rsidRDefault="007B0EA2" w:rsidP="0005776E">
      <w:pPr>
        <w:pStyle w:val="FootnoteText"/>
        <w:ind w:firstLine="0"/>
      </w:pPr>
      <w:r w:rsidRPr="004E2734">
        <w:rPr>
          <w:rStyle w:val="FootnoteReference"/>
        </w:rPr>
        <w:footnoteRef/>
      </w:r>
      <w:r>
        <w:t xml:space="preserve"> Доступно на: </w:t>
      </w:r>
      <w:hyperlink r:id="rId66" w:history="1">
        <w:r w:rsidRPr="00CC02A5">
          <w:rPr>
            <w:rStyle w:val="Hyperlink"/>
          </w:rPr>
          <w:t>https://ombudsman.rs/index.php/2011-12-11-11-34-45/6220-ishlj-nj-z-sh-i-ni-gr-d-n-z-l-nj-nj-n-d-r-c-n-s-i-u-z-ns-i-r-sh-nji-z-s-v-riv-nj-n-dz-rn-fun-ci-gr-d-vins-ih-insp-r-u-pun-p-ci-u</w:t>
        </w:r>
      </w:hyperlink>
      <w:r>
        <w:t xml:space="preserve">. </w:t>
      </w:r>
    </w:p>
  </w:footnote>
  <w:footnote w:id="177">
    <w:p w14:paraId="5DC2AF01" w14:textId="77777777" w:rsidR="007B0EA2" w:rsidRPr="004E2734" w:rsidRDefault="007B0EA2" w:rsidP="008422B7">
      <w:pPr>
        <w:spacing w:after="0"/>
        <w:rPr>
          <w:sz w:val="18"/>
          <w:szCs w:val="18"/>
          <w:lang w:val="sr-Cyrl-CS"/>
        </w:rPr>
      </w:pPr>
      <w:r w:rsidRPr="004E2734">
        <w:rPr>
          <w:rStyle w:val="FootnoteReference"/>
          <w:sz w:val="18"/>
          <w:szCs w:val="18"/>
          <w:lang w:val="sr-Cyrl-CS"/>
        </w:rPr>
        <w:footnoteRef/>
      </w:r>
      <w:r w:rsidRPr="004E2734">
        <w:rPr>
          <w:sz w:val="18"/>
          <w:szCs w:val="18"/>
          <w:lang w:val="sr-Cyrl-CS"/>
        </w:rPr>
        <w:t xml:space="preserve"> Надзор над извршавањем одредаба овог закона и прописа донетих на основу овог закона, врши  министарство надлежно за послове урбанизма и грађевинарства Инспекцијски надзор врши надлежно министарство преко инспектора у оквиру делокруга утврђеног законом (члан 172. Закона о планирању и изградњи).</w:t>
      </w:r>
    </w:p>
  </w:footnote>
  <w:footnote w:id="178">
    <w:p w14:paraId="456A799D" w14:textId="77777777" w:rsidR="007B0EA2" w:rsidRPr="004E2734" w:rsidRDefault="007B0EA2" w:rsidP="008422B7">
      <w:pPr>
        <w:pStyle w:val="NoSpacing"/>
        <w:jc w:val="both"/>
        <w:rPr>
          <w:rFonts w:ascii="Book Antiqua" w:hAnsi="Book Antiqua"/>
          <w:sz w:val="18"/>
          <w:szCs w:val="18"/>
          <w:lang w:val="sr-Cyrl-CS"/>
        </w:rPr>
      </w:pPr>
      <w:bookmarkStart w:id="107" w:name="_GoBack"/>
      <w:bookmarkEnd w:id="107"/>
    </w:p>
  </w:footnote>
  <w:footnote w:id="179">
    <w:p w14:paraId="27DF7698" w14:textId="2D50E889" w:rsidR="007B0EA2" w:rsidRPr="00E8029B" w:rsidRDefault="007B0EA2" w:rsidP="00E8029B">
      <w:pPr>
        <w:pStyle w:val="FootnoteText"/>
        <w:ind w:firstLine="0"/>
        <w:rPr>
          <w:lang w:val="sr-Latn-RS"/>
        </w:rPr>
      </w:pPr>
      <w:r>
        <w:rPr>
          <w:rStyle w:val="FootnoteReference"/>
        </w:rPr>
        <w:footnoteRef/>
      </w:r>
      <w:r>
        <w:t xml:space="preserve"> </w:t>
      </w:r>
      <w:r w:rsidRPr="00FC0A89">
        <w:t>„Сл</w:t>
      </w:r>
      <w:r w:rsidRPr="00FC0A89">
        <w:rPr>
          <w:lang w:val="sr-Cyrl-RS"/>
        </w:rPr>
        <w:t>ужбени</w:t>
      </w:r>
      <w:r w:rsidRPr="00FC0A89">
        <w:t xml:space="preserve"> гласник РС", бр. 18/16 и 95/19 – аутентично тумачење.</w:t>
      </w:r>
    </w:p>
  </w:footnote>
  <w:footnote w:id="180">
    <w:p w14:paraId="1ABF06DC" w14:textId="77777777" w:rsidR="007B0EA2" w:rsidRPr="00080C8E" w:rsidRDefault="007B0EA2" w:rsidP="00E8029B">
      <w:pPr>
        <w:pStyle w:val="FootnoteText"/>
        <w:ind w:firstLine="0"/>
        <w:rPr>
          <w:lang w:val="sr-Cyrl-RS"/>
        </w:rPr>
      </w:pPr>
      <w:r w:rsidRPr="00FC0A89">
        <w:rPr>
          <w:rStyle w:val="FootnoteReference"/>
        </w:rPr>
        <w:footnoteRef/>
      </w:r>
      <w:r w:rsidRPr="00FC0A89">
        <w:rPr>
          <w:lang w:val="ru-RU"/>
        </w:rPr>
        <w:t xml:space="preserve"> </w:t>
      </w:r>
      <w:r w:rsidRPr="00FC0A89">
        <w:rPr>
          <w:lang w:val="sr-Cyrl-RS"/>
        </w:rPr>
        <w:t xml:space="preserve">Доступно на: </w:t>
      </w:r>
      <w:hyperlink r:id="rId67" w:history="1">
        <w:r w:rsidRPr="00FC0A89">
          <w:rPr>
            <w:color w:val="0000FF"/>
            <w:u w:val="single"/>
          </w:rPr>
          <w:t>https</w:t>
        </w:r>
        <w:r w:rsidRPr="00FC0A89">
          <w:rPr>
            <w:color w:val="0000FF"/>
            <w:u w:val="single"/>
            <w:lang w:val="ru-RU"/>
          </w:rPr>
          <w:t>://</w:t>
        </w:r>
        <w:r w:rsidRPr="00FC0A89">
          <w:rPr>
            <w:color w:val="0000FF"/>
            <w:u w:val="single"/>
          </w:rPr>
          <w:t>www</w:t>
        </w:r>
        <w:r w:rsidRPr="00FC0A89">
          <w:rPr>
            <w:color w:val="0000FF"/>
            <w:u w:val="single"/>
            <w:lang w:val="ru-RU"/>
          </w:rPr>
          <w:t>.</w:t>
        </w:r>
        <w:r w:rsidRPr="00FC0A89">
          <w:rPr>
            <w:color w:val="0000FF"/>
            <w:u w:val="single"/>
          </w:rPr>
          <w:t>ombudsman</w:t>
        </w:r>
        <w:r w:rsidRPr="00FC0A89">
          <w:rPr>
            <w:color w:val="0000FF"/>
            <w:u w:val="single"/>
            <w:lang w:val="ru-RU"/>
          </w:rPr>
          <w:t>.</w:t>
        </w:r>
        <w:r w:rsidRPr="00FC0A89">
          <w:rPr>
            <w:color w:val="0000FF"/>
            <w:u w:val="single"/>
          </w:rPr>
          <w:t>rs</w:t>
        </w:r>
        <w:r w:rsidRPr="00FC0A89">
          <w:rPr>
            <w:color w:val="0000FF"/>
            <w:u w:val="single"/>
            <w:lang w:val="ru-RU"/>
          </w:rPr>
          <w:t>/</w:t>
        </w:r>
        <w:r w:rsidRPr="00FC0A89">
          <w:rPr>
            <w:color w:val="0000FF"/>
            <w:u w:val="single"/>
          </w:rPr>
          <w:t>index</w:t>
        </w:r>
        <w:r w:rsidRPr="00FC0A89">
          <w:rPr>
            <w:color w:val="0000FF"/>
            <w:u w:val="single"/>
            <w:lang w:val="ru-RU"/>
          </w:rPr>
          <w:t>.</w:t>
        </w:r>
        <w:r w:rsidRPr="00FC0A89">
          <w:rPr>
            <w:color w:val="0000FF"/>
            <w:u w:val="single"/>
          </w:rPr>
          <w:t>php</w:t>
        </w:r>
        <w:r w:rsidRPr="00FC0A89">
          <w:rPr>
            <w:color w:val="0000FF"/>
            <w:u w:val="single"/>
            <w:lang w:val="ru-RU"/>
          </w:rPr>
          <w:t>/</w:t>
        </w:r>
        <w:r w:rsidRPr="00FC0A89">
          <w:rPr>
            <w:color w:val="0000FF"/>
            <w:u w:val="single"/>
          </w:rPr>
          <w:t>izvestaji</w:t>
        </w:r>
        <w:r w:rsidRPr="00FC0A89">
          <w:rPr>
            <w:color w:val="0000FF"/>
            <w:u w:val="single"/>
            <w:lang w:val="ru-RU"/>
          </w:rPr>
          <w:t>/</w:t>
        </w:r>
        <w:r w:rsidRPr="00FC0A89">
          <w:rPr>
            <w:color w:val="0000FF"/>
            <w:u w:val="single"/>
          </w:rPr>
          <w:t>godisnji</w:t>
        </w:r>
        <w:r w:rsidRPr="00FC0A89">
          <w:rPr>
            <w:color w:val="0000FF"/>
            <w:u w:val="single"/>
            <w:lang w:val="ru-RU"/>
          </w:rPr>
          <w:t>-</w:t>
        </w:r>
        <w:r w:rsidRPr="00FC0A89">
          <w:rPr>
            <w:color w:val="0000FF"/>
            <w:u w:val="single"/>
          </w:rPr>
          <w:t>izvestaji</w:t>
        </w:r>
        <w:r w:rsidRPr="00FC0A89">
          <w:rPr>
            <w:color w:val="0000FF"/>
            <w:u w:val="single"/>
            <w:lang w:val="ru-RU"/>
          </w:rPr>
          <w:t>/6062-2018</w:t>
        </w:r>
      </w:hyperlink>
      <w:r w:rsidRPr="00080C8E">
        <w:rPr>
          <w:lang w:val="sr-Cyrl-RS"/>
        </w:rPr>
        <w:t xml:space="preserve">. </w:t>
      </w:r>
    </w:p>
  </w:footnote>
  <w:footnote w:id="181">
    <w:p w14:paraId="2D76E636" w14:textId="77777777" w:rsidR="007B0EA2" w:rsidRPr="00FC0A89" w:rsidRDefault="007B0EA2" w:rsidP="00E8029B">
      <w:pPr>
        <w:pStyle w:val="FootnoteText"/>
        <w:ind w:firstLine="0"/>
        <w:rPr>
          <w:lang w:val="ru-RU"/>
        </w:rPr>
      </w:pPr>
      <w:r w:rsidRPr="00FC0A89">
        <w:rPr>
          <w:rStyle w:val="FootnoteReference"/>
        </w:rPr>
        <w:footnoteRef/>
      </w:r>
      <w:r w:rsidRPr="00FC0A89">
        <w:rPr>
          <w:lang w:val="ru-RU"/>
        </w:rPr>
        <w:t xml:space="preserve"> </w:t>
      </w:r>
      <w:r w:rsidRPr="00FC0A89">
        <w:t>„Сл</w:t>
      </w:r>
      <w:r w:rsidRPr="00FC0A89">
        <w:rPr>
          <w:lang w:val="sr-Cyrl-RS"/>
        </w:rPr>
        <w:t>ужбени</w:t>
      </w:r>
      <w:r w:rsidRPr="00FC0A89">
        <w:t xml:space="preserve"> гласник РС", бр.</w:t>
      </w:r>
      <w:r>
        <w:t xml:space="preserve"> </w:t>
      </w:r>
      <w:r w:rsidRPr="00FC0A89">
        <w:rPr>
          <w:lang w:val="ru-RU"/>
        </w:rPr>
        <w:t>41/18, 95/18, 31/19.</w:t>
      </w:r>
    </w:p>
  </w:footnote>
  <w:footnote w:id="182">
    <w:p w14:paraId="75BF2E8D" w14:textId="3911CD9C" w:rsidR="007B0EA2" w:rsidRPr="003A3EF7" w:rsidRDefault="007B0EA2" w:rsidP="008B117C">
      <w:pPr>
        <w:pStyle w:val="FootnoteText"/>
        <w:ind w:firstLine="0"/>
        <w:jc w:val="left"/>
        <w:rPr>
          <w:lang w:val="sr-Cyrl-RS"/>
        </w:rPr>
      </w:pPr>
      <w:r w:rsidRPr="003A3EF7">
        <w:rPr>
          <w:rStyle w:val="FootnoteReference"/>
          <w:lang w:val="sr-Cyrl-RS"/>
        </w:rPr>
        <w:footnoteRef/>
      </w:r>
      <w:r>
        <w:rPr>
          <w:lang w:val="sr-Cyrl-RS"/>
        </w:rPr>
        <w:t xml:space="preserve"> Доступно на: </w:t>
      </w:r>
      <w:hyperlink r:id="rId68" w:history="1">
        <w:r w:rsidRPr="003673FE">
          <w:rPr>
            <w:rStyle w:val="Hyperlink"/>
            <w:lang w:val="sr-Cyrl-RS"/>
          </w:rPr>
          <w:t>https://www.ekologija.gov.rs/?s=%D0%B7%D0%B5%D0%BB%D0%B5%D0%BD%D0%B8+%D1%84%D0%BE%D0%BD%D0%B4</w:t>
        </w:r>
      </w:hyperlink>
      <w:r w:rsidRPr="003A3EF7">
        <w:rPr>
          <w:rStyle w:val="Hyperlink"/>
          <w:lang w:val="sr-Cyrl-RS"/>
        </w:rPr>
        <w:t>.</w:t>
      </w:r>
    </w:p>
  </w:footnote>
  <w:footnote w:id="183">
    <w:p w14:paraId="4269BB54" w14:textId="0288EBEE" w:rsidR="007B0EA2" w:rsidRPr="003A3EF7" w:rsidRDefault="007B0EA2" w:rsidP="008B117C">
      <w:pPr>
        <w:pStyle w:val="FootnoteText"/>
        <w:ind w:firstLine="0"/>
        <w:rPr>
          <w:lang w:val="sr-Cyrl-RS"/>
        </w:rPr>
      </w:pPr>
      <w:r w:rsidRPr="003A3EF7">
        <w:rPr>
          <w:rStyle w:val="FootnoteReference"/>
          <w:lang w:val="sr-Cyrl-RS"/>
        </w:rPr>
        <w:footnoteRef/>
      </w:r>
      <w:r>
        <w:rPr>
          <w:lang w:val="sr-Cyrl-RS"/>
        </w:rPr>
        <w:t xml:space="preserve"> </w:t>
      </w:r>
      <w:r w:rsidRPr="003A3EF7">
        <w:rPr>
          <w:lang w:val="sr-Cyrl-RS"/>
        </w:rPr>
        <w:t xml:space="preserve">Доступно на: </w:t>
      </w:r>
      <w:r w:rsidRPr="00205E21">
        <w:rPr>
          <w:rStyle w:val="Hyperlink"/>
          <w:lang w:val="sr-Cyrl-RS"/>
        </w:rPr>
        <w:t>https://www.ekologija.gov.rs/dodeljena-sredstva-za-saniranje-nesanitarnih-deponija-u-kraljevu-cacku-i-trsteniku/</w:t>
      </w:r>
      <w:r>
        <w:rPr>
          <w:rStyle w:val="Hyperlink"/>
          <w:lang w:val="sr-Cyrl-RS"/>
        </w:rPr>
        <w:t xml:space="preserve"> </w:t>
      </w:r>
    </w:p>
  </w:footnote>
  <w:footnote w:id="184">
    <w:p w14:paraId="7338F5A9" w14:textId="2171CBF1" w:rsidR="007B0EA2" w:rsidRPr="003A3EF7" w:rsidRDefault="007B0EA2" w:rsidP="008B117C">
      <w:pPr>
        <w:pStyle w:val="FootnoteText"/>
        <w:ind w:firstLine="0"/>
        <w:rPr>
          <w:lang w:val="sr-Cyrl-RS"/>
        </w:rPr>
      </w:pPr>
      <w:r w:rsidRPr="003A3EF7">
        <w:rPr>
          <w:rStyle w:val="FootnoteReference"/>
          <w:lang w:val="sr-Cyrl-RS"/>
        </w:rPr>
        <w:footnoteRef/>
      </w:r>
      <w:r w:rsidRPr="003A3EF7">
        <w:rPr>
          <w:lang w:val="sr-Cyrl-RS"/>
        </w:rPr>
        <w:t xml:space="preserve"> Препорука са мишљењем доступна на:</w:t>
      </w:r>
      <w:r>
        <w:rPr>
          <w:lang w:val="sr-Cyrl-RS"/>
        </w:rPr>
        <w:t xml:space="preserve"> </w:t>
      </w:r>
      <w:hyperlink r:id="rId69" w:history="1">
        <w:r w:rsidRPr="003A3EF7">
          <w:rPr>
            <w:rStyle w:val="Hyperlink"/>
            <w:lang w:val="sr-Cyrl-RS"/>
          </w:rPr>
          <w:t>https://www.ombudsman.rs/index.php/2011-12-11-11-34-45/6178-inis-rs-v-z-sh-i-ziv-n-sr-din-ivni-d-spr-v-di-insp-ci-s-i-n-dz-r-n-s-ni-rnih-d-p-ni</w:t>
        </w:r>
      </w:hyperlink>
    </w:p>
  </w:footnote>
  <w:footnote w:id="185">
    <w:p w14:paraId="6B3538B9" w14:textId="77777777" w:rsidR="007B0EA2" w:rsidRPr="00A114AD" w:rsidRDefault="007B0EA2" w:rsidP="008B117C">
      <w:pPr>
        <w:pStyle w:val="FootnoteText"/>
        <w:ind w:firstLine="0"/>
        <w:rPr>
          <w:lang w:val="sr-Cyrl-RS"/>
        </w:rPr>
      </w:pPr>
      <w:r w:rsidRPr="003A3EF7">
        <w:rPr>
          <w:rStyle w:val="FootnoteReference"/>
          <w:lang w:val="sr-Cyrl-RS"/>
        </w:rPr>
        <w:footnoteRef/>
      </w:r>
      <w:r w:rsidRPr="003A3EF7">
        <w:rPr>
          <w:lang w:val="sr-Cyrl-RS"/>
        </w:rPr>
        <w:t xml:space="preserve"> „Службени гласник РС", бр. 36/09, 88/10, 14/16 и 95/18 - др. закон.</w:t>
      </w:r>
    </w:p>
  </w:footnote>
  <w:footnote w:id="186">
    <w:p w14:paraId="3F00EE9F" w14:textId="775D1350" w:rsidR="007B0EA2" w:rsidRPr="00A114AD" w:rsidRDefault="007B0EA2" w:rsidP="008B117C">
      <w:pPr>
        <w:pStyle w:val="FootnoteText"/>
        <w:ind w:firstLine="0"/>
        <w:rPr>
          <w:lang w:val="sr-Cyrl-RS"/>
        </w:rPr>
      </w:pPr>
      <w:r w:rsidRPr="00A114AD">
        <w:rPr>
          <w:rStyle w:val="FootnoteReference"/>
        </w:rPr>
        <w:footnoteRef/>
      </w:r>
      <w:r w:rsidRPr="00A114AD">
        <w:rPr>
          <w:lang w:val="ru-RU"/>
        </w:rPr>
        <w:t xml:space="preserve"> </w:t>
      </w:r>
      <w:r w:rsidRPr="00A114AD">
        <w:rPr>
          <w:lang w:val="sr-Cyrl-RS"/>
        </w:rPr>
        <w:t>Мишљење са препоруком доступно на:</w:t>
      </w:r>
      <w:r>
        <w:rPr>
          <w:lang w:val="sr-Cyrl-RS"/>
        </w:rPr>
        <w:t xml:space="preserve"> </w:t>
      </w:r>
      <w:hyperlink r:id="rId70" w:history="1">
        <w:r w:rsidRPr="00A114AD">
          <w:rPr>
            <w:color w:val="0000FF"/>
            <w:u w:val="single"/>
          </w:rPr>
          <w:t>https</w:t>
        </w:r>
        <w:r w:rsidRPr="00A114AD">
          <w:rPr>
            <w:color w:val="0000FF"/>
            <w:u w:val="single"/>
            <w:lang w:val="sr-Cyrl-RS"/>
          </w:rPr>
          <w:t>://</w:t>
        </w:r>
        <w:r w:rsidRPr="00A114AD">
          <w:rPr>
            <w:color w:val="0000FF"/>
            <w:u w:val="single"/>
          </w:rPr>
          <w:t>www</w:t>
        </w:r>
        <w:r w:rsidRPr="00A114AD">
          <w:rPr>
            <w:color w:val="0000FF"/>
            <w:u w:val="single"/>
            <w:lang w:val="sr-Cyrl-RS"/>
          </w:rPr>
          <w:t>.</w:t>
        </w:r>
        <w:r w:rsidRPr="00A114AD">
          <w:rPr>
            <w:color w:val="0000FF"/>
            <w:u w:val="single"/>
          </w:rPr>
          <w:t>ombudsman</w:t>
        </w:r>
        <w:r w:rsidRPr="00A114AD">
          <w:rPr>
            <w:color w:val="0000FF"/>
            <w:u w:val="single"/>
            <w:lang w:val="sr-Cyrl-RS"/>
          </w:rPr>
          <w:t>.</w:t>
        </w:r>
        <w:r w:rsidRPr="00A114AD">
          <w:rPr>
            <w:color w:val="0000FF"/>
            <w:u w:val="single"/>
          </w:rPr>
          <w:t>rs</w:t>
        </w:r>
        <w:r w:rsidRPr="00A114AD">
          <w:rPr>
            <w:color w:val="0000FF"/>
            <w:u w:val="single"/>
            <w:lang w:val="sr-Cyrl-RS"/>
          </w:rPr>
          <w:t>/</w:t>
        </w:r>
        <w:r w:rsidRPr="00A114AD">
          <w:rPr>
            <w:color w:val="0000FF"/>
            <w:u w:val="single"/>
          </w:rPr>
          <w:t>index</w:t>
        </w:r>
        <w:r w:rsidRPr="00A114AD">
          <w:rPr>
            <w:color w:val="0000FF"/>
            <w:u w:val="single"/>
            <w:lang w:val="sr-Cyrl-RS"/>
          </w:rPr>
          <w:t>.</w:t>
        </w:r>
        <w:r w:rsidRPr="00A114AD">
          <w:rPr>
            <w:color w:val="0000FF"/>
            <w:u w:val="single"/>
          </w:rPr>
          <w:t>php</w:t>
        </w:r>
        <w:r w:rsidRPr="00A114AD">
          <w:rPr>
            <w:color w:val="0000FF"/>
            <w:u w:val="single"/>
            <w:lang w:val="sr-Cyrl-RS"/>
          </w:rPr>
          <w:t>/2011-12-11-11-34-45/6112-</w:t>
        </w:r>
        <w:r w:rsidRPr="00A114AD">
          <w:rPr>
            <w:color w:val="0000FF"/>
            <w:u w:val="single"/>
          </w:rPr>
          <w:t>rg</w:t>
        </w:r>
        <w:r w:rsidRPr="00A114AD">
          <w:rPr>
            <w:color w:val="0000FF"/>
            <w:u w:val="single"/>
            <w:lang w:val="sr-Cyrl-RS"/>
          </w:rPr>
          <w:t>-</w:t>
        </w:r>
        <w:r w:rsidRPr="00A114AD">
          <w:rPr>
            <w:color w:val="0000FF"/>
            <w:u w:val="single"/>
          </w:rPr>
          <w:t>ni</w:t>
        </w:r>
        <w:r w:rsidRPr="00A114AD">
          <w:rPr>
            <w:color w:val="0000FF"/>
            <w:u w:val="single"/>
            <w:lang w:val="sr-Cyrl-RS"/>
          </w:rPr>
          <w:t>-</w:t>
        </w:r>
        <w:r w:rsidRPr="00A114AD">
          <w:rPr>
            <w:color w:val="0000FF"/>
            <w:u w:val="single"/>
          </w:rPr>
          <w:t>vn</w:t>
        </w:r>
        <w:r w:rsidRPr="00A114AD">
          <w:rPr>
            <w:color w:val="0000FF"/>
            <w:u w:val="single"/>
            <w:lang w:val="sr-Cyrl-RS"/>
          </w:rPr>
          <w:t>-</w:t>
        </w:r>
        <w:r w:rsidRPr="00A114AD">
          <w:rPr>
            <w:color w:val="0000FF"/>
            <w:u w:val="single"/>
          </w:rPr>
          <w:t>vl</w:t>
        </w:r>
        <w:r w:rsidRPr="00A114AD">
          <w:rPr>
            <w:color w:val="0000FF"/>
            <w:u w:val="single"/>
            <w:lang w:val="sr-Cyrl-RS"/>
          </w:rPr>
          <w:t>-</w:t>
        </w:r>
        <w:r w:rsidRPr="00A114AD">
          <w:rPr>
            <w:color w:val="0000FF"/>
            <w:u w:val="single"/>
          </w:rPr>
          <w:t>s</w:t>
        </w:r>
        <w:r w:rsidRPr="00A114AD">
          <w:rPr>
            <w:color w:val="0000FF"/>
            <w:u w:val="single"/>
            <w:lang w:val="sr-Cyrl-RS"/>
          </w:rPr>
          <w:t>-</w:t>
        </w:r>
        <w:r w:rsidRPr="00A114AD">
          <w:rPr>
            <w:color w:val="0000FF"/>
            <w:u w:val="single"/>
          </w:rPr>
          <w:t>i</w:t>
        </w:r>
        <w:r w:rsidRPr="00A114AD">
          <w:rPr>
            <w:color w:val="0000FF"/>
            <w:u w:val="single"/>
            <w:lang w:val="sr-Cyrl-RS"/>
          </w:rPr>
          <w:t>-</w:t>
        </w:r>
        <w:r w:rsidRPr="00A114AD">
          <w:rPr>
            <w:color w:val="0000FF"/>
            <w:u w:val="single"/>
          </w:rPr>
          <w:t>d</w:t>
        </w:r>
        <w:r w:rsidRPr="00A114AD">
          <w:rPr>
            <w:color w:val="0000FF"/>
            <w:u w:val="single"/>
            <w:lang w:val="sr-Cyrl-RS"/>
          </w:rPr>
          <w:t>-</w:t>
        </w:r>
        <w:r w:rsidRPr="00A114AD">
          <w:rPr>
            <w:color w:val="0000FF"/>
            <w:u w:val="single"/>
          </w:rPr>
          <w:t>pr</w:t>
        </w:r>
        <w:r w:rsidRPr="00A114AD">
          <w:rPr>
            <w:color w:val="0000FF"/>
            <w:u w:val="single"/>
            <w:lang w:val="sr-Cyrl-RS"/>
          </w:rPr>
          <w:t>-</w:t>
        </w:r>
        <w:r w:rsidRPr="00A114AD">
          <w:rPr>
            <w:color w:val="0000FF"/>
            <w:u w:val="single"/>
          </w:rPr>
          <w:t>ispi</w:t>
        </w:r>
        <w:r w:rsidRPr="00A114AD">
          <w:rPr>
            <w:color w:val="0000FF"/>
            <w:u w:val="single"/>
            <w:lang w:val="sr-Cyrl-RS"/>
          </w:rPr>
          <w:t>-</w:t>
        </w:r>
        <w:r w:rsidRPr="00A114AD">
          <w:rPr>
            <w:color w:val="0000FF"/>
            <w:u w:val="single"/>
          </w:rPr>
          <w:t>u</w:t>
        </w:r>
        <w:r w:rsidRPr="00A114AD">
          <w:rPr>
            <w:color w:val="0000FF"/>
            <w:u w:val="single"/>
            <w:lang w:val="sr-Cyrl-RS"/>
          </w:rPr>
          <w:t>-</w:t>
        </w:r>
        <w:r w:rsidRPr="00A114AD">
          <w:rPr>
            <w:color w:val="0000FF"/>
            <w:u w:val="single"/>
          </w:rPr>
          <w:t>v</w:t>
        </w:r>
        <w:r w:rsidRPr="00A114AD">
          <w:rPr>
            <w:color w:val="0000FF"/>
            <w:u w:val="single"/>
            <w:lang w:val="sr-Cyrl-RS"/>
          </w:rPr>
          <w:t>-</w:t>
        </w:r>
        <w:r w:rsidRPr="00A114AD">
          <w:rPr>
            <w:color w:val="0000FF"/>
            <w:u w:val="single"/>
          </w:rPr>
          <w:t>z</w:t>
        </w:r>
        <w:r w:rsidRPr="00A114AD">
          <w:rPr>
            <w:color w:val="0000FF"/>
            <w:u w:val="single"/>
            <w:lang w:val="sr-Cyrl-RS"/>
          </w:rPr>
          <w:t>-</w:t>
        </w:r>
        <w:r w:rsidRPr="00A114AD">
          <w:rPr>
            <w:color w:val="0000FF"/>
            <w:u w:val="single"/>
          </w:rPr>
          <w:t>ci</w:t>
        </w:r>
        <w:r w:rsidRPr="00A114AD">
          <w:rPr>
            <w:color w:val="0000FF"/>
            <w:u w:val="single"/>
            <w:lang w:val="sr-Cyrl-RS"/>
          </w:rPr>
          <w:t>-</w:t>
        </w:r>
        <w:r w:rsidRPr="00A114AD">
          <w:rPr>
            <w:color w:val="0000FF"/>
            <w:u w:val="single"/>
          </w:rPr>
          <w:t>n</w:t>
        </w:r>
        <w:r w:rsidRPr="00A114AD">
          <w:rPr>
            <w:color w:val="0000FF"/>
            <w:u w:val="single"/>
            <w:lang w:val="sr-Cyrl-RS"/>
          </w:rPr>
          <w:t>-</w:t>
        </w:r>
        <w:r w:rsidRPr="00A114AD">
          <w:rPr>
            <w:color w:val="0000FF"/>
            <w:u w:val="single"/>
          </w:rPr>
          <w:t>r</w:t>
        </w:r>
        <w:r w:rsidRPr="00A114AD">
          <w:rPr>
            <w:color w:val="0000FF"/>
            <w:u w:val="single"/>
            <w:lang w:val="sr-Cyrl-RS"/>
          </w:rPr>
          <w:t>-</w:t>
        </w:r>
        <w:r w:rsidRPr="00A114AD">
          <w:rPr>
            <w:color w:val="0000FF"/>
            <w:u w:val="single"/>
          </w:rPr>
          <w:t>ivni</w:t>
        </w:r>
        <w:r w:rsidRPr="00A114AD">
          <w:rPr>
            <w:color w:val="0000FF"/>
            <w:u w:val="single"/>
            <w:lang w:val="sr-Cyrl-RS"/>
          </w:rPr>
          <w:t>-</w:t>
        </w:r>
        <w:r w:rsidRPr="00A114AD">
          <w:rPr>
            <w:color w:val="0000FF"/>
            <w:u w:val="single"/>
          </w:rPr>
          <w:t>vir</w:t>
        </w:r>
        <w:r w:rsidRPr="00A114AD">
          <w:rPr>
            <w:color w:val="0000FF"/>
            <w:u w:val="single"/>
            <w:lang w:val="sr-Cyrl-RS"/>
          </w:rPr>
          <w:t>-</w:t>
        </w:r>
        <w:r w:rsidRPr="00A114AD">
          <w:rPr>
            <w:color w:val="0000FF"/>
            <w:u w:val="single"/>
          </w:rPr>
          <w:t>i</w:t>
        </w:r>
        <w:r w:rsidRPr="00A114AD">
          <w:rPr>
            <w:color w:val="0000FF"/>
            <w:u w:val="single"/>
            <w:lang w:val="sr-Cyrl-RS"/>
          </w:rPr>
          <w:t>-</w:t>
        </w:r>
        <w:r w:rsidRPr="00A114AD">
          <w:rPr>
            <w:color w:val="0000FF"/>
            <w:u w:val="single"/>
          </w:rPr>
          <w:t>ur</w:t>
        </w:r>
        <w:r w:rsidRPr="00A114AD">
          <w:rPr>
            <w:color w:val="0000FF"/>
            <w:u w:val="single"/>
            <w:lang w:val="sr-Cyrl-RS"/>
          </w:rPr>
          <w:t>-</w:t>
        </w:r>
        <w:r w:rsidRPr="00A114AD">
          <w:rPr>
            <w:color w:val="0000FF"/>
            <w:u w:val="single"/>
          </w:rPr>
          <w:t>d</w:t>
        </w:r>
        <w:r w:rsidRPr="00A114AD">
          <w:rPr>
            <w:color w:val="0000FF"/>
            <w:u w:val="single"/>
            <w:lang w:val="sr-Cyrl-RS"/>
          </w:rPr>
          <w:t>-</w:t>
        </w:r>
        <w:r w:rsidRPr="00A114AD">
          <w:rPr>
            <w:color w:val="0000FF"/>
            <w:u w:val="single"/>
          </w:rPr>
          <w:t>n</w:t>
        </w:r>
        <w:r w:rsidRPr="00A114AD">
          <w:rPr>
            <w:color w:val="0000FF"/>
            <w:u w:val="single"/>
            <w:lang w:val="sr-Cyrl-RS"/>
          </w:rPr>
          <w:t>-</w:t>
        </w:r>
        <w:r w:rsidRPr="00A114AD">
          <w:rPr>
            <w:color w:val="0000FF"/>
            <w:u w:val="single"/>
          </w:rPr>
          <w:t>izgr</w:t>
        </w:r>
        <w:r w:rsidRPr="00A114AD">
          <w:rPr>
            <w:color w:val="0000FF"/>
            <w:u w:val="single"/>
            <w:lang w:val="sr-Cyrl-RS"/>
          </w:rPr>
          <w:t>-</w:t>
        </w:r>
        <w:r w:rsidRPr="00A114AD">
          <w:rPr>
            <w:color w:val="0000FF"/>
            <w:u w:val="single"/>
          </w:rPr>
          <w:t>dnj</w:t>
        </w:r>
        <w:r w:rsidRPr="00A114AD">
          <w:rPr>
            <w:color w:val="0000FF"/>
            <w:u w:val="single"/>
            <w:lang w:val="sr-Cyrl-RS"/>
          </w:rPr>
          <w:t>-</w:t>
        </w:r>
        <w:r w:rsidRPr="00A114AD">
          <w:rPr>
            <w:color w:val="0000FF"/>
            <w:u w:val="single"/>
          </w:rPr>
          <w:t>lih</w:t>
        </w:r>
        <w:r w:rsidRPr="00A114AD">
          <w:rPr>
            <w:color w:val="0000FF"/>
            <w:u w:val="single"/>
            <w:lang w:val="sr-Cyrl-RS"/>
          </w:rPr>
          <w:t>-</w:t>
        </w:r>
        <w:r w:rsidRPr="00A114AD">
          <w:rPr>
            <w:color w:val="0000FF"/>
            <w:u w:val="single"/>
          </w:rPr>
          <w:t>hidr</w:t>
        </w:r>
        <w:r w:rsidRPr="00A114AD">
          <w:rPr>
            <w:color w:val="0000FF"/>
            <w:u w:val="single"/>
            <w:lang w:val="sr-Cyrl-RS"/>
          </w:rPr>
          <w:t>-</w:t>
        </w:r>
        <w:r w:rsidRPr="00A114AD">
          <w:rPr>
            <w:color w:val="0000FF"/>
            <w:u w:val="single"/>
          </w:rPr>
          <w:t>l</w:t>
        </w:r>
        <w:r w:rsidRPr="00A114AD">
          <w:rPr>
            <w:color w:val="0000FF"/>
            <w:u w:val="single"/>
            <w:lang w:val="sr-Cyrl-RS"/>
          </w:rPr>
          <w:t>-</w:t>
        </w:r>
        <w:r w:rsidRPr="00A114AD">
          <w:rPr>
            <w:color w:val="0000FF"/>
            <w:u w:val="single"/>
          </w:rPr>
          <w:t>r</w:t>
        </w:r>
        <w:r w:rsidRPr="00A114AD">
          <w:rPr>
            <w:color w:val="0000FF"/>
            <w:u w:val="single"/>
            <w:lang w:val="sr-Cyrl-RS"/>
          </w:rPr>
          <w:t>-</w:t>
        </w:r>
        <w:r w:rsidRPr="00A114AD">
          <w:rPr>
            <w:color w:val="0000FF"/>
            <w:u w:val="single"/>
          </w:rPr>
          <w:t>n</w:t>
        </w:r>
        <w:r w:rsidRPr="00A114AD">
          <w:rPr>
            <w:color w:val="0000FF"/>
            <w:u w:val="single"/>
            <w:lang w:val="sr-Cyrl-RS"/>
          </w:rPr>
          <w:t>-</w:t>
        </w:r>
        <w:r w:rsidRPr="00A114AD">
          <w:rPr>
            <w:color w:val="0000FF"/>
            <w:u w:val="single"/>
          </w:rPr>
          <w:t>u</w:t>
        </w:r>
        <w:r w:rsidRPr="00A114AD">
          <w:rPr>
            <w:color w:val="0000FF"/>
            <w:u w:val="single"/>
            <w:lang w:val="sr-Cyrl-RS"/>
          </w:rPr>
          <w:t>-</w:t>
        </w:r>
        <w:r w:rsidRPr="00A114AD">
          <w:rPr>
            <w:color w:val="0000FF"/>
            <w:u w:val="single"/>
          </w:rPr>
          <w:t>r</w:t>
        </w:r>
        <w:r w:rsidRPr="00A114AD">
          <w:rPr>
            <w:color w:val="0000FF"/>
            <w:u w:val="single"/>
            <w:lang w:val="sr-Cyrl-RS"/>
          </w:rPr>
          <w:t>-</w:t>
        </w:r>
        <w:r w:rsidRPr="00A114AD">
          <w:rPr>
            <w:color w:val="0000FF"/>
            <w:u w:val="single"/>
          </w:rPr>
          <w:t>publici</w:t>
        </w:r>
        <w:r w:rsidRPr="00A114AD">
          <w:rPr>
            <w:color w:val="0000FF"/>
            <w:u w:val="single"/>
            <w:lang w:val="sr-Cyrl-RS"/>
          </w:rPr>
          <w:t>-</w:t>
        </w:r>
        <w:r w:rsidRPr="00A114AD">
          <w:rPr>
            <w:color w:val="0000FF"/>
            <w:u w:val="single"/>
          </w:rPr>
          <w:t>srbi</w:t>
        </w:r>
        <w:r w:rsidRPr="00A114AD">
          <w:rPr>
            <w:color w:val="0000FF"/>
            <w:u w:val="single"/>
            <w:lang w:val="sr-Cyrl-RS"/>
          </w:rPr>
          <w:t>-</w:t>
        </w:r>
        <w:r w:rsidRPr="00A114AD">
          <w:rPr>
            <w:color w:val="0000FF"/>
            <w:u w:val="single"/>
          </w:rPr>
          <w:t>i</w:t>
        </w:r>
      </w:hyperlink>
    </w:p>
  </w:footnote>
  <w:footnote w:id="187">
    <w:p w14:paraId="2364934F" w14:textId="3D3702C3" w:rsidR="007B0EA2" w:rsidRPr="00A114AD" w:rsidRDefault="007B0EA2" w:rsidP="008B117C">
      <w:pPr>
        <w:pStyle w:val="FootnoteText"/>
        <w:ind w:firstLine="0"/>
        <w:rPr>
          <w:lang w:val="sr-Cyrl-RS"/>
        </w:rPr>
      </w:pPr>
      <w:r w:rsidRPr="00A114AD">
        <w:rPr>
          <w:rStyle w:val="FootnoteReference"/>
        </w:rPr>
        <w:footnoteRef/>
      </w:r>
      <w:r w:rsidRPr="00A114AD">
        <w:rPr>
          <w:lang w:val="ru-RU"/>
        </w:rPr>
        <w:t xml:space="preserve"> </w:t>
      </w:r>
      <w:r>
        <w:rPr>
          <w:lang w:val="sr-Cyrl-RS"/>
        </w:rPr>
        <w:t>Препорука Заштитника грађана</w:t>
      </w:r>
      <w:r w:rsidRPr="00A114AD">
        <w:rPr>
          <w:lang w:val="sr-Cyrl-RS"/>
        </w:rPr>
        <w:t xml:space="preserve"> доступна на:</w:t>
      </w:r>
      <w:r>
        <w:rPr>
          <w:lang w:val="sr-Cyrl-RS"/>
        </w:rPr>
        <w:t xml:space="preserve"> </w:t>
      </w:r>
      <w:hyperlink r:id="rId71" w:history="1">
        <w:r w:rsidRPr="00A114AD">
          <w:rPr>
            <w:rStyle w:val="Hyperlink"/>
            <w:lang w:val="sr-Cyrl-RS"/>
          </w:rPr>
          <w:t>https://www.ombudsman.rs/index.php/2012-02-07-14-03-33/6330-inis-rs-v-z-sh-i-ziv-n-sr-din-d-r-z-ri-pri-nu-privr-n-z-br-n-r-d-s-ci-n-rn-g-izv-r-z-g-div-nj</w:t>
        </w:r>
      </w:hyperlink>
      <w:r>
        <w:rPr>
          <w:rStyle w:val="Hyperlink"/>
          <w:lang w:val="sr-Cyrl-RS"/>
        </w:rPr>
        <w:t>.</w:t>
      </w:r>
    </w:p>
  </w:footnote>
  <w:footnote w:id="188">
    <w:p w14:paraId="6473FAEA" w14:textId="0271CE2E" w:rsidR="007B0EA2" w:rsidRPr="00A114AD" w:rsidRDefault="007B0EA2" w:rsidP="008B117C">
      <w:pPr>
        <w:pStyle w:val="FootnoteText"/>
        <w:ind w:firstLine="0"/>
        <w:rPr>
          <w:lang w:val="sr-Cyrl-RS"/>
        </w:rPr>
      </w:pPr>
      <w:r w:rsidRPr="00A114AD">
        <w:rPr>
          <w:rStyle w:val="FootnoteReference"/>
        </w:rPr>
        <w:footnoteRef/>
      </w:r>
      <w:r w:rsidRPr="00A114AD">
        <w:rPr>
          <w:lang w:val="ru-RU"/>
        </w:rPr>
        <w:t xml:space="preserve"> </w:t>
      </w:r>
      <w:r w:rsidRPr="00A114AD">
        <w:rPr>
          <w:lang w:val="sr-Cyrl-RS"/>
        </w:rPr>
        <w:t>Препорука са мишљењем Заштитника грађана доступна на:</w:t>
      </w:r>
      <w:r>
        <w:rPr>
          <w:lang w:val="sr-Cyrl-RS"/>
        </w:rPr>
        <w:t xml:space="preserve"> </w:t>
      </w:r>
    </w:p>
    <w:p w14:paraId="506DCC35" w14:textId="77777777" w:rsidR="007B0EA2" w:rsidRPr="00A114AD" w:rsidRDefault="00F037FF" w:rsidP="008B117C">
      <w:pPr>
        <w:pStyle w:val="FootnoteText"/>
        <w:ind w:firstLine="0"/>
      </w:pPr>
      <w:hyperlink r:id="rId72" w:history="1">
        <w:r w:rsidR="007B0EA2" w:rsidRPr="00A114AD">
          <w:rPr>
            <w:color w:val="0000FF"/>
            <w:u w:val="single"/>
          </w:rPr>
          <w:t>https://www.ombudsman.rs/index.php/2012-02-07-14-03-33/6266-inis-rs-v-z-sh-i-ziv-n-sr-din-d-spr-v-d-v-nr-d-n-insp-ci-s-i-n-dz-r-n-l-ci-i-s-r-lu-s-d-r-v</w:t>
        </w:r>
      </w:hyperlink>
      <w:r w:rsidR="007B0EA2" w:rsidRPr="00A114AD">
        <w:rPr>
          <w:color w:val="0000FF"/>
          <w:u w:val="single"/>
        </w:rPr>
        <w:t xml:space="preserve">. </w:t>
      </w:r>
    </w:p>
  </w:footnote>
  <w:footnote w:id="189">
    <w:p w14:paraId="1F3FE7FF" w14:textId="77777777" w:rsidR="007B0EA2" w:rsidRPr="0048494E" w:rsidRDefault="007B0EA2" w:rsidP="00F255EC">
      <w:pPr>
        <w:pStyle w:val="FootnoteText"/>
        <w:ind w:firstLine="0"/>
        <w:rPr>
          <w:lang w:val="sr-Cyrl-RS"/>
        </w:rPr>
      </w:pPr>
      <w:r w:rsidRPr="006C0959">
        <w:rPr>
          <w:rStyle w:val="FootnoteReference"/>
        </w:rPr>
        <w:footnoteRef/>
      </w:r>
      <w:r w:rsidRPr="006C0959">
        <w:rPr>
          <w:lang w:val="ru-RU"/>
        </w:rPr>
        <w:t xml:space="preserve"> </w:t>
      </w:r>
      <w:r w:rsidRPr="006C0959">
        <w:rPr>
          <w:lang w:val="sr-Cyrl-RS"/>
        </w:rPr>
        <w:t>Препорука доступна на:</w:t>
      </w:r>
      <w:r>
        <w:rPr>
          <w:lang w:val="sr-Cyrl-RS"/>
        </w:rPr>
        <w:t xml:space="preserve"> </w:t>
      </w:r>
      <w:hyperlink r:id="rId73" w:history="1">
        <w:r w:rsidRPr="0048494E">
          <w:rPr>
            <w:color w:val="0000FF"/>
            <w:u w:val="single"/>
          </w:rPr>
          <w:t>https</w:t>
        </w:r>
        <w:r w:rsidRPr="0048494E">
          <w:rPr>
            <w:color w:val="0000FF"/>
            <w:u w:val="single"/>
            <w:lang w:val="ru-RU"/>
          </w:rPr>
          <w:t>://</w:t>
        </w:r>
        <w:r w:rsidRPr="0048494E">
          <w:rPr>
            <w:color w:val="0000FF"/>
            <w:u w:val="single"/>
          </w:rPr>
          <w:t>www</w:t>
        </w:r>
        <w:r w:rsidRPr="0048494E">
          <w:rPr>
            <w:color w:val="0000FF"/>
            <w:u w:val="single"/>
            <w:lang w:val="ru-RU"/>
          </w:rPr>
          <w:t>.</w:t>
        </w:r>
        <w:r w:rsidRPr="0048494E">
          <w:rPr>
            <w:color w:val="0000FF"/>
            <w:u w:val="single"/>
          </w:rPr>
          <w:t>ombudsman</w:t>
        </w:r>
        <w:r w:rsidRPr="0048494E">
          <w:rPr>
            <w:color w:val="0000FF"/>
            <w:u w:val="single"/>
            <w:lang w:val="ru-RU"/>
          </w:rPr>
          <w:t>.</w:t>
        </w:r>
        <w:r w:rsidRPr="0048494E">
          <w:rPr>
            <w:color w:val="0000FF"/>
            <w:u w:val="single"/>
          </w:rPr>
          <w:t>rs</w:t>
        </w:r>
        <w:r w:rsidRPr="0048494E">
          <w:rPr>
            <w:color w:val="0000FF"/>
            <w:u w:val="single"/>
            <w:lang w:val="ru-RU"/>
          </w:rPr>
          <w:t>/</w:t>
        </w:r>
        <w:r w:rsidRPr="0048494E">
          <w:rPr>
            <w:color w:val="0000FF"/>
            <w:u w:val="single"/>
          </w:rPr>
          <w:t>index</w:t>
        </w:r>
        <w:r w:rsidRPr="0048494E">
          <w:rPr>
            <w:color w:val="0000FF"/>
            <w:u w:val="single"/>
            <w:lang w:val="ru-RU"/>
          </w:rPr>
          <w:t>.</w:t>
        </w:r>
        <w:r w:rsidRPr="0048494E">
          <w:rPr>
            <w:color w:val="0000FF"/>
            <w:u w:val="single"/>
          </w:rPr>
          <w:t>php</w:t>
        </w:r>
        <w:r w:rsidRPr="0048494E">
          <w:rPr>
            <w:color w:val="0000FF"/>
            <w:u w:val="single"/>
            <w:lang w:val="ru-RU"/>
          </w:rPr>
          <w:t>/2012-02-07-14-03-33/6406-</w:t>
        </w:r>
        <w:r w:rsidRPr="0048494E">
          <w:rPr>
            <w:color w:val="0000FF"/>
            <w:u w:val="single"/>
          </w:rPr>
          <w:t>gr</w:t>
        </w:r>
        <w:r w:rsidRPr="0048494E">
          <w:rPr>
            <w:color w:val="0000FF"/>
            <w:u w:val="single"/>
            <w:lang w:val="ru-RU"/>
          </w:rPr>
          <w:t>-</w:t>
        </w:r>
        <w:r w:rsidRPr="0048494E">
          <w:rPr>
            <w:color w:val="0000FF"/>
            <w:u w:val="single"/>
          </w:rPr>
          <w:t>d</w:t>
        </w:r>
        <w:r w:rsidRPr="0048494E">
          <w:rPr>
            <w:color w:val="0000FF"/>
            <w:u w:val="single"/>
            <w:lang w:val="ru-RU"/>
          </w:rPr>
          <w:t>-</w:t>
        </w:r>
        <w:r w:rsidRPr="0048494E">
          <w:rPr>
            <w:color w:val="0000FF"/>
            <w:u w:val="single"/>
          </w:rPr>
          <w:t>b</w:t>
        </w:r>
        <w:r w:rsidRPr="0048494E">
          <w:rPr>
            <w:color w:val="0000FF"/>
            <w:u w:val="single"/>
            <w:lang w:val="ru-RU"/>
          </w:rPr>
          <w:t>-</w:t>
        </w:r>
        <w:r w:rsidRPr="0048494E">
          <w:rPr>
            <w:color w:val="0000FF"/>
            <w:u w:val="single"/>
          </w:rPr>
          <w:t>gr</w:t>
        </w:r>
        <w:r w:rsidRPr="0048494E">
          <w:rPr>
            <w:color w:val="0000FF"/>
            <w:u w:val="single"/>
            <w:lang w:val="ru-RU"/>
          </w:rPr>
          <w:t>-</w:t>
        </w:r>
        <w:r w:rsidRPr="0048494E">
          <w:rPr>
            <w:color w:val="0000FF"/>
            <w:u w:val="single"/>
          </w:rPr>
          <w:t>d</w:t>
        </w:r>
        <w:r w:rsidRPr="0048494E">
          <w:rPr>
            <w:color w:val="0000FF"/>
            <w:u w:val="single"/>
            <w:lang w:val="ru-RU"/>
          </w:rPr>
          <w:t>-</w:t>
        </w:r>
        <w:r w:rsidRPr="0048494E">
          <w:rPr>
            <w:color w:val="0000FF"/>
            <w:u w:val="single"/>
          </w:rPr>
          <w:t>d</w:t>
        </w:r>
        <w:r w:rsidRPr="0048494E">
          <w:rPr>
            <w:color w:val="0000FF"/>
            <w:u w:val="single"/>
            <w:lang w:val="ru-RU"/>
          </w:rPr>
          <w:t>-</w:t>
        </w:r>
        <w:r w:rsidRPr="0048494E">
          <w:rPr>
            <w:color w:val="0000FF"/>
            <w:u w:val="single"/>
          </w:rPr>
          <w:t>ispi</w:t>
        </w:r>
        <w:r w:rsidRPr="0048494E">
          <w:rPr>
            <w:color w:val="0000FF"/>
            <w:u w:val="single"/>
            <w:lang w:val="ru-RU"/>
          </w:rPr>
          <w:t>-</w:t>
        </w:r>
        <w:r w:rsidRPr="0048494E">
          <w:rPr>
            <w:color w:val="0000FF"/>
            <w:u w:val="single"/>
          </w:rPr>
          <w:t>d</w:t>
        </w:r>
        <w:r w:rsidRPr="0048494E">
          <w:rPr>
            <w:color w:val="0000FF"/>
            <w:u w:val="single"/>
            <w:lang w:val="ru-RU"/>
          </w:rPr>
          <w:t>-</w:t>
        </w:r>
        <w:r w:rsidRPr="0048494E">
          <w:rPr>
            <w:color w:val="0000FF"/>
            <w:u w:val="single"/>
          </w:rPr>
          <w:t>li</w:t>
        </w:r>
        <w:r w:rsidRPr="0048494E">
          <w:rPr>
            <w:color w:val="0000FF"/>
            <w:u w:val="single"/>
            <w:lang w:val="ru-RU"/>
          </w:rPr>
          <w:t>-</w:t>
        </w:r>
        <w:r w:rsidRPr="0048494E">
          <w:rPr>
            <w:color w:val="0000FF"/>
            <w:u w:val="single"/>
          </w:rPr>
          <w:t>p</w:t>
        </w:r>
        <w:r w:rsidRPr="0048494E">
          <w:rPr>
            <w:color w:val="0000FF"/>
            <w:u w:val="single"/>
            <w:lang w:val="ru-RU"/>
          </w:rPr>
          <w:t>-</w:t>
        </w:r>
        <w:r w:rsidRPr="0048494E">
          <w:rPr>
            <w:color w:val="0000FF"/>
            <w:u w:val="single"/>
          </w:rPr>
          <w:t>s</w:t>
        </w:r>
        <w:r w:rsidRPr="0048494E">
          <w:rPr>
            <w:color w:val="0000FF"/>
            <w:u w:val="single"/>
            <w:lang w:val="ru-RU"/>
          </w:rPr>
          <w:t>-</w:t>
        </w:r>
        <w:r w:rsidRPr="0048494E">
          <w:rPr>
            <w:color w:val="0000FF"/>
            <w:u w:val="single"/>
          </w:rPr>
          <w:t>up</w:t>
        </w:r>
        <w:r w:rsidRPr="0048494E">
          <w:rPr>
            <w:color w:val="0000FF"/>
            <w:u w:val="single"/>
            <w:lang w:val="ru-RU"/>
          </w:rPr>
          <w:t>-</w:t>
        </w:r>
        <w:r w:rsidRPr="0048494E">
          <w:rPr>
            <w:color w:val="0000FF"/>
            <w:u w:val="single"/>
          </w:rPr>
          <w:t>izr</w:t>
        </w:r>
        <w:r w:rsidRPr="0048494E">
          <w:rPr>
            <w:color w:val="0000FF"/>
            <w:u w:val="single"/>
            <w:lang w:val="ru-RU"/>
          </w:rPr>
          <w:t>-</w:t>
        </w:r>
        <w:r w:rsidRPr="0048494E">
          <w:rPr>
            <w:color w:val="0000FF"/>
            <w:u w:val="single"/>
          </w:rPr>
          <w:t>d</w:t>
        </w:r>
        <w:r w:rsidRPr="0048494E">
          <w:rPr>
            <w:color w:val="0000FF"/>
            <w:u w:val="single"/>
            <w:lang w:val="ru-RU"/>
          </w:rPr>
          <w:t>-</w:t>
        </w:r>
        <w:r w:rsidRPr="0048494E">
          <w:rPr>
            <w:color w:val="0000FF"/>
            <w:u w:val="single"/>
          </w:rPr>
          <w:t>s</w:t>
        </w:r>
        <w:r w:rsidRPr="0048494E">
          <w:rPr>
            <w:color w:val="0000FF"/>
            <w:u w:val="single"/>
            <w:lang w:val="ru-RU"/>
          </w:rPr>
          <w:t>-</w:t>
        </w:r>
        <w:r w:rsidRPr="0048494E">
          <w:rPr>
            <w:color w:val="0000FF"/>
            <w:u w:val="single"/>
          </w:rPr>
          <w:t>r</w:t>
        </w:r>
        <w:r w:rsidRPr="0048494E">
          <w:rPr>
            <w:color w:val="0000FF"/>
            <w:u w:val="single"/>
            <w:lang w:val="ru-RU"/>
          </w:rPr>
          <w:t>-</w:t>
        </w:r>
        <w:r w:rsidRPr="0048494E">
          <w:rPr>
            <w:color w:val="0000FF"/>
            <w:u w:val="single"/>
          </w:rPr>
          <w:t>gi</w:t>
        </w:r>
        <w:r w:rsidRPr="0048494E">
          <w:rPr>
            <w:color w:val="0000FF"/>
            <w:u w:val="single"/>
            <w:lang w:val="ru-RU"/>
          </w:rPr>
          <w:t>-</w:t>
        </w:r>
        <w:r w:rsidRPr="0048494E">
          <w:rPr>
            <w:color w:val="0000FF"/>
            <w:u w:val="single"/>
          </w:rPr>
          <w:t>r</w:t>
        </w:r>
        <w:r w:rsidRPr="0048494E">
          <w:rPr>
            <w:color w:val="0000FF"/>
            <w:u w:val="single"/>
            <w:lang w:val="ru-RU"/>
          </w:rPr>
          <w:t>-</w:t>
        </w:r>
        <w:r w:rsidRPr="0048494E">
          <w:rPr>
            <w:color w:val="0000FF"/>
            <w:u w:val="single"/>
          </w:rPr>
          <w:t>zv</w:t>
        </w:r>
        <w:r w:rsidRPr="0048494E">
          <w:rPr>
            <w:color w:val="0000FF"/>
            <w:u w:val="single"/>
            <w:lang w:val="ru-RU"/>
          </w:rPr>
          <w:t>-</w:t>
        </w:r>
        <w:r w:rsidRPr="0048494E">
          <w:rPr>
            <w:color w:val="0000FF"/>
            <w:u w:val="single"/>
          </w:rPr>
          <w:t>gr</w:t>
        </w:r>
        <w:r w:rsidRPr="0048494E">
          <w:rPr>
            <w:color w:val="0000FF"/>
            <w:u w:val="single"/>
            <w:lang w:val="ru-RU"/>
          </w:rPr>
          <w:t>-</w:t>
        </w:r>
        <w:r w:rsidRPr="0048494E">
          <w:rPr>
            <w:color w:val="0000FF"/>
            <w:u w:val="single"/>
          </w:rPr>
          <w:t>d</w:t>
        </w:r>
        <w:r w:rsidRPr="0048494E">
          <w:rPr>
            <w:color w:val="0000FF"/>
            <w:u w:val="single"/>
            <w:lang w:val="ru-RU"/>
          </w:rPr>
          <w:t>-</w:t>
        </w:r>
        <w:r w:rsidRPr="0048494E">
          <w:rPr>
            <w:color w:val="0000FF"/>
            <w:u w:val="single"/>
          </w:rPr>
          <w:t>b</w:t>
        </w:r>
        <w:r w:rsidRPr="0048494E">
          <w:rPr>
            <w:color w:val="0000FF"/>
            <w:u w:val="single"/>
            <w:lang w:val="ru-RU"/>
          </w:rPr>
          <w:t>-</w:t>
        </w:r>
        <w:r w:rsidRPr="0048494E">
          <w:rPr>
            <w:color w:val="0000FF"/>
            <w:u w:val="single"/>
          </w:rPr>
          <w:t>gr</w:t>
        </w:r>
        <w:r w:rsidRPr="0048494E">
          <w:rPr>
            <w:color w:val="0000FF"/>
            <w:u w:val="single"/>
            <w:lang w:val="ru-RU"/>
          </w:rPr>
          <w:t>-</w:t>
        </w:r>
        <w:r w:rsidRPr="0048494E">
          <w:rPr>
            <w:color w:val="0000FF"/>
            <w:u w:val="single"/>
          </w:rPr>
          <w:t>d</w:t>
        </w:r>
        <w:r w:rsidRPr="0048494E">
          <w:rPr>
            <w:color w:val="0000FF"/>
            <w:u w:val="single"/>
            <w:lang w:val="ru-RU"/>
          </w:rPr>
          <w:t>-</w:t>
        </w:r>
        <w:r w:rsidRPr="0048494E">
          <w:rPr>
            <w:color w:val="0000FF"/>
            <w:u w:val="single"/>
          </w:rPr>
          <w:t>spr</w:t>
        </w:r>
        <w:r w:rsidRPr="0048494E">
          <w:rPr>
            <w:color w:val="0000FF"/>
            <w:u w:val="single"/>
            <w:lang w:val="ru-RU"/>
          </w:rPr>
          <w:t>-</w:t>
        </w:r>
        <w:r w:rsidRPr="0048494E">
          <w:rPr>
            <w:color w:val="0000FF"/>
            <w:u w:val="single"/>
          </w:rPr>
          <w:t>v</w:t>
        </w:r>
        <w:r w:rsidRPr="0048494E">
          <w:rPr>
            <w:color w:val="0000FF"/>
            <w:u w:val="single"/>
            <w:lang w:val="ru-RU"/>
          </w:rPr>
          <w:t>-</w:t>
        </w:r>
        <w:r w:rsidRPr="0048494E">
          <w:rPr>
            <w:color w:val="0000FF"/>
            <w:u w:val="single"/>
          </w:rPr>
          <w:t>d</w:t>
        </w:r>
        <w:r w:rsidRPr="0048494E">
          <w:rPr>
            <w:color w:val="0000FF"/>
            <w:u w:val="single"/>
            <w:lang w:val="ru-RU"/>
          </w:rPr>
          <w:t>-</w:t>
        </w:r>
        <w:r w:rsidRPr="0048494E">
          <w:rPr>
            <w:color w:val="0000FF"/>
            <w:u w:val="single"/>
          </w:rPr>
          <w:t>n</w:t>
        </w:r>
        <w:r w:rsidRPr="0048494E">
          <w:rPr>
            <w:color w:val="0000FF"/>
            <w:u w:val="single"/>
            <w:lang w:val="ru-RU"/>
          </w:rPr>
          <w:t>-</w:t>
        </w:r>
        <w:r w:rsidRPr="0048494E">
          <w:rPr>
            <w:color w:val="0000FF"/>
            <w:u w:val="single"/>
          </w:rPr>
          <w:t>u</w:t>
        </w:r>
        <w:r w:rsidRPr="0048494E">
          <w:rPr>
            <w:color w:val="0000FF"/>
            <w:u w:val="single"/>
            <w:lang w:val="ru-RU"/>
          </w:rPr>
          <w:t>-</w:t>
        </w:r>
        <w:r w:rsidRPr="0048494E">
          <w:rPr>
            <w:color w:val="0000FF"/>
            <w:u w:val="single"/>
          </w:rPr>
          <w:t>s</w:t>
        </w:r>
        <w:r w:rsidRPr="0048494E">
          <w:rPr>
            <w:color w:val="0000FF"/>
            <w:u w:val="single"/>
            <w:lang w:val="ru-RU"/>
          </w:rPr>
          <w:t>-</w:t>
        </w:r>
        <w:r w:rsidRPr="0048494E">
          <w:rPr>
            <w:color w:val="0000FF"/>
            <w:u w:val="single"/>
          </w:rPr>
          <w:t>l</w:t>
        </w:r>
        <w:r w:rsidRPr="0048494E">
          <w:rPr>
            <w:color w:val="0000FF"/>
            <w:u w:val="single"/>
            <w:lang w:val="ru-RU"/>
          </w:rPr>
          <w:t>-</w:t>
        </w:r>
        <w:r w:rsidRPr="0048494E">
          <w:rPr>
            <w:color w:val="0000FF"/>
            <w:u w:val="single"/>
          </w:rPr>
          <w:t>du</w:t>
        </w:r>
        <w:r w:rsidRPr="0048494E">
          <w:rPr>
            <w:color w:val="0000FF"/>
            <w:u w:val="single"/>
            <w:lang w:val="ru-RU"/>
          </w:rPr>
          <w:t>-</w:t>
        </w:r>
        <w:r w:rsidRPr="0048494E">
          <w:rPr>
            <w:color w:val="0000FF"/>
            <w:u w:val="single"/>
          </w:rPr>
          <w:t>s</w:t>
        </w:r>
        <w:r w:rsidRPr="0048494E">
          <w:rPr>
            <w:color w:val="0000FF"/>
            <w:u w:val="single"/>
            <w:lang w:val="ru-RU"/>
          </w:rPr>
          <w:t>-</w:t>
        </w:r>
        <w:r w:rsidRPr="0048494E">
          <w:rPr>
            <w:color w:val="0000FF"/>
            <w:u w:val="single"/>
          </w:rPr>
          <w:t>z</w:t>
        </w:r>
        <w:r w:rsidRPr="0048494E">
          <w:rPr>
            <w:color w:val="0000FF"/>
            <w:u w:val="single"/>
            <w:lang w:val="ru-RU"/>
          </w:rPr>
          <w:t>-</w:t>
        </w:r>
        <w:r w:rsidRPr="0048494E">
          <w:rPr>
            <w:color w:val="0000FF"/>
            <w:u w:val="single"/>
          </w:rPr>
          <w:t>n</w:t>
        </w:r>
      </w:hyperlink>
      <w:r w:rsidRPr="0048494E">
        <w:rPr>
          <w:lang w:val="sr-Cyrl-RS"/>
        </w:rPr>
        <w:t>.</w:t>
      </w:r>
    </w:p>
  </w:footnote>
  <w:footnote w:id="190">
    <w:p w14:paraId="20294339" w14:textId="1318F3AC" w:rsidR="007B0EA2" w:rsidRPr="003C0AFD" w:rsidRDefault="007B0EA2" w:rsidP="0008787C">
      <w:pPr>
        <w:pStyle w:val="FootnoteText"/>
        <w:ind w:firstLine="0"/>
        <w:rPr>
          <w:rFonts w:cs="Times New Roman"/>
          <w:lang w:val="sr-Cyrl-RS"/>
        </w:rPr>
      </w:pPr>
      <w:r w:rsidRPr="006C0959">
        <w:rPr>
          <w:rStyle w:val="FootnoteReference"/>
        </w:rPr>
        <w:footnoteRef/>
      </w:r>
      <w:r w:rsidRPr="006C0959">
        <w:rPr>
          <w:lang w:val="ru-RU"/>
        </w:rPr>
        <w:t xml:space="preserve"> </w:t>
      </w:r>
      <w:r w:rsidRPr="003C0AFD">
        <w:rPr>
          <w:lang w:val="sr-Cyrl-RS"/>
        </w:rPr>
        <w:t>Посе</w:t>
      </w:r>
      <w:r>
        <w:rPr>
          <w:lang w:val="sr-Cyrl-RS"/>
        </w:rPr>
        <w:t xml:space="preserve">бан извештај Заштитник грађана </w:t>
      </w:r>
      <w:r w:rsidRPr="003C0AFD">
        <w:rPr>
          <w:lang w:val="sr-Cyrl-RS"/>
        </w:rPr>
        <w:t>Проблеми у остваривању права потрошача – купаца елек</w:t>
      </w:r>
      <w:r>
        <w:rPr>
          <w:lang w:val="sr-Cyrl-RS"/>
        </w:rPr>
        <w:t xml:space="preserve">тричне енергије са препорукама </w:t>
      </w:r>
      <w:r w:rsidRPr="003C0AFD">
        <w:rPr>
          <w:lang w:val="sr-Cyrl-RS"/>
        </w:rPr>
        <w:t xml:space="preserve">доступан на: </w:t>
      </w:r>
      <w:hyperlink r:id="rId74" w:history="1">
        <w:r w:rsidRPr="003C0AFD">
          <w:rPr>
            <w:rStyle w:val="Hyperlink"/>
            <w:lang w:val="sr-Cyrl-RS"/>
          </w:rPr>
          <w:t>http://ombudsman.rs/index.php/2011-12-25-10-17-15/2011-12-26-10-05-05/4288-2015-08-19-13-26-56</w:t>
        </w:r>
      </w:hyperlink>
      <w:r w:rsidRPr="003C0AFD">
        <w:rPr>
          <w:u w:val="single"/>
          <w:lang w:val="sr-Cyrl-RS"/>
        </w:rPr>
        <w:t>.</w:t>
      </w:r>
      <w:r w:rsidRPr="003C0AFD">
        <w:rPr>
          <w:lang w:val="sr-Cyrl-RS"/>
        </w:rPr>
        <w:t xml:space="preserve"> </w:t>
      </w:r>
    </w:p>
  </w:footnote>
  <w:footnote w:id="191">
    <w:p w14:paraId="67C62E7D" w14:textId="77777777" w:rsidR="007B0EA2" w:rsidRPr="00F673ED" w:rsidRDefault="007B0EA2" w:rsidP="0008787C">
      <w:pPr>
        <w:pStyle w:val="FootnoteText"/>
        <w:ind w:firstLine="0"/>
        <w:rPr>
          <w:lang w:val="sr-Cyrl-RS"/>
        </w:rPr>
      </w:pPr>
      <w:r w:rsidRPr="003C0AFD">
        <w:rPr>
          <w:rStyle w:val="FootnoteReference"/>
          <w:lang w:val="sr-Cyrl-RS"/>
        </w:rPr>
        <w:footnoteRef/>
      </w:r>
      <w:r w:rsidRPr="003C0AFD">
        <w:rPr>
          <w:lang w:val="sr-Cyrl-RS"/>
        </w:rPr>
        <w:t xml:space="preserve"> </w:t>
      </w:r>
      <w:r w:rsidRPr="00F673ED">
        <w:rPr>
          <w:lang w:val="sr-Latn-CS"/>
        </w:rPr>
        <w:t xml:space="preserve">Доступно на: </w:t>
      </w:r>
      <w:hyperlink r:id="rId75" w:history="1">
        <w:r w:rsidRPr="00F673ED">
          <w:rPr>
            <w:color w:val="0000FF"/>
            <w:u w:val="single"/>
            <w:lang w:val="sr-Latn-CS"/>
          </w:rPr>
          <w:t>https://www.ombudsman.rs/index.php/2012-02-07-14-03-33/6434-z-sh-i-ni-gr-d-n-u-vrdi-pr-pus-u-pr-viln-s-i-i-z-ni-s-i-r-d-psh-ins-upr-v-psh-in-sr-s-i-rl-vci-n-sh-u-s-v-riv-nj-pr-v-gr-d-n</w:t>
        </w:r>
      </w:hyperlink>
      <w:r w:rsidRPr="00F673ED">
        <w:rPr>
          <w:lang w:val="sr-Latn-CS"/>
        </w:rPr>
        <w:t>.</w:t>
      </w:r>
      <w:r>
        <w:rPr>
          <w:sz w:val="22"/>
          <w:szCs w:val="22"/>
          <w:lang w:val="sr-Cyrl-RS"/>
        </w:rPr>
        <w:t xml:space="preserve"> </w:t>
      </w:r>
    </w:p>
  </w:footnote>
  <w:footnote w:id="192">
    <w:p w14:paraId="38F25FC8" w14:textId="77777777" w:rsidR="007B0EA2" w:rsidRPr="00F673ED" w:rsidRDefault="007B0EA2" w:rsidP="0008787C">
      <w:pPr>
        <w:pStyle w:val="FootnoteText"/>
        <w:ind w:firstLine="0"/>
        <w:rPr>
          <w:lang w:val="sr-Cyrl-RS"/>
        </w:rPr>
      </w:pPr>
      <w:r w:rsidRPr="006C0959">
        <w:rPr>
          <w:rStyle w:val="FootnoteReference"/>
        </w:rPr>
        <w:footnoteRef/>
      </w:r>
      <w:r>
        <w:t xml:space="preserve"> </w:t>
      </w:r>
      <w:r w:rsidRPr="00F673ED">
        <w:t xml:space="preserve">Дпступно на: </w:t>
      </w:r>
      <w:hyperlink r:id="rId76" w:history="1">
        <w:r w:rsidRPr="00F673ED">
          <w:rPr>
            <w:color w:val="0000FF"/>
            <w:u w:val="single"/>
          </w:rPr>
          <w:t>https</w:t>
        </w:r>
        <w:r w:rsidRPr="00F673ED">
          <w:rPr>
            <w:color w:val="0000FF"/>
            <w:u w:val="single"/>
            <w:lang w:val="ru-RU"/>
          </w:rPr>
          <w:t>://</w:t>
        </w:r>
        <w:r w:rsidRPr="00F673ED">
          <w:rPr>
            <w:color w:val="0000FF"/>
            <w:u w:val="single"/>
          </w:rPr>
          <w:t>www</w:t>
        </w:r>
        <w:r w:rsidRPr="00F673ED">
          <w:rPr>
            <w:color w:val="0000FF"/>
            <w:u w:val="single"/>
            <w:lang w:val="ru-RU"/>
          </w:rPr>
          <w:t>.</w:t>
        </w:r>
        <w:r w:rsidRPr="00F673ED">
          <w:rPr>
            <w:color w:val="0000FF"/>
            <w:u w:val="single"/>
          </w:rPr>
          <w:t>ombudsman</w:t>
        </w:r>
        <w:r w:rsidRPr="00F673ED">
          <w:rPr>
            <w:color w:val="0000FF"/>
            <w:u w:val="single"/>
            <w:lang w:val="ru-RU"/>
          </w:rPr>
          <w:t>.</w:t>
        </w:r>
        <w:r w:rsidRPr="00F673ED">
          <w:rPr>
            <w:color w:val="0000FF"/>
            <w:u w:val="single"/>
          </w:rPr>
          <w:t>rs</w:t>
        </w:r>
        <w:r w:rsidRPr="00F673ED">
          <w:rPr>
            <w:color w:val="0000FF"/>
            <w:u w:val="single"/>
            <w:lang w:val="ru-RU"/>
          </w:rPr>
          <w:t>/</w:t>
        </w:r>
        <w:r w:rsidRPr="00F673ED">
          <w:rPr>
            <w:color w:val="0000FF"/>
            <w:u w:val="single"/>
          </w:rPr>
          <w:t>index</w:t>
        </w:r>
        <w:r w:rsidRPr="00F673ED">
          <w:rPr>
            <w:color w:val="0000FF"/>
            <w:u w:val="single"/>
            <w:lang w:val="ru-RU"/>
          </w:rPr>
          <w:t>.</w:t>
        </w:r>
        <w:r w:rsidRPr="00F673ED">
          <w:rPr>
            <w:color w:val="0000FF"/>
            <w:u w:val="single"/>
          </w:rPr>
          <w:t>php</w:t>
        </w:r>
        <w:r w:rsidRPr="00F673ED">
          <w:rPr>
            <w:color w:val="0000FF"/>
            <w:u w:val="single"/>
            <w:lang w:val="ru-RU"/>
          </w:rPr>
          <w:t>/2012-02-07-14-03-33/6048-</w:t>
        </w:r>
        <w:r w:rsidRPr="00F673ED">
          <w:rPr>
            <w:color w:val="0000FF"/>
            <w:u w:val="single"/>
          </w:rPr>
          <w:t>isi</w:t>
        </w:r>
        <w:r w:rsidRPr="00F673ED">
          <w:rPr>
            <w:color w:val="0000FF"/>
            <w:u w:val="single"/>
            <w:lang w:val="ru-RU"/>
          </w:rPr>
          <w:t>-</w:t>
        </w:r>
        <w:r w:rsidRPr="00F673ED">
          <w:rPr>
            <w:color w:val="0000FF"/>
            <w:u w:val="single"/>
          </w:rPr>
          <w:t>z</w:t>
        </w:r>
        <w:r w:rsidRPr="00F673ED">
          <w:rPr>
            <w:color w:val="0000FF"/>
            <w:u w:val="single"/>
            <w:lang w:val="ru-RU"/>
          </w:rPr>
          <w:t>-</w:t>
        </w:r>
        <w:r w:rsidRPr="00F673ED">
          <w:rPr>
            <w:color w:val="0000FF"/>
            <w:u w:val="single"/>
          </w:rPr>
          <w:t>s</w:t>
        </w:r>
        <w:r w:rsidRPr="00F673ED">
          <w:rPr>
            <w:color w:val="0000FF"/>
            <w:u w:val="single"/>
            <w:lang w:val="ru-RU"/>
          </w:rPr>
          <w:t>-</w:t>
        </w:r>
        <w:r w:rsidRPr="00F673ED">
          <w:rPr>
            <w:color w:val="0000FF"/>
            <w:u w:val="single"/>
          </w:rPr>
          <w:t>ci</w:t>
        </w:r>
        <w:r w:rsidRPr="00F673ED">
          <w:rPr>
            <w:color w:val="0000FF"/>
            <w:u w:val="single"/>
            <w:lang w:val="ru-RU"/>
          </w:rPr>
          <w:t>-</w:t>
        </w:r>
        <w:r w:rsidRPr="00F673ED">
          <w:rPr>
            <w:color w:val="0000FF"/>
            <w:u w:val="single"/>
          </w:rPr>
          <w:t>u</w:t>
        </w:r>
        <w:r w:rsidRPr="00F673ED">
          <w:rPr>
            <w:color w:val="0000FF"/>
            <w:u w:val="single"/>
            <w:lang w:val="ru-RU"/>
          </w:rPr>
          <w:t>-</w:t>
        </w:r>
        <w:r w:rsidRPr="00F673ED">
          <w:rPr>
            <w:color w:val="0000FF"/>
            <w:u w:val="single"/>
          </w:rPr>
          <w:t>psh</w:t>
        </w:r>
        <w:r w:rsidRPr="00F673ED">
          <w:rPr>
            <w:color w:val="0000FF"/>
            <w:u w:val="single"/>
            <w:lang w:val="ru-RU"/>
          </w:rPr>
          <w:t>-</w:t>
        </w:r>
        <w:r w:rsidRPr="00F673ED">
          <w:rPr>
            <w:color w:val="0000FF"/>
            <w:u w:val="single"/>
          </w:rPr>
          <w:t>in</w:t>
        </w:r>
        <w:r w:rsidRPr="00F673ED">
          <w:rPr>
            <w:color w:val="0000FF"/>
            <w:u w:val="single"/>
            <w:lang w:val="ru-RU"/>
          </w:rPr>
          <w:t>-</w:t>
        </w:r>
        <w:r w:rsidRPr="00F673ED">
          <w:rPr>
            <w:color w:val="0000FF"/>
            <w:u w:val="single"/>
          </w:rPr>
          <w:t>bl</w:t>
        </w:r>
        <w:r w:rsidRPr="00F673ED">
          <w:rPr>
            <w:color w:val="0000FF"/>
            <w:u w:val="single"/>
            <w:lang w:val="ru-RU"/>
          </w:rPr>
          <w:t>-</w:t>
        </w:r>
        <w:r w:rsidRPr="00F673ED">
          <w:rPr>
            <w:color w:val="0000FF"/>
            <w:u w:val="single"/>
          </w:rPr>
          <w:t>c</w:t>
        </w:r>
        <w:r w:rsidRPr="00F673ED">
          <w:rPr>
            <w:color w:val="0000FF"/>
            <w:u w:val="single"/>
            <w:lang w:val="ru-RU"/>
          </w:rPr>
          <w:t>-</w:t>
        </w:r>
        <w:r w:rsidRPr="00F673ED">
          <w:rPr>
            <w:color w:val="0000FF"/>
            <w:u w:val="single"/>
          </w:rPr>
          <w:t>b</w:t>
        </w:r>
        <w:r w:rsidRPr="00F673ED">
          <w:rPr>
            <w:color w:val="0000FF"/>
            <w:u w:val="single"/>
            <w:lang w:val="ru-RU"/>
          </w:rPr>
          <w:t>-</w:t>
        </w:r>
        <w:r w:rsidRPr="00F673ED">
          <w:rPr>
            <w:color w:val="0000FF"/>
            <w:u w:val="single"/>
          </w:rPr>
          <w:t>z</w:t>
        </w:r>
        <w:r w:rsidRPr="00F673ED">
          <w:rPr>
            <w:color w:val="0000FF"/>
            <w:u w:val="single"/>
            <w:lang w:val="ru-RU"/>
          </w:rPr>
          <w:t>-</w:t>
        </w:r>
        <w:r w:rsidRPr="00F673ED">
          <w:rPr>
            <w:color w:val="0000FF"/>
            <w:u w:val="single"/>
          </w:rPr>
          <w:t>dl</w:t>
        </w:r>
        <w:r w:rsidRPr="00F673ED">
          <w:rPr>
            <w:color w:val="0000FF"/>
            <w:u w:val="single"/>
            <w:lang w:val="ru-RU"/>
          </w:rPr>
          <w:t>-</w:t>
        </w:r>
        <w:r w:rsidRPr="00F673ED">
          <w:rPr>
            <w:color w:val="0000FF"/>
            <w:u w:val="single"/>
          </w:rPr>
          <w:t>g</w:t>
        </w:r>
        <w:r w:rsidRPr="00F673ED">
          <w:rPr>
            <w:color w:val="0000FF"/>
            <w:u w:val="single"/>
            <w:lang w:val="ru-RU"/>
          </w:rPr>
          <w:t>-</w:t>
        </w:r>
        <w:r w:rsidRPr="00F673ED">
          <w:rPr>
            <w:color w:val="0000FF"/>
            <w:u w:val="single"/>
          </w:rPr>
          <w:t>nj</w:t>
        </w:r>
        <w:r w:rsidRPr="00F673ED">
          <w:rPr>
            <w:color w:val="0000FF"/>
            <w:u w:val="single"/>
            <w:lang w:val="ru-RU"/>
          </w:rPr>
          <w:t>-</w:t>
        </w:r>
        <w:r w:rsidRPr="00F673ED">
          <w:rPr>
            <w:color w:val="0000FF"/>
            <w:u w:val="single"/>
          </w:rPr>
          <w:t>d</w:t>
        </w:r>
        <w:r w:rsidRPr="00F673ED">
          <w:rPr>
            <w:color w:val="0000FF"/>
            <w:u w:val="single"/>
            <w:lang w:val="ru-RU"/>
          </w:rPr>
          <w:t>-</w:t>
        </w:r>
        <w:r w:rsidRPr="00F673ED">
          <w:rPr>
            <w:color w:val="0000FF"/>
            <w:u w:val="single"/>
          </w:rPr>
          <w:t>r</w:t>
        </w:r>
        <w:r w:rsidRPr="00F673ED">
          <w:rPr>
            <w:color w:val="0000FF"/>
            <w:u w:val="single"/>
            <w:lang w:val="ru-RU"/>
          </w:rPr>
          <w:t>-</w:t>
        </w:r>
        <w:r w:rsidRPr="00F673ED">
          <w:rPr>
            <w:color w:val="0000FF"/>
            <w:u w:val="single"/>
          </w:rPr>
          <w:t>shi</w:t>
        </w:r>
        <w:r w:rsidRPr="00F673ED">
          <w:rPr>
            <w:color w:val="0000FF"/>
            <w:u w:val="single"/>
            <w:lang w:val="ru-RU"/>
          </w:rPr>
          <w:t>-</w:t>
        </w:r>
        <w:r w:rsidRPr="00F673ED">
          <w:rPr>
            <w:color w:val="0000FF"/>
            <w:u w:val="single"/>
          </w:rPr>
          <w:t>z</w:t>
        </w:r>
        <w:r w:rsidRPr="00F673ED">
          <w:rPr>
            <w:color w:val="0000FF"/>
            <w:u w:val="single"/>
            <w:lang w:val="ru-RU"/>
          </w:rPr>
          <w:t>-</w:t>
        </w:r>
        <w:r w:rsidRPr="00F673ED">
          <w:rPr>
            <w:color w:val="0000FF"/>
            <w:u w:val="single"/>
          </w:rPr>
          <w:t>h</w:t>
        </w:r>
        <w:r w:rsidRPr="00F673ED">
          <w:rPr>
            <w:color w:val="0000FF"/>
            <w:u w:val="single"/>
            <w:lang w:val="ru-RU"/>
          </w:rPr>
          <w:t>-</w:t>
        </w:r>
        <w:r w:rsidRPr="00F673ED">
          <w:rPr>
            <w:color w:val="0000FF"/>
            <w:u w:val="single"/>
          </w:rPr>
          <w:t>vu</w:t>
        </w:r>
        <w:r w:rsidRPr="00F673ED">
          <w:rPr>
            <w:color w:val="0000FF"/>
            <w:u w:val="single"/>
            <w:lang w:val="ru-RU"/>
          </w:rPr>
          <w:t>-</w:t>
        </w:r>
        <w:r w:rsidRPr="00F673ED">
          <w:rPr>
            <w:color w:val="0000FF"/>
            <w:u w:val="single"/>
          </w:rPr>
          <w:t>z</w:t>
        </w:r>
        <w:r w:rsidRPr="00F673ED">
          <w:rPr>
            <w:color w:val="0000FF"/>
            <w:u w:val="single"/>
            <w:lang w:val="ru-RU"/>
          </w:rPr>
          <w:t>-</w:t>
        </w:r>
        <w:r w:rsidRPr="00F673ED">
          <w:rPr>
            <w:color w:val="0000FF"/>
            <w:u w:val="single"/>
          </w:rPr>
          <w:t>ispr</w:t>
        </w:r>
        <w:r w:rsidRPr="00F673ED">
          <w:rPr>
            <w:color w:val="0000FF"/>
            <w:u w:val="single"/>
            <w:lang w:val="ru-RU"/>
          </w:rPr>
          <w:t>-</w:t>
        </w:r>
        <w:r w:rsidRPr="00F673ED">
          <w:rPr>
            <w:color w:val="0000FF"/>
            <w:u w:val="single"/>
          </w:rPr>
          <w:t>v</w:t>
        </w:r>
        <w:r w:rsidRPr="00F673ED">
          <w:rPr>
            <w:color w:val="0000FF"/>
            <w:u w:val="single"/>
            <w:lang w:val="ru-RU"/>
          </w:rPr>
          <w:t>-</w:t>
        </w:r>
        <w:r w:rsidRPr="00F673ED">
          <w:rPr>
            <w:color w:val="0000FF"/>
            <w:u w:val="single"/>
          </w:rPr>
          <w:t>u</w:t>
        </w:r>
        <w:r w:rsidRPr="00F673ED">
          <w:rPr>
            <w:color w:val="0000FF"/>
            <w:u w:val="single"/>
            <w:lang w:val="ru-RU"/>
          </w:rPr>
          <w:t>-</w:t>
        </w:r>
        <w:r w:rsidRPr="00F673ED">
          <w:rPr>
            <w:color w:val="0000FF"/>
            <w:u w:val="single"/>
          </w:rPr>
          <w:t>r</w:t>
        </w:r>
        <w:r w:rsidRPr="00F673ED">
          <w:rPr>
            <w:color w:val="0000FF"/>
            <w:u w:val="single"/>
            <w:lang w:val="ru-RU"/>
          </w:rPr>
          <w:t>-</w:t>
        </w:r>
        <w:r w:rsidRPr="00F673ED">
          <w:rPr>
            <w:color w:val="0000FF"/>
            <w:u w:val="single"/>
          </w:rPr>
          <w:t>sh</w:t>
        </w:r>
        <w:r w:rsidRPr="00F673ED">
          <w:rPr>
            <w:color w:val="0000FF"/>
            <w:u w:val="single"/>
            <w:lang w:val="ru-RU"/>
          </w:rPr>
          <w:t>-</w:t>
        </w:r>
        <w:r w:rsidRPr="00F673ED">
          <w:rPr>
            <w:color w:val="0000FF"/>
            <w:u w:val="single"/>
          </w:rPr>
          <w:t>nj</w:t>
        </w:r>
        <w:r w:rsidRPr="00F673ED">
          <w:rPr>
            <w:color w:val="0000FF"/>
            <w:u w:val="single"/>
            <w:lang w:val="ru-RU"/>
          </w:rPr>
          <w:t>-</w:t>
        </w:r>
        <w:r w:rsidRPr="00F673ED">
          <w:rPr>
            <w:color w:val="0000FF"/>
            <w:u w:val="single"/>
          </w:rPr>
          <w:t>u</w:t>
        </w:r>
        <w:r w:rsidRPr="00F673ED">
          <w:rPr>
            <w:color w:val="0000FF"/>
            <w:u w:val="single"/>
            <w:lang w:val="ru-RU"/>
          </w:rPr>
          <w:t>-</w:t>
        </w:r>
        <w:r w:rsidRPr="00F673ED">
          <w:rPr>
            <w:color w:val="0000FF"/>
            <w:u w:val="single"/>
          </w:rPr>
          <w:t>f</w:t>
        </w:r>
        <w:r w:rsidRPr="00F673ED">
          <w:rPr>
            <w:color w:val="0000FF"/>
            <w:u w:val="single"/>
            <w:lang w:val="ru-RU"/>
          </w:rPr>
          <w:t>-</w:t>
        </w:r>
        <w:r w:rsidRPr="00F673ED">
          <w:rPr>
            <w:color w:val="0000FF"/>
            <w:u w:val="single"/>
          </w:rPr>
          <w:t>r</w:t>
        </w:r>
        <w:r w:rsidRPr="00F673ED">
          <w:rPr>
            <w:color w:val="0000FF"/>
            <w:u w:val="single"/>
            <w:lang w:val="ru-RU"/>
          </w:rPr>
          <w:t>-</w:t>
        </w:r>
        <w:r w:rsidRPr="00F673ED">
          <w:rPr>
            <w:color w:val="0000FF"/>
            <w:u w:val="single"/>
          </w:rPr>
          <w:t>i</w:t>
        </w:r>
        <w:r w:rsidRPr="00F673ED">
          <w:rPr>
            <w:color w:val="0000FF"/>
            <w:u w:val="single"/>
            <w:lang w:val="ru-RU"/>
          </w:rPr>
          <w:t>-</w:t>
        </w:r>
        <w:r w:rsidRPr="00F673ED">
          <w:rPr>
            <w:color w:val="0000FF"/>
            <w:u w:val="single"/>
          </w:rPr>
          <w:t>upr</w:t>
        </w:r>
        <w:r w:rsidRPr="00F673ED">
          <w:rPr>
            <w:color w:val="0000FF"/>
            <w:u w:val="single"/>
            <w:lang w:val="ru-RU"/>
          </w:rPr>
          <w:t>-</w:t>
        </w:r>
        <w:r w:rsidRPr="00F673ED">
          <w:rPr>
            <w:color w:val="0000FF"/>
            <w:u w:val="single"/>
          </w:rPr>
          <w:t>vn</w:t>
        </w:r>
        <w:r w:rsidRPr="00F673ED">
          <w:rPr>
            <w:color w:val="0000FF"/>
            <w:u w:val="single"/>
            <w:lang w:val="ru-RU"/>
          </w:rPr>
          <w:t>-</w:t>
        </w:r>
        <w:r w:rsidRPr="00F673ED">
          <w:rPr>
            <w:color w:val="0000FF"/>
            <w:u w:val="single"/>
          </w:rPr>
          <w:t>g</w:t>
        </w:r>
      </w:hyperlink>
      <w:r w:rsidRPr="00F673ED">
        <w:rPr>
          <w:lang w:val="sr-Cyrl-RS"/>
        </w:rPr>
        <w:t>.</w:t>
      </w:r>
      <w:r>
        <w:rPr>
          <w:sz w:val="22"/>
          <w:szCs w:val="22"/>
          <w:lang w:val="sr-Cyrl-RS"/>
        </w:rPr>
        <w:t xml:space="preserve"> </w:t>
      </w:r>
    </w:p>
  </w:footnote>
  <w:footnote w:id="193">
    <w:p w14:paraId="4551447D" w14:textId="77777777" w:rsidR="007B0EA2" w:rsidRPr="006C0959" w:rsidRDefault="007B0EA2" w:rsidP="0008787C">
      <w:pPr>
        <w:pStyle w:val="FootnoteText"/>
        <w:ind w:firstLine="0"/>
      </w:pPr>
      <w:r w:rsidRPr="006C0959">
        <w:rPr>
          <w:rStyle w:val="FootnoteReference"/>
        </w:rPr>
        <w:footnoteRef/>
      </w:r>
      <w:r w:rsidRPr="006C0959">
        <w:t xml:space="preserve"> </w:t>
      </w:r>
      <w:r>
        <w:t xml:space="preserve">Доступно на: </w:t>
      </w:r>
      <w:hyperlink r:id="rId77" w:history="1">
        <w:r w:rsidRPr="00CC02A5">
          <w:rPr>
            <w:rStyle w:val="Hyperlink"/>
          </w:rPr>
          <w:t>https://www.ombudsman.rs/index.php/2012-02-07-14-03-33/6314-isi-z-vr-c-nj-z-ljish-psh-in-p-l-u-sh-s-ri-r-u-d-nc-sv-p-s-up-vr-c-nj-p-lj-privr-dn-g-z-ljish-i-su-sh-uv-u-u</w:t>
        </w:r>
      </w:hyperlink>
      <w:r>
        <w:t xml:space="preserve">. </w:t>
      </w:r>
    </w:p>
  </w:footnote>
  <w:footnote w:id="194">
    <w:p w14:paraId="59BD382A" w14:textId="77777777" w:rsidR="007B0EA2" w:rsidRPr="006C0959" w:rsidRDefault="007B0EA2" w:rsidP="0008787C">
      <w:pPr>
        <w:pStyle w:val="FootnoteText"/>
        <w:ind w:firstLine="0"/>
      </w:pPr>
      <w:r w:rsidRPr="006C0959">
        <w:rPr>
          <w:rStyle w:val="FootnoteReference"/>
        </w:rPr>
        <w:footnoteRef/>
      </w:r>
      <w:r w:rsidRPr="0048494E">
        <w:t xml:space="preserve"> </w:t>
      </w:r>
      <w:r>
        <w:t xml:space="preserve">Доступно на: </w:t>
      </w:r>
      <w:hyperlink r:id="rId78" w:history="1">
        <w:r w:rsidRPr="00CC02A5">
          <w:rPr>
            <w:rStyle w:val="Hyperlink"/>
          </w:rPr>
          <w:t>https://www.ombudsman.rs/index.php/2012-02-07-14-03-33/6243-psh-in-s-cin-u-s-r-dnji-s-n-dl-zni-pr-duz-c-d-r-z-ri-sv-gucn-s-i-ispl-n-n-d-z-z-uz-z-ljish</w:t>
        </w:r>
      </w:hyperlink>
      <w:r>
        <w:t xml:space="preserve"> </w:t>
      </w:r>
    </w:p>
  </w:footnote>
  <w:footnote w:id="195">
    <w:p w14:paraId="4B208B68" w14:textId="6E305132" w:rsidR="007B0EA2" w:rsidRPr="006C0959" w:rsidRDefault="007B0EA2" w:rsidP="0008787C">
      <w:pPr>
        <w:pStyle w:val="FootnoteText"/>
        <w:ind w:firstLine="0"/>
      </w:pPr>
      <w:r w:rsidRPr="006C0959">
        <w:rPr>
          <w:rStyle w:val="FootnoteReference"/>
        </w:rPr>
        <w:footnoteRef/>
      </w:r>
      <w:r>
        <w:rPr>
          <w:lang w:val="sr-Latn-RS"/>
        </w:rPr>
        <w:t xml:space="preserve"> </w:t>
      </w:r>
      <w:r>
        <w:t xml:space="preserve">Доступно на: </w:t>
      </w:r>
      <w:r w:rsidRPr="006C0959">
        <w:t xml:space="preserve"> </w:t>
      </w:r>
      <w:hyperlink r:id="rId79" w:history="1">
        <w:r w:rsidRPr="00CC02A5">
          <w:rPr>
            <w:rStyle w:val="Hyperlink"/>
          </w:rPr>
          <w:t>https://www.ombudsman.rs/index.php/2012-02-07-14-03-33/6248-gr-ds-upr-v-gr-d-nish-d-pr-duz-sv-n-ph-dn-r-bi-u-icni-njig-s-d-v-di-us-gl-sil-sluzb-nu-vid-nci-u-licn-s-nju-pri-uzilj</w:t>
        </w:r>
      </w:hyperlink>
      <w:r>
        <w:t xml:space="preserve">. </w:t>
      </w:r>
    </w:p>
  </w:footnote>
  <w:footnote w:id="196">
    <w:p w14:paraId="3A91010E" w14:textId="4EA7CF31" w:rsidR="007B0EA2" w:rsidRPr="006C0959" w:rsidRDefault="007B0EA2" w:rsidP="0008787C">
      <w:pPr>
        <w:pStyle w:val="FootnoteText"/>
        <w:ind w:firstLine="0"/>
      </w:pPr>
      <w:r w:rsidRPr="006C0959">
        <w:rPr>
          <w:rStyle w:val="FootnoteReference"/>
        </w:rPr>
        <w:footnoteRef/>
      </w:r>
      <w:r>
        <w:rPr>
          <w:lang w:val="sr-Latn-RS"/>
        </w:rPr>
        <w:t xml:space="preserve"> </w:t>
      </w:r>
      <w:r>
        <w:t xml:space="preserve">Доступно на: </w:t>
      </w:r>
      <w:hyperlink r:id="rId80" w:history="1">
        <w:r w:rsidRPr="00CC02A5">
          <w:rPr>
            <w:rStyle w:val="Hyperlink"/>
          </w:rPr>
          <w:t>https://www.ombudsman.rs/index.php/2012-02-07-14-03-33/6247-40</w:t>
        </w:r>
      </w:hyperlink>
      <w:r>
        <w:t xml:space="preserve">. </w:t>
      </w:r>
    </w:p>
  </w:footnote>
  <w:footnote w:id="197">
    <w:p w14:paraId="67E23B9E" w14:textId="77777777" w:rsidR="007B0EA2" w:rsidRPr="006C0959" w:rsidRDefault="007B0EA2" w:rsidP="0008787C">
      <w:pPr>
        <w:pStyle w:val="FootnoteText"/>
        <w:ind w:firstLine="0"/>
      </w:pPr>
      <w:r w:rsidRPr="006C0959">
        <w:rPr>
          <w:rStyle w:val="FootnoteReference"/>
        </w:rPr>
        <w:footnoteRef/>
      </w:r>
      <w:r w:rsidRPr="006C0959">
        <w:t xml:space="preserve"> </w:t>
      </w:r>
      <w:r>
        <w:t xml:space="preserve">Доступно на: </w:t>
      </w:r>
      <w:hyperlink r:id="rId81" w:history="1">
        <w:r w:rsidRPr="006C0959">
          <w:rPr>
            <w:rStyle w:val="Hyperlink"/>
          </w:rPr>
          <w:t>https://www.ombudsman.rs/index.php/2012-02-07-14-03-33/5702-p-v-d-v-d-i-n-liz-ci-iz-l-znic-d-guci-u-ljuciv-nj-pri-uzilj-u-pr-c-s-r-d-u-s-l-du-s-z-n-i-d-b-zb-di-s-v-riv-nj-svih-pr-v-iz-r-dn-g-dn-s-d-nc-nj-sp-r</w:t>
        </w:r>
      </w:hyperlink>
      <w:r>
        <w:rPr>
          <w:rStyle w:val="Hyperlink"/>
        </w:rPr>
        <w:t xml:space="preserve">. </w:t>
      </w:r>
    </w:p>
  </w:footnote>
  <w:footnote w:id="198">
    <w:p w14:paraId="6D160BD0" w14:textId="77777777" w:rsidR="007B0EA2" w:rsidRPr="006C0959" w:rsidRDefault="007B0EA2" w:rsidP="00205E21">
      <w:pPr>
        <w:pStyle w:val="FootnoteText"/>
        <w:ind w:firstLine="0"/>
      </w:pPr>
      <w:r w:rsidRPr="006C0959">
        <w:rPr>
          <w:rStyle w:val="FootnoteReference"/>
        </w:rPr>
        <w:footnoteRef/>
      </w:r>
      <w:r w:rsidRPr="006C0959">
        <w:t xml:space="preserve"> </w:t>
      </w:r>
      <w:r>
        <w:t xml:space="preserve">Доступно на: </w:t>
      </w:r>
      <w:hyperlink r:id="rId82" w:history="1">
        <w:r w:rsidRPr="00CC02A5">
          <w:rPr>
            <w:rStyle w:val="Hyperlink"/>
          </w:rPr>
          <w:t>https://www.ombudsman.rs/index.php/2012-02-07-14-03-33/6246-z-lb-n-isi-gr-d-z-c-r-b-z-dl-g-nj-d-r-z-ri-gucn-s-p-nish-v-nj-ili-iz-n-sv-g-r-sh-nj-i-d-n-s-n-vu-ili-iz-nj-nu-dlu-u-uv-z-v-uci-pr-vn-shv-nj-i-pri-db-upr-vn-g-sud</w:t>
        </w:r>
      </w:hyperlink>
      <w:r>
        <w:t xml:space="preserve">. </w:t>
      </w:r>
    </w:p>
  </w:footnote>
  <w:footnote w:id="199">
    <w:p w14:paraId="01D02E97" w14:textId="77777777" w:rsidR="007B0EA2" w:rsidRPr="006C0959" w:rsidRDefault="007B0EA2" w:rsidP="0008787C">
      <w:pPr>
        <w:pStyle w:val="FootnoteText"/>
        <w:ind w:firstLine="0"/>
      </w:pPr>
      <w:r w:rsidRPr="006C0959">
        <w:rPr>
          <w:rStyle w:val="FootnoteReference"/>
        </w:rPr>
        <w:footnoteRef/>
      </w:r>
      <w:r w:rsidRPr="006C0959">
        <w:t xml:space="preserve"> </w:t>
      </w:r>
      <w:r>
        <w:t xml:space="preserve">Доступно на: </w:t>
      </w:r>
      <w:hyperlink r:id="rId83" w:history="1">
        <w:r w:rsidRPr="00CC02A5">
          <w:rPr>
            <w:rStyle w:val="Hyperlink"/>
          </w:rPr>
          <w:t>https://www.ombudsman.rs/index.php/2012-02-07-14-03-33/6429-pr-ds-dni-psh-in-l-b-n-ni-u-p-pun-s-i-ispuni-sv-u-b-v-zu-s-r-dnj-s-z-sh-i-ni-gr-d-n-r-pr-pus-i-d-dg-v-ri-n-i-urg-nci-v-g-rg-n-u-v-zi-s-d-bi-nj-svih-r-z-nih-inf-r-ci</w:t>
        </w:r>
      </w:hyperlink>
      <w:r>
        <w:t xml:space="preserve">. </w:t>
      </w:r>
    </w:p>
  </w:footnote>
  <w:footnote w:id="200">
    <w:p w14:paraId="2A980C6E" w14:textId="77777777" w:rsidR="007B0EA2" w:rsidRPr="006C0959" w:rsidRDefault="007B0EA2" w:rsidP="0008787C">
      <w:pPr>
        <w:pStyle w:val="FootnoteText"/>
        <w:ind w:firstLine="0"/>
      </w:pPr>
      <w:r w:rsidRPr="006C0959">
        <w:rPr>
          <w:rStyle w:val="FootnoteReference"/>
        </w:rPr>
        <w:footnoteRef/>
      </w:r>
      <w:r w:rsidRPr="006C0959">
        <w:t xml:space="preserve"> Препорука број: 13-18-1114/2018 од 07. 08. 2019. године</w:t>
      </w:r>
      <w:r>
        <w:t>.</w:t>
      </w:r>
    </w:p>
  </w:footnote>
  <w:footnote w:id="201">
    <w:p w14:paraId="2621ACEF" w14:textId="77777777" w:rsidR="007B0EA2" w:rsidRPr="006C0959" w:rsidRDefault="007B0EA2" w:rsidP="0008787C">
      <w:pPr>
        <w:pStyle w:val="FootnoteText"/>
        <w:ind w:firstLine="0"/>
      </w:pPr>
      <w:r w:rsidRPr="006C0959">
        <w:rPr>
          <w:rStyle w:val="FootnoteReference"/>
        </w:rPr>
        <w:footnoteRef/>
      </w:r>
      <w:r w:rsidRPr="006C0959">
        <w:t xml:space="preserve"> </w:t>
      </w:r>
      <w:r>
        <w:t xml:space="preserve">Доступно на: </w:t>
      </w:r>
      <w:hyperlink r:id="rId84" w:history="1">
        <w:r w:rsidRPr="00CC02A5">
          <w:rPr>
            <w:rStyle w:val="Hyperlink"/>
          </w:rPr>
          <w:t>https://www.ombudsman.rs/index.php/2012-02-07-14-03-33/6449-n-c-lni-gr-ds-upr-v-b-gr-d-d-u-vrdi-dg-v-rn-s-p-s-up-uc-g-sluzb-ni-i-n-p-sr-dn-dg-v-r-n-z-rsh-nj-b-v-z-s-r-dnj-s-z-sh-i-ni-gr-d-n</w:t>
        </w:r>
      </w:hyperlink>
      <w:r>
        <w:t xml:space="preserve">. </w:t>
      </w:r>
    </w:p>
  </w:footnote>
  <w:footnote w:id="202">
    <w:p w14:paraId="74F4168D" w14:textId="77777777" w:rsidR="007B0EA2" w:rsidRPr="007D5957" w:rsidRDefault="007B0EA2" w:rsidP="0008787C">
      <w:pPr>
        <w:pStyle w:val="FootnoteText"/>
        <w:ind w:firstLine="0"/>
        <w:rPr>
          <w:lang w:val="sr-Cyrl-RS"/>
        </w:rPr>
      </w:pPr>
      <w:r w:rsidRPr="006C0959">
        <w:rPr>
          <w:rStyle w:val="FootnoteReference"/>
        </w:rPr>
        <w:footnoteRef/>
      </w:r>
      <w:r w:rsidRPr="006C0959">
        <w:t xml:space="preserve"> </w:t>
      </w:r>
      <w:r>
        <w:t xml:space="preserve">Доступно на: </w:t>
      </w:r>
      <w:hyperlink r:id="rId85" w:history="1">
        <w:r w:rsidRPr="007D5957">
          <w:rPr>
            <w:color w:val="0000FF"/>
            <w:u w:val="single"/>
          </w:rPr>
          <w:t>https</w:t>
        </w:r>
        <w:r w:rsidRPr="007D5957">
          <w:rPr>
            <w:color w:val="0000FF"/>
            <w:u w:val="single"/>
            <w:lang w:val="ru-RU"/>
          </w:rPr>
          <w:t>://</w:t>
        </w:r>
        <w:r w:rsidRPr="007D5957">
          <w:rPr>
            <w:color w:val="0000FF"/>
            <w:u w:val="single"/>
          </w:rPr>
          <w:t>www</w:t>
        </w:r>
        <w:r w:rsidRPr="007D5957">
          <w:rPr>
            <w:color w:val="0000FF"/>
            <w:u w:val="single"/>
            <w:lang w:val="ru-RU"/>
          </w:rPr>
          <w:t>.</w:t>
        </w:r>
        <w:r w:rsidRPr="007D5957">
          <w:rPr>
            <w:color w:val="0000FF"/>
            <w:u w:val="single"/>
          </w:rPr>
          <w:t>ombudsman</w:t>
        </w:r>
        <w:r w:rsidRPr="007D5957">
          <w:rPr>
            <w:color w:val="0000FF"/>
            <w:u w:val="single"/>
            <w:lang w:val="ru-RU"/>
          </w:rPr>
          <w:t>.</w:t>
        </w:r>
        <w:r w:rsidRPr="007D5957">
          <w:rPr>
            <w:color w:val="0000FF"/>
            <w:u w:val="single"/>
          </w:rPr>
          <w:t>rs</w:t>
        </w:r>
        <w:r w:rsidRPr="007D5957">
          <w:rPr>
            <w:color w:val="0000FF"/>
            <w:u w:val="single"/>
            <w:lang w:val="ru-RU"/>
          </w:rPr>
          <w:t>/</w:t>
        </w:r>
        <w:r w:rsidRPr="007D5957">
          <w:rPr>
            <w:color w:val="0000FF"/>
            <w:u w:val="single"/>
          </w:rPr>
          <w:t>index</w:t>
        </w:r>
        <w:r w:rsidRPr="007D5957">
          <w:rPr>
            <w:color w:val="0000FF"/>
            <w:u w:val="single"/>
            <w:lang w:val="ru-RU"/>
          </w:rPr>
          <w:t>.</w:t>
        </w:r>
        <w:r w:rsidRPr="007D5957">
          <w:rPr>
            <w:color w:val="0000FF"/>
            <w:u w:val="single"/>
          </w:rPr>
          <w:t>php</w:t>
        </w:r>
        <w:r w:rsidRPr="007D5957">
          <w:rPr>
            <w:color w:val="0000FF"/>
            <w:u w:val="single"/>
            <w:lang w:val="ru-RU"/>
          </w:rPr>
          <w:t>/2012-02-07-14-03-33/6520-</w:t>
        </w:r>
        <w:r w:rsidRPr="007D5957">
          <w:rPr>
            <w:color w:val="0000FF"/>
            <w:u w:val="single"/>
          </w:rPr>
          <w:t>psh</w:t>
        </w:r>
        <w:r w:rsidRPr="007D5957">
          <w:rPr>
            <w:color w:val="0000FF"/>
            <w:u w:val="single"/>
            <w:lang w:val="ru-RU"/>
          </w:rPr>
          <w:t>-</w:t>
        </w:r>
        <w:r w:rsidRPr="007D5957">
          <w:rPr>
            <w:color w:val="0000FF"/>
            <w:u w:val="single"/>
          </w:rPr>
          <w:t>ins</w:t>
        </w:r>
        <w:r w:rsidRPr="007D5957">
          <w:rPr>
            <w:color w:val="0000FF"/>
            <w:u w:val="single"/>
            <w:lang w:val="ru-RU"/>
          </w:rPr>
          <w:t>-</w:t>
        </w:r>
        <w:r w:rsidRPr="007D5957">
          <w:rPr>
            <w:color w:val="0000FF"/>
            <w:u w:val="single"/>
          </w:rPr>
          <w:t>upr</w:t>
        </w:r>
        <w:r w:rsidRPr="007D5957">
          <w:rPr>
            <w:color w:val="0000FF"/>
            <w:u w:val="single"/>
            <w:lang w:val="ru-RU"/>
          </w:rPr>
          <w:t>-</w:t>
        </w:r>
        <w:r w:rsidRPr="007D5957">
          <w:rPr>
            <w:color w:val="0000FF"/>
            <w:u w:val="single"/>
          </w:rPr>
          <w:t>v</w:t>
        </w:r>
        <w:r w:rsidRPr="007D5957">
          <w:rPr>
            <w:color w:val="0000FF"/>
            <w:u w:val="single"/>
            <w:lang w:val="ru-RU"/>
          </w:rPr>
          <w:t>-</w:t>
        </w:r>
        <w:r w:rsidRPr="007D5957">
          <w:rPr>
            <w:color w:val="0000FF"/>
            <w:u w:val="single"/>
          </w:rPr>
          <w:t>psh</w:t>
        </w:r>
        <w:r w:rsidRPr="007D5957">
          <w:rPr>
            <w:color w:val="0000FF"/>
            <w:u w:val="single"/>
            <w:lang w:val="ru-RU"/>
          </w:rPr>
          <w:t>-</w:t>
        </w:r>
        <w:r w:rsidRPr="007D5957">
          <w:rPr>
            <w:color w:val="0000FF"/>
            <w:u w:val="single"/>
          </w:rPr>
          <w:t>in</w:t>
        </w:r>
        <w:r w:rsidRPr="007D5957">
          <w:rPr>
            <w:color w:val="0000FF"/>
            <w:u w:val="single"/>
            <w:lang w:val="ru-RU"/>
          </w:rPr>
          <w:t>-</w:t>
        </w:r>
        <w:r w:rsidRPr="007D5957">
          <w:rPr>
            <w:color w:val="0000FF"/>
            <w:u w:val="single"/>
          </w:rPr>
          <w:t>brus</w:t>
        </w:r>
        <w:r w:rsidRPr="007D5957">
          <w:rPr>
            <w:color w:val="0000FF"/>
            <w:u w:val="single"/>
            <w:lang w:val="ru-RU"/>
          </w:rPr>
          <w:t>-</w:t>
        </w:r>
        <w:r w:rsidRPr="007D5957">
          <w:rPr>
            <w:color w:val="0000FF"/>
            <w:u w:val="single"/>
          </w:rPr>
          <w:t>pr</w:t>
        </w:r>
        <w:r w:rsidRPr="007D5957">
          <w:rPr>
            <w:color w:val="0000FF"/>
            <w:u w:val="single"/>
            <w:lang w:val="ru-RU"/>
          </w:rPr>
          <w:t>-</w:t>
        </w:r>
        <w:r w:rsidRPr="007D5957">
          <w:rPr>
            <w:color w:val="0000FF"/>
            <w:u w:val="single"/>
          </w:rPr>
          <w:t>rshil</w:t>
        </w:r>
        <w:r w:rsidRPr="007D5957">
          <w:rPr>
            <w:color w:val="0000FF"/>
            <w:u w:val="single"/>
            <w:lang w:val="ru-RU"/>
          </w:rPr>
          <w:t>-</w:t>
        </w:r>
        <w:r w:rsidRPr="007D5957">
          <w:rPr>
            <w:color w:val="0000FF"/>
            <w:u w:val="single"/>
          </w:rPr>
          <w:t>b</w:t>
        </w:r>
        <w:r w:rsidRPr="007D5957">
          <w:rPr>
            <w:color w:val="0000FF"/>
            <w:u w:val="single"/>
            <w:lang w:val="ru-RU"/>
          </w:rPr>
          <w:t>-</w:t>
        </w:r>
        <w:r w:rsidRPr="007D5957">
          <w:rPr>
            <w:color w:val="0000FF"/>
            <w:u w:val="single"/>
          </w:rPr>
          <w:t>v</w:t>
        </w:r>
        <w:r w:rsidRPr="007D5957">
          <w:rPr>
            <w:color w:val="0000FF"/>
            <w:u w:val="single"/>
            <w:lang w:val="ru-RU"/>
          </w:rPr>
          <w:t>-</w:t>
        </w:r>
        <w:r w:rsidRPr="007D5957">
          <w:rPr>
            <w:color w:val="0000FF"/>
            <w:u w:val="single"/>
          </w:rPr>
          <w:t>zu</w:t>
        </w:r>
        <w:r w:rsidRPr="007D5957">
          <w:rPr>
            <w:color w:val="0000FF"/>
            <w:u w:val="single"/>
            <w:lang w:val="ru-RU"/>
          </w:rPr>
          <w:t>-</w:t>
        </w:r>
        <w:r w:rsidRPr="007D5957">
          <w:rPr>
            <w:color w:val="0000FF"/>
            <w:u w:val="single"/>
          </w:rPr>
          <w:t>s</w:t>
        </w:r>
        <w:r w:rsidRPr="007D5957">
          <w:rPr>
            <w:color w:val="0000FF"/>
            <w:u w:val="single"/>
            <w:lang w:val="ru-RU"/>
          </w:rPr>
          <w:t>-</w:t>
        </w:r>
        <w:r w:rsidRPr="007D5957">
          <w:rPr>
            <w:color w:val="0000FF"/>
            <w:u w:val="single"/>
          </w:rPr>
          <w:t>r</w:t>
        </w:r>
        <w:r w:rsidRPr="007D5957">
          <w:rPr>
            <w:color w:val="0000FF"/>
            <w:u w:val="single"/>
            <w:lang w:val="ru-RU"/>
          </w:rPr>
          <w:t>-</w:t>
        </w:r>
        <w:r w:rsidRPr="007D5957">
          <w:rPr>
            <w:color w:val="0000FF"/>
            <w:u w:val="single"/>
          </w:rPr>
          <w:t>dnj</w:t>
        </w:r>
        <w:r w:rsidRPr="007D5957">
          <w:rPr>
            <w:color w:val="0000FF"/>
            <w:u w:val="single"/>
            <w:lang w:val="ru-RU"/>
          </w:rPr>
          <w:t>-</w:t>
        </w:r>
        <w:r w:rsidRPr="007D5957">
          <w:rPr>
            <w:color w:val="0000FF"/>
            <w:u w:val="single"/>
          </w:rPr>
          <w:t>s</w:t>
        </w:r>
        <w:r w:rsidRPr="007D5957">
          <w:rPr>
            <w:color w:val="0000FF"/>
            <w:u w:val="single"/>
            <w:lang w:val="ru-RU"/>
          </w:rPr>
          <w:t>-</w:t>
        </w:r>
        <w:r w:rsidRPr="007D5957">
          <w:rPr>
            <w:color w:val="0000FF"/>
            <w:u w:val="single"/>
          </w:rPr>
          <w:t>z</w:t>
        </w:r>
        <w:r w:rsidRPr="007D5957">
          <w:rPr>
            <w:color w:val="0000FF"/>
            <w:u w:val="single"/>
            <w:lang w:val="ru-RU"/>
          </w:rPr>
          <w:t>-</w:t>
        </w:r>
        <w:r w:rsidRPr="007D5957">
          <w:rPr>
            <w:color w:val="0000FF"/>
            <w:u w:val="single"/>
          </w:rPr>
          <w:t>sh</w:t>
        </w:r>
        <w:r w:rsidRPr="007D5957">
          <w:rPr>
            <w:color w:val="0000FF"/>
            <w:u w:val="single"/>
            <w:lang w:val="ru-RU"/>
          </w:rPr>
          <w:t>-</w:t>
        </w:r>
        <w:r w:rsidRPr="007D5957">
          <w:rPr>
            <w:color w:val="0000FF"/>
            <w:u w:val="single"/>
          </w:rPr>
          <w:t>i</w:t>
        </w:r>
        <w:r w:rsidRPr="007D5957">
          <w:rPr>
            <w:color w:val="0000FF"/>
            <w:u w:val="single"/>
            <w:lang w:val="ru-RU"/>
          </w:rPr>
          <w:t>-</w:t>
        </w:r>
        <w:r w:rsidRPr="007D5957">
          <w:rPr>
            <w:color w:val="0000FF"/>
            <w:u w:val="single"/>
          </w:rPr>
          <w:t>ni</w:t>
        </w:r>
        <w:r w:rsidRPr="007D5957">
          <w:rPr>
            <w:color w:val="0000FF"/>
            <w:u w:val="single"/>
            <w:lang w:val="ru-RU"/>
          </w:rPr>
          <w:t>-</w:t>
        </w:r>
        <w:r w:rsidRPr="007D5957">
          <w:rPr>
            <w:color w:val="0000FF"/>
            <w:u w:val="single"/>
          </w:rPr>
          <w:t>gr</w:t>
        </w:r>
        <w:r w:rsidRPr="007D5957">
          <w:rPr>
            <w:color w:val="0000FF"/>
            <w:u w:val="single"/>
            <w:lang w:val="ru-RU"/>
          </w:rPr>
          <w:t>-</w:t>
        </w:r>
        <w:r w:rsidRPr="007D5957">
          <w:rPr>
            <w:color w:val="0000FF"/>
            <w:u w:val="single"/>
          </w:rPr>
          <w:t>d</w:t>
        </w:r>
        <w:r w:rsidRPr="007D5957">
          <w:rPr>
            <w:color w:val="0000FF"/>
            <w:u w:val="single"/>
            <w:lang w:val="ru-RU"/>
          </w:rPr>
          <w:t>-</w:t>
        </w:r>
        <w:r w:rsidRPr="007D5957">
          <w:rPr>
            <w:color w:val="0000FF"/>
            <w:u w:val="single"/>
          </w:rPr>
          <w:t>n</w:t>
        </w:r>
      </w:hyperlink>
      <w:r w:rsidRPr="007D5957">
        <w:rPr>
          <w:lang w:val="sr-Cyrl-RS"/>
        </w:rPr>
        <w:t>.</w:t>
      </w:r>
      <w:r>
        <w:rPr>
          <w:sz w:val="22"/>
          <w:szCs w:val="22"/>
          <w:lang w:val="sr-Cyrl-RS"/>
        </w:rPr>
        <w:t xml:space="preserve"> </w:t>
      </w:r>
    </w:p>
  </w:footnote>
  <w:footnote w:id="203">
    <w:p w14:paraId="10C08189" w14:textId="77777777" w:rsidR="007B0EA2" w:rsidRPr="00DC063E" w:rsidRDefault="007B0EA2" w:rsidP="009822C0">
      <w:pPr>
        <w:pStyle w:val="FootnoteText"/>
        <w:ind w:firstLine="0"/>
        <w:rPr>
          <w:lang w:val="sr-Cyrl-RS"/>
        </w:rPr>
      </w:pPr>
      <w:r w:rsidRPr="00DC063E">
        <w:rPr>
          <w:rStyle w:val="FootnoteReference"/>
        </w:rPr>
        <w:footnoteRef/>
      </w:r>
      <w:r w:rsidRPr="00DC063E">
        <w:rPr>
          <w:lang w:val="ru-RU"/>
        </w:rPr>
        <w:t xml:space="preserve"> </w:t>
      </w:r>
      <w:r w:rsidRPr="00DC063E">
        <w:rPr>
          <w:lang w:val="sr-Cyrl-RS"/>
        </w:rPr>
        <w:t>Стратешке карте буке, Стратегија заштите ваздуха, планови квалитета ваздуха, планови управљања водама и др.</w:t>
      </w:r>
    </w:p>
  </w:footnote>
  <w:footnote w:id="204">
    <w:p w14:paraId="4436189F" w14:textId="77777777" w:rsidR="007B0EA2" w:rsidRPr="00DC063E" w:rsidRDefault="007B0EA2" w:rsidP="009822C0">
      <w:pPr>
        <w:pStyle w:val="NoSpacing"/>
        <w:jc w:val="both"/>
        <w:rPr>
          <w:rFonts w:ascii="Book Antiqua" w:hAnsi="Book Antiqua"/>
          <w:sz w:val="18"/>
          <w:szCs w:val="18"/>
          <w:lang w:val="sr-Cyrl-CS"/>
        </w:rPr>
      </w:pPr>
      <w:r w:rsidRPr="00DC063E">
        <w:rPr>
          <w:rStyle w:val="FootnoteReference"/>
          <w:rFonts w:ascii="Book Antiqua" w:hAnsi="Book Antiqua"/>
          <w:sz w:val="18"/>
          <w:szCs w:val="18"/>
          <w:lang w:val="sr-Cyrl-CS"/>
        </w:rPr>
        <w:footnoteRef/>
      </w:r>
      <w:r w:rsidRPr="00DC063E">
        <w:rPr>
          <w:rFonts w:ascii="Book Antiqua" w:hAnsi="Book Antiqua"/>
          <w:sz w:val="18"/>
          <w:szCs w:val="18"/>
          <w:lang w:val="sr-Cyrl-CS"/>
        </w:rPr>
        <w:t xml:space="preserve"> Чланом 172. став 5. Закона о планирању и изградњи, прописано је да се Граду Београду, поверава вршење инспекцијског надзора и у области изградње објеката до 800 м², односно над изградњом објеката за које решење о грађевинској дозволи издаје градска општина у саставу града Београда, док је чланом 171. истог закона прописано да решење о уклањању објекта, односно његовог дела, које се доноси на основу овог закона, извршава републички, покрајински, односно орган јединице локалне самоуправе надлежан за послове грађевинске инспекције. </w:t>
      </w:r>
    </w:p>
  </w:footnote>
  <w:footnote w:id="205">
    <w:p w14:paraId="6A5B59E9" w14:textId="6783D54E" w:rsidR="007B0EA2" w:rsidRPr="004E2734" w:rsidRDefault="007B0EA2" w:rsidP="009822C0">
      <w:pPr>
        <w:pStyle w:val="NoSpacing"/>
        <w:jc w:val="both"/>
        <w:rPr>
          <w:rFonts w:ascii="Book Antiqua" w:hAnsi="Book Antiqua"/>
          <w:sz w:val="18"/>
          <w:szCs w:val="18"/>
          <w:lang w:val="sr-Cyrl-CS"/>
        </w:rPr>
      </w:pPr>
      <w:r w:rsidRPr="00DC063E">
        <w:rPr>
          <w:rStyle w:val="FootnoteReference"/>
          <w:rFonts w:ascii="Book Antiqua" w:hAnsi="Book Antiqua"/>
          <w:sz w:val="18"/>
          <w:szCs w:val="18"/>
          <w:lang w:val="sr-Cyrl-CS"/>
        </w:rPr>
        <w:footnoteRef/>
      </w:r>
      <w:r>
        <w:rPr>
          <w:rFonts w:ascii="Book Antiqua" w:hAnsi="Book Antiqua"/>
          <w:sz w:val="18"/>
          <w:szCs w:val="18"/>
          <w:lang w:val="sr-Cyrl-CS"/>
        </w:rPr>
        <w:t xml:space="preserve"> </w:t>
      </w:r>
      <w:r w:rsidRPr="00DC063E">
        <w:rPr>
          <w:rFonts w:ascii="Book Antiqua" w:hAnsi="Book Antiqua"/>
          <w:sz w:val="18"/>
          <w:szCs w:val="18"/>
          <w:lang w:val="sr-Cyrl-CS"/>
        </w:rPr>
        <w:t>Чланом 2. Одлуке о изменама одлуке о градској управи града Београда, предвиђено је да ће Секретаријат за инспекцијске послове ГУ града Београда преузети од управа град</w:t>
      </w:r>
      <w:r w:rsidRPr="009822C0">
        <w:rPr>
          <w:rFonts w:ascii="Book Antiqua" w:hAnsi="Book Antiqua"/>
          <w:sz w:val="18"/>
          <w:szCs w:val="18"/>
          <w:lang w:val="sr-Cyrl-CS"/>
        </w:rPr>
        <w:t>ских општина архиву и незавршене предмете који се односе на вршење послова инспекцијског надзора грађевинских инспектора, у року од месец дана од дана ступања на снагу ове одлуке.</w:t>
      </w:r>
    </w:p>
  </w:footnote>
  <w:footnote w:id="206">
    <w:p w14:paraId="06A7C2D6" w14:textId="6513EF8E" w:rsidR="007B0EA2" w:rsidRPr="00F50A78" w:rsidRDefault="007B0EA2" w:rsidP="00F50A78">
      <w:pPr>
        <w:pStyle w:val="FootnoteText"/>
        <w:ind w:firstLine="0"/>
        <w:jc w:val="left"/>
      </w:pPr>
      <w:r w:rsidRPr="008466A6">
        <w:rPr>
          <w:rStyle w:val="FootnoteReference"/>
        </w:rPr>
        <w:footnoteRef/>
      </w:r>
      <w:r w:rsidRPr="008466A6">
        <w:t xml:space="preserve"> Мишљење са препоруком доступно на:</w:t>
      </w:r>
      <w:r>
        <w:rPr>
          <w:lang w:val="sr-Cyrl-RS"/>
        </w:rPr>
        <w:t xml:space="preserve"> </w:t>
      </w:r>
      <w:hyperlink r:id="rId86" w:history="1">
        <w:r w:rsidRPr="008466A6">
          <w:rPr>
            <w:rStyle w:val="Hyperlink"/>
          </w:rPr>
          <w:t>https://ombudsman.rs/index.php/2011-12-11-11-34-45/6326-z-sh-i-ni-gr-d-n-upu-i-ishlj-nj-insp-r-u-z-r-d-inis-rs-v-z-r-d-z-p-shlj-v-nj-b-r-c-i-s-ci-ln-pi-nj</w:t>
        </w:r>
      </w:hyperlink>
      <w:r w:rsidRPr="008466A6">
        <w:rPr>
          <w:rStyle w:val="Hyperlink"/>
          <w:lang w:val="sr-Cyrl-RS"/>
        </w:rPr>
        <w:t>.</w:t>
      </w:r>
    </w:p>
  </w:footnote>
  <w:footnote w:id="207">
    <w:p w14:paraId="6CEA3985" w14:textId="77777777" w:rsidR="007B0EA2" w:rsidRPr="008466A6" w:rsidRDefault="007B0EA2" w:rsidP="00F50A78">
      <w:pPr>
        <w:pStyle w:val="FootnoteText"/>
        <w:ind w:firstLine="0"/>
        <w:jc w:val="left"/>
        <w:rPr>
          <w:lang w:val="sr-Cyrl-RS"/>
        </w:rPr>
      </w:pPr>
      <w:r w:rsidRPr="008466A6">
        <w:rPr>
          <w:rStyle w:val="FootnoteReference"/>
        </w:rPr>
        <w:footnoteRef/>
      </w:r>
      <w:r w:rsidRPr="008466A6">
        <w:t xml:space="preserve"> Доступно на: </w:t>
      </w:r>
      <w:hyperlink r:id="rId87" w:history="1">
        <w:r w:rsidRPr="008466A6">
          <w:rPr>
            <w:rStyle w:val="Hyperlink"/>
          </w:rPr>
          <w:t>https://www.ombudsman.rs/index.php/2011-12-25-10-17-15/2011-12-26-10-05-05/5865-p-sh-lic-r-zi-hi-n-dg-v-r-n-dl-znih-z-b-zb-dn-s-i-z-sh-i-u-r-dni-n-r-du</w:t>
        </w:r>
      </w:hyperlink>
      <w:r w:rsidRPr="008466A6">
        <w:rPr>
          <w:lang w:val="sr-Cyrl-RS"/>
        </w:rPr>
        <w:t xml:space="preserve">. </w:t>
      </w:r>
    </w:p>
  </w:footnote>
  <w:footnote w:id="208">
    <w:p w14:paraId="70ADA2D7" w14:textId="06305A31" w:rsidR="007B0EA2" w:rsidRPr="008466A6" w:rsidRDefault="007B0EA2" w:rsidP="00F50A78">
      <w:pPr>
        <w:pStyle w:val="FootnoteText"/>
        <w:ind w:firstLine="0"/>
        <w:jc w:val="left"/>
        <w:rPr>
          <w:lang w:val="sr-Cyrl-RS"/>
        </w:rPr>
      </w:pPr>
      <w:r w:rsidRPr="008466A6">
        <w:rPr>
          <w:rStyle w:val="FootnoteReference"/>
        </w:rPr>
        <w:footnoteRef/>
      </w:r>
      <w:r>
        <w:t xml:space="preserve"> </w:t>
      </w:r>
      <w:r w:rsidRPr="008466A6">
        <w:rPr>
          <w:lang w:val="sr-Cyrl-RS"/>
        </w:rPr>
        <w:t>„</w:t>
      </w:r>
      <w:r w:rsidRPr="008466A6">
        <w:t>Сл</w:t>
      </w:r>
      <w:r w:rsidRPr="008466A6">
        <w:rPr>
          <w:lang w:val="sr-Cyrl-RS"/>
        </w:rPr>
        <w:t xml:space="preserve">ужбени </w:t>
      </w:r>
      <w:r w:rsidRPr="008466A6">
        <w:t xml:space="preserve"> гласник РС</w:t>
      </w:r>
      <w:r w:rsidRPr="008466A6">
        <w:rPr>
          <w:lang w:val="sr-Cyrl-RS"/>
        </w:rPr>
        <w:t>“</w:t>
      </w:r>
      <w:r w:rsidRPr="008466A6">
        <w:t>, бр</w:t>
      </w:r>
      <w:r w:rsidRPr="008466A6">
        <w:rPr>
          <w:lang w:val="sr-Cyrl-RS"/>
        </w:rPr>
        <w:t>ој</w:t>
      </w:r>
      <w:r w:rsidRPr="008466A6">
        <w:t xml:space="preserve"> 86/19</w:t>
      </w:r>
      <w:r w:rsidRPr="008466A6">
        <w:rPr>
          <w:lang w:val="sr-Cyrl-RS"/>
        </w:rPr>
        <w:t>.</w:t>
      </w:r>
    </w:p>
  </w:footnote>
  <w:footnote w:id="209">
    <w:p w14:paraId="504D184D" w14:textId="4A51298E" w:rsidR="007B0EA2" w:rsidRPr="008466A6" w:rsidRDefault="007B0EA2" w:rsidP="00F50A78">
      <w:pPr>
        <w:pStyle w:val="FootnoteText"/>
        <w:ind w:firstLine="0"/>
        <w:jc w:val="left"/>
        <w:rPr>
          <w:lang w:val="sr-Cyrl-RS"/>
        </w:rPr>
      </w:pPr>
      <w:r w:rsidRPr="008466A6">
        <w:rPr>
          <w:rStyle w:val="FootnoteReference"/>
        </w:rPr>
        <w:footnoteRef/>
      </w:r>
      <w:r w:rsidRPr="008466A6">
        <w:t xml:space="preserve"> </w:t>
      </w:r>
      <w:r w:rsidRPr="008466A6">
        <w:rPr>
          <w:lang w:val="sr-Cyrl-RS"/>
        </w:rPr>
        <w:t>„</w:t>
      </w:r>
      <w:r w:rsidRPr="008466A6">
        <w:t>Сл</w:t>
      </w:r>
      <w:r w:rsidRPr="008466A6">
        <w:rPr>
          <w:lang w:val="sr-Cyrl-RS"/>
        </w:rPr>
        <w:t>ужбени</w:t>
      </w:r>
      <w:r w:rsidRPr="008466A6">
        <w:t xml:space="preserve"> гласник РС</w:t>
      </w:r>
      <w:r w:rsidRPr="008466A6">
        <w:rPr>
          <w:lang w:val="sr-Cyrl-RS"/>
        </w:rPr>
        <w:t>“</w:t>
      </w:r>
      <w:r w:rsidRPr="008466A6">
        <w:t>, бр</w:t>
      </w:r>
      <w:r w:rsidRPr="008466A6">
        <w:rPr>
          <w:lang w:val="sr-Cyrl-RS"/>
        </w:rPr>
        <w:t>ој</w:t>
      </w:r>
      <w:r w:rsidRPr="008466A6">
        <w:t xml:space="preserve"> 86/19</w:t>
      </w:r>
      <w:r w:rsidRPr="008466A6">
        <w:rPr>
          <w:lang w:val="sr-Cyrl-RS"/>
        </w:rPr>
        <w:t>.</w:t>
      </w:r>
    </w:p>
  </w:footnote>
  <w:footnote w:id="210">
    <w:p w14:paraId="38AA281A" w14:textId="26B4096D" w:rsidR="007B0EA2" w:rsidRPr="008466A6" w:rsidRDefault="007B0EA2" w:rsidP="00F50A78">
      <w:pPr>
        <w:pStyle w:val="FootnoteText"/>
        <w:ind w:firstLine="0"/>
        <w:jc w:val="left"/>
        <w:rPr>
          <w:lang w:val="sr-Cyrl-RS"/>
        </w:rPr>
      </w:pPr>
      <w:r w:rsidRPr="008466A6">
        <w:rPr>
          <w:rStyle w:val="FootnoteReference"/>
        </w:rPr>
        <w:footnoteRef/>
      </w:r>
      <w:r w:rsidRPr="008466A6">
        <w:t xml:space="preserve"> </w:t>
      </w:r>
      <w:r w:rsidRPr="008466A6">
        <w:rPr>
          <w:lang w:val="sr-Cyrl-RS"/>
        </w:rPr>
        <w:t>„</w:t>
      </w:r>
      <w:r w:rsidRPr="008466A6">
        <w:t>Сл</w:t>
      </w:r>
      <w:r w:rsidRPr="008466A6">
        <w:rPr>
          <w:lang w:val="sr-Cyrl-RS"/>
        </w:rPr>
        <w:t>ужбени</w:t>
      </w:r>
      <w:r w:rsidRPr="008466A6">
        <w:t xml:space="preserve"> гласник РС</w:t>
      </w:r>
      <w:r w:rsidRPr="008466A6">
        <w:rPr>
          <w:lang w:val="sr-Cyrl-RS"/>
        </w:rPr>
        <w:t>“</w:t>
      </w:r>
      <w:r w:rsidRPr="008466A6">
        <w:t>, бр</w:t>
      </w:r>
      <w:r w:rsidRPr="008466A6">
        <w:rPr>
          <w:lang w:val="sr-Cyrl-RS"/>
        </w:rPr>
        <w:t>ој</w:t>
      </w:r>
      <w:r w:rsidRPr="008466A6">
        <w:t xml:space="preserve"> 86/19</w:t>
      </w:r>
      <w:r w:rsidRPr="008466A6">
        <w:rPr>
          <w:lang w:val="sr-Cyrl-RS"/>
        </w:rPr>
        <w:t>.</w:t>
      </w:r>
    </w:p>
  </w:footnote>
  <w:footnote w:id="211">
    <w:p w14:paraId="72D13706" w14:textId="63DA5018" w:rsidR="007B0EA2" w:rsidRPr="008466A6" w:rsidRDefault="007B0EA2" w:rsidP="00F50A78">
      <w:pPr>
        <w:pStyle w:val="FootnoteText"/>
        <w:ind w:firstLine="0"/>
        <w:jc w:val="left"/>
        <w:rPr>
          <w:lang w:val="sr-Cyrl-RS"/>
        </w:rPr>
      </w:pPr>
      <w:r w:rsidRPr="008466A6">
        <w:rPr>
          <w:rStyle w:val="FootnoteReference"/>
        </w:rPr>
        <w:footnoteRef/>
      </w:r>
      <w:r w:rsidRPr="008466A6">
        <w:t xml:space="preserve"> </w:t>
      </w:r>
      <w:r w:rsidRPr="008466A6">
        <w:rPr>
          <w:lang w:val="sr-Cyrl-RS"/>
        </w:rPr>
        <w:t>„</w:t>
      </w:r>
      <w:r w:rsidRPr="008466A6">
        <w:t>Сл</w:t>
      </w:r>
      <w:r w:rsidRPr="008466A6">
        <w:rPr>
          <w:lang w:val="sr-Cyrl-RS"/>
        </w:rPr>
        <w:t>ужбени</w:t>
      </w:r>
      <w:r w:rsidRPr="008466A6">
        <w:t xml:space="preserve"> гласник РС</w:t>
      </w:r>
      <w:r w:rsidRPr="008466A6">
        <w:rPr>
          <w:lang w:val="sr-Cyrl-RS"/>
        </w:rPr>
        <w:t>“</w:t>
      </w:r>
      <w:r w:rsidRPr="008466A6">
        <w:t>, бр</w:t>
      </w:r>
      <w:r w:rsidRPr="008466A6">
        <w:rPr>
          <w:lang w:val="sr-Cyrl-RS"/>
        </w:rPr>
        <w:t>ој</w:t>
      </w:r>
      <w:r w:rsidRPr="008466A6">
        <w:t xml:space="preserve"> 86/19</w:t>
      </w:r>
      <w:r w:rsidRPr="008466A6">
        <w:rPr>
          <w:lang w:val="sr-Cyrl-RS"/>
        </w:rPr>
        <w:t>.</w:t>
      </w:r>
    </w:p>
  </w:footnote>
  <w:footnote w:id="212">
    <w:p w14:paraId="064D8296" w14:textId="3DEFC83C" w:rsidR="007B0EA2" w:rsidRPr="008466A6" w:rsidRDefault="007B0EA2" w:rsidP="007E7AA8">
      <w:pPr>
        <w:pStyle w:val="FootnoteText"/>
        <w:ind w:firstLine="0"/>
        <w:jc w:val="left"/>
        <w:rPr>
          <w:lang w:val="sr-Cyrl-RS"/>
        </w:rPr>
      </w:pPr>
      <w:r w:rsidRPr="008466A6">
        <w:rPr>
          <w:rStyle w:val="FootnoteReference"/>
          <w:rFonts w:eastAsiaTheme="majorEastAsia"/>
        </w:rPr>
        <w:footnoteRef/>
      </w:r>
      <w:r w:rsidRPr="008466A6">
        <w:t xml:space="preserve"> </w:t>
      </w:r>
      <w:r w:rsidRPr="008466A6">
        <w:rPr>
          <w:lang w:val="sr-Cyrl-RS"/>
        </w:rPr>
        <w:t>„Сл</w:t>
      </w:r>
      <w:r>
        <w:rPr>
          <w:lang w:val="sr-Cyrl-RS"/>
        </w:rPr>
        <w:t>ужбени</w:t>
      </w:r>
      <w:r w:rsidRPr="008466A6">
        <w:rPr>
          <w:lang w:val="sr-Cyrl-RS"/>
        </w:rPr>
        <w:t xml:space="preserve"> гласник РС“, бр. 43/2011</w:t>
      </w:r>
      <w:r>
        <w:rPr>
          <w:lang w:val="sr-Cyrl-RS"/>
        </w:rPr>
        <w:t>.</w:t>
      </w:r>
    </w:p>
  </w:footnote>
  <w:footnote w:id="213">
    <w:p w14:paraId="669764AB" w14:textId="2BA833DA" w:rsidR="007B0EA2" w:rsidRPr="008466A6" w:rsidRDefault="007B0EA2" w:rsidP="007E7AA8">
      <w:pPr>
        <w:pStyle w:val="FootnoteText"/>
        <w:ind w:firstLine="0"/>
        <w:jc w:val="left"/>
        <w:rPr>
          <w:lang w:val="sr-Cyrl-RS"/>
        </w:rPr>
      </w:pPr>
      <w:r w:rsidRPr="008466A6">
        <w:rPr>
          <w:rStyle w:val="FootnoteReference"/>
          <w:rFonts w:eastAsiaTheme="majorEastAsia"/>
        </w:rPr>
        <w:footnoteRef/>
      </w:r>
      <w:r w:rsidRPr="008466A6">
        <w:t xml:space="preserve"> I</w:t>
      </w:r>
      <w:r w:rsidRPr="008466A6">
        <w:rPr>
          <w:lang w:val="sr-Cyrl-RS"/>
        </w:rPr>
        <w:t>УО-279/2016, од 21. 12. 2017. године</w:t>
      </w:r>
      <w:r>
        <w:rPr>
          <w:lang w:val="sr-Cyrl-RS"/>
        </w:rPr>
        <w:t>.</w:t>
      </w:r>
    </w:p>
  </w:footnote>
  <w:footnote w:id="214">
    <w:p w14:paraId="58FDEC74" w14:textId="77777777" w:rsidR="007B0EA2" w:rsidRPr="008466A6" w:rsidRDefault="007B0EA2" w:rsidP="007E7AA8">
      <w:pPr>
        <w:pStyle w:val="FootnoteText"/>
        <w:ind w:firstLine="0"/>
        <w:jc w:val="left"/>
        <w:rPr>
          <w:lang w:val="ru-RU"/>
        </w:rPr>
      </w:pPr>
      <w:r w:rsidRPr="008466A6">
        <w:rPr>
          <w:rStyle w:val="FootnoteReference"/>
          <w:rFonts w:eastAsiaTheme="majorEastAsia"/>
        </w:rPr>
        <w:footnoteRef/>
      </w:r>
      <w:r w:rsidRPr="008466A6">
        <w:t xml:space="preserve"> </w:t>
      </w:r>
      <w:r w:rsidRPr="008466A6">
        <w:rPr>
          <w:lang w:val="sr-Cyrl-RS"/>
        </w:rPr>
        <w:t xml:space="preserve">Препорука доступна на: </w:t>
      </w:r>
      <w:hyperlink r:id="rId88" w:history="1">
        <w:r w:rsidRPr="008466A6">
          <w:rPr>
            <w:rStyle w:val="Hyperlink"/>
          </w:rPr>
          <w:t>https://www.ombudsman.rs/index.php/2012-02-07-14-03-33/6482-r-public-i-f-nd-pi-d-p-sh-u-z-n-pr-pis-n-r-v-z-d-n-sh-nj-dlu-gr-d-ni-n-bi-rp-li-sh-n-p-sl-dic-zb-g-n-bl-g-vr-n-g-dluciv-nj</w:t>
        </w:r>
      </w:hyperlink>
    </w:p>
  </w:footnote>
  <w:footnote w:id="215">
    <w:p w14:paraId="60A63A85" w14:textId="48DA0476" w:rsidR="007B0EA2" w:rsidRPr="008466A6" w:rsidRDefault="007B0EA2" w:rsidP="007E7AA8">
      <w:pPr>
        <w:pStyle w:val="FootnoteText"/>
        <w:ind w:firstLine="0"/>
        <w:jc w:val="left"/>
        <w:rPr>
          <w:lang w:val="sr-Cyrl-RS"/>
        </w:rPr>
      </w:pPr>
      <w:r w:rsidRPr="008466A6">
        <w:rPr>
          <w:rStyle w:val="FootnoteReference"/>
          <w:rFonts w:eastAsiaTheme="majorEastAsia"/>
        </w:rPr>
        <w:footnoteRef/>
      </w:r>
      <w:r w:rsidRPr="008466A6">
        <w:t xml:space="preserve"> </w:t>
      </w:r>
      <w:r w:rsidRPr="008466A6">
        <w:rPr>
          <w:lang w:val="sr-Cyrl-RS"/>
        </w:rPr>
        <w:t>Мишљење доступно на:</w:t>
      </w:r>
      <w:r>
        <w:rPr>
          <w:lang w:val="sr-Cyrl-RS"/>
        </w:rPr>
        <w:t xml:space="preserve"> </w:t>
      </w:r>
      <w:hyperlink r:id="rId89" w:history="1">
        <w:r w:rsidRPr="008466A6">
          <w:rPr>
            <w:rStyle w:val="Hyperlink"/>
            <w:lang w:val="sr-Cyrl-RS"/>
          </w:rPr>
          <w:t>https://ombudsman.rs/index.php/2011-12-11-11-34-45/6249-ishlj-nj-z-sh-i-ni-gr-d-n-gucn-s-i-pr-v-zil-z-nj-pr-bl-sigur-ni-p-lj-privr-dni-i-risni-p-nzi-p-sn-vu-p-lj-privr-dn-g-sigur-nj</w:t>
        </w:r>
      </w:hyperlink>
    </w:p>
    <w:p w14:paraId="641FF3EE" w14:textId="77777777" w:rsidR="007B0EA2" w:rsidRPr="008466A6" w:rsidRDefault="007B0EA2" w:rsidP="007E7AA8">
      <w:pPr>
        <w:pStyle w:val="FootnoteText"/>
        <w:ind w:firstLine="0"/>
        <w:jc w:val="left"/>
        <w:rPr>
          <w:lang w:val="sr-Cyrl-RS"/>
        </w:rPr>
      </w:pPr>
    </w:p>
  </w:footnote>
  <w:footnote w:id="216">
    <w:p w14:paraId="315CA8AB" w14:textId="2FB05C40" w:rsidR="007B0EA2" w:rsidRPr="008466A6" w:rsidRDefault="007B0EA2" w:rsidP="007E7AA8">
      <w:pPr>
        <w:pStyle w:val="FootnoteText"/>
        <w:ind w:firstLine="0"/>
        <w:jc w:val="left"/>
        <w:rPr>
          <w:lang w:val="sr-Cyrl-RS"/>
        </w:rPr>
      </w:pPr>
      <w:r w:rsidRPr="008466A6">
        <w:rPr>
          <w:rStyle w:val="FootnoteReference"/>
          <w:rFonts w:eastAsiaTheme="majorEastAsia"/>
        </w:rPr>
        <w:footnoteRef/>
      </w:r>
      <w:r w:rsidRPr="008466A6">
        <w:t xml:space="preserve"> </w:t>
      </w:r>
      <w:r w:rsidRPr="008466A6">
        <w:rPr>
          <w:lang w:val="sr-Cyrl-RS"/>
        </w:rPr>
        <w:t>Препорука доступна на:</w:t>
      </w:r>
      <w:r>
        <w:rPr>
          <w:lang w:val="sr-Latn-RS"/>
        </w:rPr>
        <w:t xml:space="preserve"> </w:t>
      </w:r>
      <w:hyperlink r:id="rId90" w:history="1">
        <w:r w:rsidRPr="008466A6">
          <w:rPr>
            <w:rStyle w:val="Hyperlink"/>
            <w:lang w:val="sr-Cyrl-RS"/>
          </w:rPr>
          <w:t>https://ombudsman.rs/index.php/2012-02-07-14-03-33/5963-r-public-i-f-nd-z-p-nzi-s-i-inv-lids-sigur-nj-d-d-n-s-n-v-r-sh-nj-pr-vu-n-p-nzi-u-pri-uzi-ci</w:t>
        </w:r>
      </w:hyperlink>
    </w:p>
  </w:footnote>
  <w:footnote w:id="217">
    <w:p w14:paraId="7D29BE35" w14:textId="77777777" w:rsidR="007B0EA2" w:rsidRPr="008466A6" w:rsidRDefault="007B0EA2" w:rsidP="006A666C">
      <w:pPr>
        <w:pStyle w:val="FootnoteText"/>
        <w:ind w:firstLine="0"/>
        <w:jc w:val="left"/>
        <w:rPr>
          <w:lang w:val="sr-Cyrl-RS"/>
        </w:rPr>
      </w:pPr>
      <w:r w:rsidRPr="008466A6">
        <w:rPr>
          <w:rStyle w:val="FootnoteReference"/>
        </w:rPr>
        <w:footnoteRef/>
      </w:r>
      <w:r w:rsidRPr="008466A6">
        <w:t xml:space="preserve"> Мишљење са препорукама доступно на </w:t>
      </w:r>
      <w:hyperlink r:id="rId91" w:history="1">
        <w:r w:rsidRPr="008466A6">
          <w:rPr>
            <w:rStyle w:val="Hyperlink"/>
          </w:rPr>
          <w:t>https://www.ombudsman.rs/index.php/2011-12-11-11-34-45/6235-ishlj-nj-s-pr-p-ru-inis-rs-vu-pr-sv-n-u-i-hn-l-sh-g-r-zv</w:t>
        </w:r>
      </w:hyperlink>
      <w:r w:rsidRPr="008466A6">
        <w:rPr>
          <w:lang w:val="sr-Cyrl-RS"/>
        </w:rPr>
        <w:t>.</w:t>
      </w:r>
      <w:r w:rsidRPr="008466A6">
        <w:rPr>
          <w:lang w:val="sr-Latn-RS"/>
        </w:rPr>
        <w:t xml:space="preserve"> </w:t>
      </w:r>
      <w:r w:rsidRPr="008466A6">
        <w:t xml:space="preserve"> </w:t>
      </w:r>
    </w:p>
  </w:footnote>
  <w:footnote w:id="218">
    <w:p w14:paraId="4572FBBA" w14:textId="77777777" w:rsidR="007B0EA2" w:rsidRPr="008466A6" w:rsidRDefault="007B0EA2" w:rsidP="006A666C">
      <w:pPr>
        <w:pStyle w:val="FootnoteText"/>
        <w:ind w:firstLine="0"/>
        <w:jc w:val="left"/>
        <w:rPr>
          <w:lang w:val="sr-Latn-RS"/>
        </w:rPr>
      </w:pPr>
      <w:r w:rsidRPr="008466A6">
        <w:rPr>
          <w:rStyle w:val="FootnoteReference"/>
        </w:rPr>
        <w:footnoteRef/>
      </w:r>
      <w:r w:rsidRPr="008466A6">
        <w:t xml:space="preserve">  Доступно на: </w:t>
      </w:r>
      <w:hyperlink r:id="rId92" w:history="1">
        <w:r w:rsidRPr="008466A6">
          <w:rPr>
            <w:rStyle w:val="Hyperlink"/>
          </w:rPr>
          <w:t>https://www.ombudsman.rs/index.php/2011-12-11-11-34-45/6262-ishlj-nj-z-sh-i-ni-gr-d-n-n-n-cr-z-n-s-ud-n-s-rg-niz-v-nju</w:t>
        </w:r>
      </w:hyperlink>
      <w:r w:rsidRPr="008466A6">
        <w:rPr>
          <w:lang w:val="sr-Cyrl-RS"/>
        </w:rPr>
        <w:t>.</w:t>
      </w:r>
      <w:r w:rsidRPr="008466A6">
        <w:rPr>
          <w:lang w:val="sr-Latn-RS"/>
        </w:rPr>
        <w:t xml:space="preserve"> </w:t>
      </w:r>
    </w:p>
  </w:footnote>
  <w:footnote w:id="219">
    <w:p w14:paraId="672FEDCD" w14:textId="77777777" w:rsidR="007B0EA2" w:rsidRPr="008466A6" w:rsidRDefault="007B0EA2" w:rsidP="006A666C">
      <w:pPr>
        <w:pStyle w:val="FootnoteText"/>
        <w:ind w:firstLine="0"/>
        <w:jc w:val="left"/>
        <w:rPr>
          <w:lang w:val="sr-Latn-RS"/>
        </w:rPr>
      </w:pPr>
      <w:r w:rsidRPr="008466A6">
        <w:rPr>
          <w:rStyle w:val="FootnoteReference"/>
        </w:rPr>
        <w:footnoteRef/>
      </w:r>
      <w:r w:rsidRPr="008466A6">
        <w:t xml:space="preserve"> Доступно на: </w:t>
      </w:r>
      <w:hyperlink r:id="rId93" w:history="1">
        <w:r w:rsidRPr="008466A6">
          <w:rPr>
            <w:rStyle w:val="Hyperlink"/>
          </w:rPr>
          <w:t>https://www.ombudsman.rs/index.php/2011-12-11-11-34-45/6143-ishlj-nj-z-sh-i-ni-gr-d-n-n-n-cr-z-n-du-ln-d-lu-s-udi-u-vis-br-z-v-nju</w:t>
        </w:r>
      </w:hyperlink>
      <w:r w:rsidRPr="008466A6">
        <w:rPr>
          <w:lang w:val="sr-Cyrl-RS"/>
        </w:rPr>
        <w:t>.</w:t>
      </w:r>
      <w:r w:rsidRPr="008466A6">
        <w:rPr>
          <w:lang w:val="sr-Latn-RS"/>
        </w:rPr>
        <w:t xml:space="preserve"> </w:t>
      </w:r>
    </w:p>
    <w:p w14:paraId="34C2CC82" w14:textId="77777777" w:rsidR="007B0EA2" w:rsidRPr="008466A6" w:rsidRDefault="007B0EA2" w:rsidP="006A666C">
      <w:pPr>
        <w:pStyle w:val="FootnoteText"/>
        <w:ind w:firstLine="0"/>
        <w:jc w:val="left"/>
        <w:rPr>
          <w:lang w:val="sr-Cyrl-RS"/>
        </w:rPr>
      </w:pPr>
    </w:p>
  </w:footnote>
  <w:footnote w:id="220">
    <w:p w14:paraId="78D1AE51" w14:textId="77777777" w:rsidR="007B0EA2" w:rsidRPr="008466A6" w:rsidRDefault="007B0EA2" w:rsidP="00AD0673">
      <w:pPr>
        <w:pStyle w:val="FootnoteText"/>
        <w:ind w:firstLine="0"/>
        <w:jc w:val="left"/>
      </w:pPr>
      <w:r w:rsidRPr="008466A6">
        <w:rPr>
          <w:rStyle w:val="FootnoteReference"/>
        </w:rPr>
        <w:footnoteRef/>
      </w:r>
      <w:r w:rsidRPr="008466A6">
        <w:t xml:space="preserve"> Мишљење доступно на:</w:t>
      </w:r>
      <w:r w:rsidRPr="008466A6">
        <w:rPr>
          <w:lang w:val="sr-Cyrl-RS"/>
        </w:rPr>
        <w:t xml:space="preserve"> </w:t>
      </w:r>
      <w:r w:rsidRPr="00B05B78">
        <w:rPr>
          <w:rStyle w:val="Hyperlink"/>
        </w:rPr>
        <w:t>https://ombudsman.rs/index.php/2011-12-11-11-34-45/6308-ishlj-nj-n-n-cr-z-n-s-ci-ln-r-i</w:t>
      </w:r>
    </w:p>
  </w:footnote>
  <w:footnote w:id="221">
    <w:p w14:paraId="14C0FC92" w14:textId="3421A2AD" w:rsidR="007B0EA2" w:rsidRPr="008466A6" w:rsidRDefault="007B0EA2" w:rsidP="00B05B78">
      <w:pPr>
        <w:pStyle w:val="FootnoteText"/>
        <w:ind w:firstLine="0"/>
        <w:jc w:val="left"/>
        <w:rPr>
          <w:lang w:val="sr-Cyrl-RS"/>
        </w:rPr>
      </w:pPr>
      <w:r w:rsidRPr="008466A6">
        <w:rPr>
          <w:rStyle w:val="FootnoteReference"/>
        </w:rPr>
        <w:footnoteRef/>
      </w:r>
      <w:r w:rsidRPr="008466A6">
        <w:t xml:space="preserve"> </w:t>
      </w:r>
      <w:r w:rsidRPr="008466A6">
        <w:rPr>
          <w:lang w:val="sr-Cyrl-RS"/>
        </w:rPr>
        <w:t>„</w:t>
      </w:r>
      <w:r>
        <w:t>Службени гласник РС", број</w:t>
      </w:r>
      <w:r w:rsidRPr="008466A6">
        <w:t xml:space="preserve"> 13/16</w:t>
      </w:r>
      <w:r w:rsidRPr="008466A6">
        <w:rPr>
          <w:lang w:val="sr-Cyrl-RS"/>
        </w:rPr>
        <w:t xml:space="preserve">. </w:t>
      </w:r>
    </w:p>
  </w:footnote>
  <w:footnote w:id="222">
    <w:p w14:paraId="0C60EB70" w14:textId="4AAF171F" w:rsidR="007B0EA2" w:rsidRPr="008466A6" w:rsidRDefault="007B0EA2" w:rsidP="00B05B78">
      <w:pPr>
        <w:pStyle w:val="FootnoteText"/>
        <w:ind w:firstLine="0"/>
        <w:jc w:val="left"/>
        <w:rPr>
          <w:lang w:val="sr-Cyrl-RS"/>
        </w:rPr>
      </w:pPr>
      <w:r w:rsidRPr="008466A6">
        <w:rPr>
          <w:rStyle w:val="FootnoteReference"/>
        </w:rPr>
        <w:footnoteRef/>
      </w:r>
      <w:r w:rsidRPr="008466A6">
        <w:t xml:space="preserve"> Препорука доступна на:</w:t>
      </w:r>
      <w:r>
        <w:rPr>
          <w:lang w:val="sr-Latn-RS"/>
        </w:rPr>
        <w:t xml:space="preserve"> </w:t>
      </w:r>
      <w:hyperlink r:id="rId94" w:history="1">
        <w:r w:rsidRPr="008466A6">
          <w:rPr>
            <w:rStyle w:val="Hyperlink"/>
          </w:rPr>
          <w:t>https://ombudsman.rs/index.php/2012-02-07-14-03-33/6104-inis-rs-v-ul-ur-i-inf-r-is-nj-d-guci-pr-vilnu-pri-nu-i-br-cun-inul-g-r-d-z-z-p-sl-n</w:t>
        </w:r>
      </w:hyperlink>
    </w:p>
  </w:footnote>
  <w:footnote w:id="223">
    <w:p w14:paraId="71441ADB" w14:textId="3F5B23C0" w:rsidR="007B0EA2" w:rsidRPr="008466A6" w:rsidRDefault="007B0EA2" w:rsidP="00B05B78">
      <w:pPr>
        <w:pStyle w:val="FootnoteText"/>
        <w:ind w:firstLine="0"/>
        <w:jc w:val="left"/>
        <w:rPr>
          <w:lang w:val="sr-Cyrl-RS"/>
        </w:rPr>
      </w:pPr>
      <w:r w:rsidRPr="008466A6">
        <w:rPr>
          <w:rStyle w:val="FootnoteReference"/>
        </w:rPr>
        <w:footnoteRef/>
      </w:r>
      <w:r w:rsidRPr="008466A6">
        <w:t xml:space="preserve"> Мишљење доступно на: </w:t>
      </w:r>
      <w:hyperlink r:id="rId95" w:history="1">
        <w:r w:rsidRPr="008466A6">
          <w:rPr>
            <w:rStyle w:val="Hyperlink"/>
          </w:rPr>
          <w:t>https://www.ombudsman.rs/index.php/2011-12-11-11-34-45/6000-ishlj-nj-z-sh-i-ni-gr-d-n-iz-n-i-d-pun-z-n-vn-inf-r-is-nju-i-di-i</w:t>
        </w:r>
      </w:hyperlink>
    </w:p>
    <w:p w14:paraId="5CC73C91" w14:textId="476B4397" w:rsidR="007B0EA2" w:rsidRPr="008466A6" w:rsidRDefault="007B0EA2" w:rsidP="00B05B78">
      <w:pPr>
        <w:pStyle w:val="FootnoteText"/>
        <w:ind w:firstLine="0"/>
        <w:jc w:val="left"/>
        <w:rPr>
          <w:lang w:val="sr-Cyrl-RS"/>
        </w:rPr>
      </w:pPr>
    </w:p>
  </w:footnote>
  <w:footnote w:id="224">
    <w:p w14:paraId="1BFE6BFA" w14:textId="2E54CB90" w:rsidR="007B0EA2" w:rsidRPr="00EC62AF" w:rsidRDefault="007B0EA2" w:rsidP="00EC62AF">
      <w:pPr>
        <w:pStyle w:val="FootnoteText"/>
        <w:ind w:firstLine="0"/>
        <w:rPr>
          <w:lang w:val="sr-Latn-RS"/>
        </w:rPr>
      </w:pPr>
      <w:r>
        <w:rPr>
          <w:rStyle w:val="FootnoteReference"/>
        </w:rPr>
        <w:footnoteRef/>
      </w:r>
      <w:r>
        <w:t xml:space="preserve"> </w:t>
      </w:r>
      <w:r w:rsidRPr="008466A6">
        <w:t>Мишљење доступно на:</w:t>
      </w:r>
      <w:r w:rsidRPr="008466A6">
        <w:rPr>
          <w:lang w:val="sr-Cyrl-RS"/>
        </w:rPr>
        <w:t xml:space="preserve"> </w:t>
      </w:r>
      <w:hyperlink r:id="rId96" w:history="1">
        <w:r w:rsidRPr="008466A6">
          <w:rPr>
            <w:rStyle w:val="Hyperlink"/>
          </w:rPr>
          <w:t>https://ombudsman.rs/index.php/2011-12-11-11-34-45/6416-2020-2025</w:t>
        </w:r>
      </w:hyperlink>
    </w:p>
  </w:footnote>
  <w:footnote w:id="225">
    <w:p w14:paraId="76CE2FCF" w14:textId="52A729E4" w:rsidR="007B0EA2" w:rsidRPr="008466A6" w:rsidRDefault="007B0EA2" w:rsidP="00EC405A">
      <w:pPr>
        <w:pStyle w:val="FootnoteText"/>
        <w:ind w:firstLine="0"/>
        <w:jc w:val="left"/>
        <w:rPr>
          <w:lang w:val="sr-Latn-RS"/>
        </w:rPr>
      </w:pPr>
      <w:r w:rsidRPr="008466A6">
        <w:rPr>
          <w:rStyle w:val="FootnoteReference"/>
        </w:rPr>
        <w:footnoteRef/>
      </w:r>
      <w:r w:rsidRPr="008466A6">
        <w:rPr>
          <w:lang w:val="sr-Cyrl-RS"/>
        </w:rPr>
        <w:t xml:space="preserve"> </w:t>
      </w:r>
      <w:r w:rsidRPr="008466A6">
        <w:t>Мишљење доступно на:</w:t>
      </w:r>
      <w:r w:rsidRPr="008466A6">
        <w:rPr>
          <w:lang w:val="ru-RU"/>
        </w:rPr>
        <w:t xml:space="preserve"> </w:t>
      </w:r>
      <w:hyperlink r:id="rId97" w:history="1">
        <w:r w:rsidRPr="008466A6">
          <w:rPr>
            <w:rStyle w:val="Hyperlink"/>
          </w:rPr>
          <w:t>https://ombudsman.rs/index.php/2011-12-11-11-34-45/6308-ishlj-nj-n-n-cr-z-n-s-ci-ln-r-i</w:t>
        </w:r>
      </w:hyperlink>
      <w:r w:rsidRPr="008466A6">
        <w:rPr>
          <w:rStyle w:val="Hyperlink"/>
          <w:lang w:val="sr-Latn-RS"/>
        </w:rPr>
        <w:t>.</w:t>
      </w:r>
    </w:p>
  </w:footnote>
  <w:footnote w:id="226">
    <w:p w14:paraId="72A033B0" w14:textId="224B8DA4" w:rsidR="007B0EA2" w:rsidRPr="009B7018" w:rsidRDefault="007B0EA2" w:rsidP="00C75340">
      <w:pPr>
        <w:pStyle w:val="FootnoteText"/>
        <w:ind w:firstLine="0"/>
        <w:rPr>
          <w:lang w:val="ru-RU"/>
        </w:rPr>
      </w:pPr>
      <w:r w:rsidRPr="009B7018">
        <w:rPr>
          <w:rStyle w:val="FootnoteReference"/>
        </w:rPr>
        <w:footnoteRef/>
      </w:r>
      <w:r w:rsidRPr="009B7018">
        <w:rPr>
          <w:lang w:val="ru-RU"/>
        </w:rPr>
        <w:t>Акт Заштитника грађана бр.</w:t>
      </w:r>
      <w:r>
        <w:rPr>
          <w:lang w:val="ru-RU"/>
        </w:rPr>
        <w:t xml:space="preserve"> </w:t>
      </w:r>
      <w:r w:rsidRPr="009B7018">
        <w:rPr>
          <w:lang w:val="ru-RU"/>
        </w:rPr>
        <w:t>32833 од 19.10.2018. године</w:t>
      </w:r>
      <w:r>
        <w:rPr>
          <w:lang w:val="ru-RU"/>
        </w:rPr>
        <w:t>.</w:t>
      </w:r>
    </w:p>
  </w:footnote>
  <w:footnote w:id="227">
    <w:p w14:paraId="36D3183E" w14:textId="77777777" w:rsidR="007B0EA2" w:rsidRPr="00647DC1" w:rsidRDefault="007B0EA2" w:rsidP="00C359A6">
      <w:pPr>
        <w:pStyle w:val="FootnoteText"/>
        <w:ind w:firstLine="0"/>
        <w:rPr>
          <w:lang w:val="sr-Cyrl-RS"/>
        </w:rPr>
      </w:pPr>
      <w:r>
        <w:rPr>
          <w:rStyle w:val="FootnoteReference"/>
        </w:rPr>
        <w:footnoteRef/>
      </w:r>
      <w:r>
        <w:t xml:space="preserve"> Закон о здравственом осигурању, „Службени гласник РС“, број 25/19</w:t>
      </w:r>
      <w:r w:rsidRPr="00647DC1">
        <w:t>.</w:t>
      </w:r>
    </w:p>
  </w:footnote>
  <w:footnote w:id="228">
    <w:p w14:paraId="5B55CE0D" w14:textId="77777777" w:rsidR="007B0EA2" w:rsidRPr="00A210B1" w:rsidRDefault="007B0EA2" w:rsidP="00C359A6">
      <w:pPr>
        <w:pStyle w:val="FootnoteText"/>
        <w:ind w:firstLine="0"/>
      </w:pPr>
      <w:r>
        <w:rPr>
          <w:rStyle w:val="FootnoteReference"/>
        </w:rPr>
        <w:footnoteRef/>
      </w:r>
      <w:r>
        <w:t xml:space="preserve"> </w:t>
      </w:r>
      <w:r w:rsidRPr="00A8638F">
        <w:t xml:space="preserve">Мишљење је доступно на: </w:t>
      </w:r>
      <w:hyperlink r:id="rId98" w:history="1">
        <w:r w:rsidRPr="00063675">
          <w:rPr>
            <w:rStyle w:val="Hyperlink"/>
          </w:rPr>
          <w:t>https://www.ombudsman.rs/index.php/2012-02-07-14-03-33/6234-z-sh-i-ni-gr-d-n-n-r-lu-n-d-pl-n-rg-niz-ci-z-vrshn-g-ispi-z-drz-i-u-viri-br-z-vng-sis</w:t>
        </w:r>
      </w:hyperlink>
      <w:r>
        <w:t xml:space="preserve">. </w:t>
      </w:r>
    </w:p>
  </w:footnote>
  <w:footnote w:id="229">
    <w:p w14:paraId="05CEA62A" w14:textId="77777777" w:rsidR="007B0EA2" w:rsidRPr="00A210B1" w:rsidRDefault="007B0EA2" w:rsidP="00C359A6">
      <w:pPr>
        <w:pStyle w:val="FootnoteText"/>
        <w:ind w:firstLine="0"/>
      </w:pPr>
      <w:r>
        <w:rPr>
          <w:rStyle w:val="FootnoteReference"/>
        </w:rPr>
        <w:footnoteRef/>
      </w:r>
      <w:r>
        <w:rPr>
          <w:lang w:val="sr-Cyrl-RS"/>
        </w:rPr>
        <w:t xml:space="preserve"> Доступно на: </w:t>
      </w:r>
      <w:hyperlink r:id="rId99" w:history="1">
        <w:r w:rsidRPr="00A210B1">
          <w:rPr>
            <w:color w:val="0000FF"/>
            <w:u w:val="single"/>
            <w:lang w:val="en-US"/>
          </w:rPr>
          <w:t>https</w:t>
        </w:r>
        <w:r w:rsidRPr="00A210B1">
          <w:rPr>
            <w:color w:val="0000FF"/>
            <w:u w:val="single"/>
            <w:lang w:val="sr-Cyrl-RS"/>
          </w:rPr>
          <w:t>://</w:t>
        </w:r>
        <w:r w:rsidRPr="00A210B1">
          <w:rPr>
            <w:color w:val="0000FF"/>
            <w:u w:val="single"/>
            <w:lang w:val="en-US"/>
          </w:rPr>
          <w:t>www</w:t>
        </w:r>
        <w:r w:rsidRPr="00A210B1">
          <w:rPr>
            <w:color w:val="0000FF"/>
            <w:u w:val="single"/>
            <w:lang w:val="sr-Cyrl-RS"/>
          </w:rPr>
          <w:t>.</w:t>
        </w:r>
        <w:r w:rsidRPr="00A210B1">
          <w:rPr>
            <w:color w:val="0000FF"/>
            <w:u w:val="single"/>
            <w:lang w:val="en-US"/>
          </w:rPr>
          <w:t>ombudsman</w:t>
        </w:r>
        <w:r w:rsidRPr="00A210B1">
          <w:rPr>
            <w:color w:val="0000FF"/>
            <w:u w:val="single"/>
            <w:lang w:val="sr-Cyrl-RS"/>
          </w:rPr>
          <w:t>.</w:t>
        </w:r>
        <w:r w:rsidRPr="00A210B1">
          <w:rPr>
            <w:color w:val="0000FF"/>
            <w:u w:val="single"/>
            <w:lang w:val="en-US"/>
          </w:rPr>
          <w:t>rs</w:t>
        </w:r>
        <w:r w:rsidRPr="00A210B1">
          <w:rPr>
            <w:color w:val="0000FF"/>
            <w:u w:val="single"/>
            <w:lang w:val="sr-Cyrl-RS"/>
          </w:rPr>
          <w:t>/</w:t>
        </w:r>
        <w:r w:rsidRPr="00A210B1">
          <w:rPr>
            <w:color w:val="0000FF"/>
            <w:u w:val="single"/>
            <w:lang w:val="en-US"/>
          </w:rPr>
          <w:t>index</w:t>
        </w:r>
        <w:r w:rsidRPr="00A210B1">
          <w:rPr>
            <w:color w:val="0000FF"/>
            <w:u w:val="single"/>
            <w:lang w:val="sr-Cyrl-RS"/>
          </w:rPr>
          <w:t>.</w:t>
        </w:r>
        <w:r w:rsidRPr="00A210B1">
          <w:rPr>
            <w:color w:val="0000FF"/>
            <w:u w:val="single"/>
            <w:lang w:val="en-US"/>
          </w:rPr>
          <w:t>php</w:t>
        </w:r>
        <w:r w:rsidRPr="00A210B1">
          <w:rPr>
            <w:color w:val="0000FF"/>
            <w:u w:val="single"/>
            <w:lang w:val="sr-Cyrl-RS"/>
          </w:rPr>
          <w:t>/2012-02-07-14-03-33/6327-</w:t>
        </w:r>
        <w:r w:rsidRPr="00A210B1">
          <w:rPr>
            <w:color w:val="0000FF"/>
            <w:u w:val="single"/>
            <w:lang w:val="en-US"/>
          </w:rPr>
          <w:t>z</w:t>
        </w:r>
        <w:r w:rsidRPr="00A210B1">
          <w:rPr>
            <w:color w:val="0000FF"/>
            <w:u w:val="single"/>
            <w:lang w:val="sr-Cyrl-RS"/>
          </w:rPr>
          <w:t>-</w:t>
        </w:r>
        <w:r w:rsidRPr="00A210B1">
          <w:rPr>
            <w:color w:val="0000FF"/>
            <w:u w:val="single"/>
            <w:lang w:val="en-US"/>
          </w:rPr>
          <w:t>sh</w:t>
        </w:r>
        <w:r w:rsidRPr="00A210B1">
          <w:rPr>
            <w:color w:val="0000FF"/>
            <w:u w:val="single"/>
            <w:lang w:val="sr-Cyrl-RS"/>
          </w:rPr>
          <w:t>-</w:t>
        </w:r>
        <w:r w:rsidRPr="00A210B1">
          <w:rPr>
            <w:color w:val="0000FF"/>
            <w:u w:val="single"/>
            <w:lang w:val="en-US"/>
          </w:rPr>
          <w:t>i</w:t>
        </w:r>
        <w:r w:rsidRPr="00A210B1">
          <w:rPr>
            <w:color w:val="0000FF"/>
            <w:u w:val="single"/>
            <w:lang w:val="sr-Cyrl-RS"/>
          </w:rPr>
          <w:t>-</w:t>
        </w:r>
        <w:r w:rsidRPr="00A210B1">
          <w:rPr>
            <w:color w:val="0000FF"/>
            <w:u w:val="single"/>
            <w:lang w:val="en-US"/>
          </w:rPr>
          <w:t>ni</w:t>
        </w:r>
        <w:r w:rsidRPr="00A210B1">
          <w:rPr>
            <w:color w:val="0000FF"/>
            <w:u w:val="single"/>
            <w:lang w:val="sr-Cyrl-RS"/>
          </w:rPr>
          <w:t>-</w:t>
        </w:r>
        <w:r w:rsidRPr="00A210B1">
          <w:rPr>
            <w:color w:val="0000FF"/>
            <w:u w:val="single"/>
            <w:lang w:val="en-US"/>
          </w:rPr>
          <w:t>gr</w:t>
        </w:r>
        <w:r w:rsidRPr="00A210B1">
          <w:rPr>
            <w:color w:val="0000FF"/>
            <w:u w:val="single"/>
            <w:lang w:val="sr-Cyrl-RS"/>
          </w:rPr>
          <w:t>-</w:t>
        </w:r>
        <w:r w:rsidRPr="00A210B1">
          <w:rPr>
            <w:color w:val="0000FF"/>
            <w:u w:val="single"/>
            <w:lang w:val="en-US"/>
          </w:rPr>
          <w:t>d</w:t>
        </w:r>
        <w:r w:rsidRPr="00A210B1">
          <w:rPr>
            <w:color w:val="0000FF"/>
            <w:u w:val="single"/>
            <w:lang w:val="sr-Cyrl-RS"/>
          </w:rPr>
          <w:t>-</w:t>
        </w:r>
        <w:r w:rsidRPr="00A210B1">
          <w:rPr>
            <w:color w:val="0000FF"/>
            <w:u w:val="single"/>
            <w:lang w:val="en-US"/>
          </w:rPr>
          <w:t>n</w:t>
        </w:r>
        <w:r w:rsidRPr="00A210B1">
          <w:rPr>
            <w:color w:val="0000FF"/>
            <w:u w:val="single"/>
            <w:lang w:val="sr-Cyrl-RS"/>
          </w:rPr>
          <w:t>-</w:t>
        </w:r>
        <w:r w:rsidRPr="00A210B1">
          <w:rPr>
            <w:color w:val="0000FF"/>
            <w:u w:val="single"/>
            <w:lang w:val="en-US"/>
          </w:rPr>
          <w:t>upu</w:t>
        </w:r>
        <w:r w:rsidRPr="00A210B1">
          <w:rPr>
            <w:color w:val="0000FF"/>
            <w:u w:val="single"/>
            <w:lang w:val="sr-Cyrl-RS"/>
          </w:rPr>
          <w:t>-</w:t>
        </w:r>
        <w:r w:rsidRPr="00A210B1">
          <w:rPr>
            <w:color w:val="0000FF"/>
            <w:u w:val="single"/>
            <w:lang w:val="en-US"/>
          </w:rPr>
          <w:t>i</w:t>
        </w:r>
        <w:r w:rsidRPr="00A210B1">
          <w:rPr>
            <w:color w:val="0000FF"/>
            <w:u w:val="single"/>
            <w:lang w:val="sr-Cyrl-RS"/>
          </w:rPr>
          <w:t>-</w:t>
        </w:r>
        <w:r w:rsidRPr="00A210B1">
          <w:rPr>
            <w:color w:val="0000FF"/>
            <w:u w:val="single"/>
            <w:lang w:val="en-US"/>
          </w:rPr>
          <w:t>ishlj</w:t>
        </w:r>
        <w:r w:rsidRPr="00A210B1">
          <w:rPr>
            <w:color w:val="0000FF"/>
            <w:u w:val="single"/>
            <w:lang w:val="sr-Cyrl-RS"/>
          </w:rPr>
          <w:t>-</w:t>
        </w:r>
        <w:r w:rsidRPr="00A210B1">
          <w:rPr>
            <w:color w:val="0000FF"/>
            <w:u w:val="single"/>
            <w:lang w:val="en-US"/>
          </w:rPr>
          <w:t>nj</w:t>
        </w:r>
        <w:r w:rsidRPr="00A210B1">
          <w:rPr>
            <w:color w:val="0000FF"/>
            <w:u w:val="single"/>
            <w:lang w:val="sr-Cyrl-RS"/>
          </w:rPr>
          <w:t>-</w:t>
        </w:r>
        <w:r w:rsidRPr="00A210B1">
          <w:rPr>
            <w:color w:val="0000FF"/>
            <w:u w:val="single"/>
            <w:lang w:val="en-US"/>
          </w:rPr>
          <w:t>s</w:t>
        </w:r>
        <w:r w:rsidRPr="00A210B1">
          <w:rPr>
            <w:color w:val="0000FF"/>
            <w:u w:val="single"/>
            <w:lang w:val="sr-Cyrl-RS"/>
          </w:rPr>
          <w:t>-</w:t>
        </w:r>
        <w:r w:rsidRPr="00A210B1">
          <w:rPr>
            <w:color w:val="0000FF"/>
            <w:u w:val="single"/>
            <w:lang w:val="en-US"/>
          </w:rPr>
          <w:t>pr</w:t>
        </w:r>
        <w:r w:rsidRPr="00A210B1">
          <w:rPr>
            <w:color w:val="0000FF"/>
            <w:u w:val="single"/>
            <w:lang w:val="sr-Cyrl-RS"/>
          </w:rPr>
          <w:t>-</w:t>
        </w:r>
        <w:r w:rsidRPr="00A210B1">
          <w:rPr>
            <w:color w:val="0000FF"/>
            <w:u w:val="single"/>
            <w:lang w:val="en-US"/>
          </w:rPr>
          <w:t>p</w:t>
        </w:r>
        <w:r w:rsidRPr="00A210B1">
          <w:rPr>
            <w:color w:val="0000FF"/>
            <w:u w:val="single"/>
            <w:lang w:val="sr-Cyrl-RS"/>
          </w:rPr>
          <w:t>-</w:t>
        </w:r>
        <w:r w:rsidRPr="00A210B1">
          <w:rPr>
            <w:color w:val="0000FF"/>
            <w:u w:val="single"/>
            <w:lang w:val="en-US"/>
          </w:rPr>
          <w:t>ru</w:t>
        </w:r>
        <w:r w:rsidRPr="00A210B1">
          <w:rPr>
            <w:color w:val="0000FF"/>
            <w:u w:val="single"/>
            <w:lang w:val="sr-Cyrl-RS"/>
          </w:rPr>
          <w:t>-</w:t>
        </w:r>
        <w:r w:rsidRPr="00A210B1">
          <w:rPr>
            <w:color w:val="0000FF"/>
            <w:u w:val="single"/>
            <w:lang w:val="en-US"/>
          </w:rPr>
          <w:t>insp</w:t>
        </w:r>
        <w:r w:rsidRPr="00A210B1">
          <w:rPr>
            <w:color w:val="0000FF"/>
            <w:u w:val="single"/>
            <w:lang w:val="sr-Cyrl-RS"/>
          </w:rPr>
          <w:t>-</w:t>
        </w:r>
        <w:r w:rsidRPr="00A210B1">
          <w:rPr>
            <w:color w:val="0000FF"/>
            <w:u w:val="single"/>
            <w:lang w:val="en-US"/>
          </w:rPr>
          <w:t>r</w:t>
        </w:r>
        <w:r w:rsidRPr="00A210B1">
          <w:rPr>
            <w:color w:val="0000FF"/>
            <w:u w:val="single"/>
            <w:lang w:val="sr-Cyrl-RS"/>
          </w:rPr>
          <w:t>-</w:t>
        </w:r>
        <w:r w:rsidRPr="00A210B1">
          <w:rPr>
            <w:color w:val="0000FF"/>
            <w:u w:val="single"/>
            <w:lang w:val="en-US"/>
          </w:rPr>
          <w:t>u</w:t>
        </w:r>
        <w:r w:rsidRPr="00A210B1">
          <w:rPr>
            <w:color w:val="0000FF"/>
            <w:u w:val="single"/>
            <w:lang w:val="sr-Cyrl-RS"/>
          </w:rPr>
          <w:t>-</w:t>
        </w:r>
        <w:r w:rsidRPr="00A210B1">
          <w:rPr>
            <w:color w:val="0000FF"/>
            <w:u w:val="single"/>
            <w:lang w:val="en-US"/>
          </w:rPr>
          <w:t>z</w:t>
        </w:r>
        <w:r w:rsidRPr="00A210B1">
          <w:rPr>
            <w:color w:val="0000FF"/>
            <w:u w:val="single"/>
            <w:lang w:val="sr-Cyrl-RS"/>
          </w:rPr>
          <w:t>-</w:t>
        </w:r>
        <w:r w:rsidRPr="00A210B1">
          <w:rPr>
            <w:color w:val="0000FF"/>
            <w:u w:val="single"/>
            <w:lang w:val="en-US"/>
          </w:rPr>
          <w:t>r</w:t>
        </w:r>
        <w:r w:rsidRPr="00A210B1">
          <w:rPr>
            <w:color w:val="0000FF"/>
            <w:u w:val="single"/>
            <w:lang w:val="sr-Cyrl-RS"/>
          </w:rPr>
          <w:t>-</w:t>
        </w:r>
        <w:r w:rsidRPr="00A210B1">
          <w:rPr>
            <w:color w:val="0000FF"/>
            <w:u w:val="single"/>
            <w:lang w:val="en-US"/>
          </w:rPr>
          <w:t>d</w:t>
        </w:r>
        <w:r w:rsidRPr="00A210B1">
          <w:rPr>
            <w:color w:val="0000FF"/>
            <w:u w:val="single"/>
            <w:lang w:val="sr-Cyrl-RS"/>
          </w:rPr>
          <w:t>-</w:t>
        </w:r>
        <w:r w:rsidRPr="00A210B1">
          <w:rPr>
            <w:color w:val="0000FF"/>
            <w:u w:val="single"/>
            <w:lang w:val="en-US"/>
          </w:rPr>
          <w:t>inis</w:t>
        </w:r>
        <w:r w:rsidRPr="00A210B1">
          <w:rPr>
            <w:color w:val="0000FF"/>
            <w:u w:val="single"/>
            <w:lang w:val="sr-Cyrl-RS"/>
          </w:rPr>
          <w:t>-</w:t>
        </w:r>
        <w:r w:rsidRPr="00A210B1">
          <w:rPr>
            <w:color w:val="0000FF"/>
            <w:u w:val="single"/>
            <w:lang w:val="en-US"/>
          </w:rPr>
          <w:t>rs</w:t>
        </w:r>
        <w:r w:rsidRPr="00A210B1">
          <w:rPr>
            <w:color w:val="0000FF"/>
            <w:u w:val="single"/>
            <w:lang w:val="sr-Cyrl-RS"/>
          </w:rPr>
          <w:t>-</w:t>
        </w:r>
        <w:r w:rsidRPr="00A210B1">
          <w:rPr>
            <w:color w:val="0000FF"/>
            <w:u w:val="single"/>
            <w:lang w:val="en-US"/>
          </w:rPr>
          <w:t>v</w:t>
        </w:r>
        <w:r w:rsidRPr="00A210B1">
          <w:rPr>
            <w:color w:val="0000FF"/>
            <w:u w:val="single"/>
            <w:lang w:val="sr-Cyrl-RS"/>
          </w:rPr>
          <w:t>-</w:t>
        </w:r>
        <w:r w:rsidRPr="00A210B1">
          <w:rPr>
            <w:color w:val="0000FF"/>
            <w:u w:val="single"/>
            <w:lang w:val="en-US"/>
          </w:rPr>
          <w:t>z</w:t>
        </w:r>
        <w:r w:rsidRPr="00A210B1">
          <w:rPr>
            <w:color w:val="0000FF"/>
            <w:u w:val="single"/>
            <w:lang w:val="sr-Cyrl-RS"/>
          </w:rPr>
          <w:t>-</w:t>
        </w:r>
        <w:r w:rsidRPr="00A210B1">
          <w:rPr>
            <w:color w:val="0000FF"/>
            <w:u w:val="single"/>
            <w:lang w:val="en-US"/>
          </w:rPr>
          <w:t>r</w:t>
        </w:r>
        <w:r w:rsidRPr="00A210B1">
          <w:rPr>
            <w:color w:val="0000FF"/>
            <w:u w:val="single"/>
            <w:lang w:val="sr-Cyrl-RS"/>
          </w:rPr>
          <w:t>-</w:t>
        </w:r>
        <w:r w:rsidRPr="00A210B1">
          <w:rPr>
            <w:color w:val="0000FF"/>
            <w:u w:val="single"/>
            <w:lang w:val="en-US"/>
          </w:rPr>
          <w:t>d</w:t>
        </w:r>
        <w:r w:rsidRPr="00A210B1">
          <w:rPr>
            <w:color w:val="0000FF"/>
            <w:u w:val="single"/>
            <w:lang w:val="sr-Cyrl-RS"/>
          </w:rPr>
          <w:t>-</w:t>
        </w:r>
        <w:r w:rsidRPr="00A210B1">
          <w:rPr>
            <w:color w:val="0000FF"/>
            <w:u w:val="single"/>
            <w:lang w:val="en-US"/>
          </w:rPr>
          <w:t>z</w:t>
        </w:r>
        <w:r w:rsidRPr="00A210B1">
          <w:rPr>
            <w:color w:val="0000FF"/>
            <w:u w:val="single"/>
            <w:lang w:val="sr-Cyrl-RS"/>
          </w:rPr>
          <w:t>-</w:t>
        </w:r>
        <w:r w:rsidRPr="00A210B1">
          <w:rPr>
            <w:color w:val="0000FF"/>
            <w:u w:val="single"/>
            <w:lang w:val="en-US"/>
          </w:rPr>
          <w:t>p</w:t>
        </w:r>
        <w:r w:rsidRPr="00A210B1">
          <w:rPr>
            <w:color w:val="0000FF"/>
            <w:u w:val="single"/>
            <w:lang w:val="sr-Cyrl-RS"/>
          </w:rPr>
          <w:t>-</w:t>
        </w:r>
        <w:r w:rsidRPr="00A210B1">
          <w:rPr>
            <w:color w:val="0000FF"/>
            <w:u w:val="single"/>
            <w:lang w:val="en-US"/>
          </w:rPr>
          <w:t>shlj</w:t>
        </w:r>
        <w:r w:rsidRPr="00A210B1">
          <w:rPr>
            <w:color w:val="0000FF"/>
            <w:u w:val="single"/>
            <w:lang w:val="sr-Cyrl-RS"/>
          </w:rPr>
          <w:t>-</w:t>
        </w:r>
        <w:r w:rsidRPr="00A210B1">
          <w:rPr>
            <w:color w:val="0000FF"/>
            <w:u w:val="single"/>
            <w:lang w:val="en-US"/>
          </w:rPr>
          <w:t>v</w:t>
        </w:r>
        <w:r w:rsidRPr="00A210B1">
          <w:rPr>
            <w:color w:val="0000FF"/>
            <w:u w:val="single"/>
            <w:lang w:val="sr-Cyrl-RS"/>
          </w:rPr>
          <w:t>-</w:t>
        </w:r>
        <w:r w:rsidRPr="00A210B1">
          <w:rPr>
            <w:color w:val="0000FF"/>
            <w:u w:val="single"/>
            <w:lang w:val="en-US"/>
          </w:rPr>
          <w:t>nj</w:t>
        </w:r>
        <w:r w:rsidRPr="00A210B1">
          <w:rPr>
            <w:color w:val="0000FF"/>
            <w:u w:val="single"/>
            <w:lang w:val="sr-Cyrl-RS"/>
          </w:rPr>
          <w:t>-</w:t>
        </w:r>
        <w:r w:rsidRPr="00A210B1">
          <w:rPr>
            <w:color w:val="0000FF"/>
            <w:u w:val="single"/>
            <w:lang w:val="en-US"/>
          </w:rPr>
          <w:t>b</w:t>
        </w:r>
        <w:r w:rsidRPr="00A210B1">
          <w:rPr>
            <w:color w:val="0000FF"/>
            <w:u w:val="single"/>
            <w:lang w:val="sr-Cyrl-RS"/>
          </w:rPr>
          <w:t>-</w:t>
        </w:r>
        <w:r w:rsidRPr="00A210B1">
          <w:rPr>
            <w:color w:val="0000FF"/>
            <w:u w:val="single"/>
            <w:lang w:val="en-US"/>
          </w:rPr>
          <w:t>r</w:t>
        </w:r>
        <w:r w:rsidRPr="00A210B1">
          <w:rPr>
            <w:color w:val="0000FF"/>
            <w:u w:val="single"/>
            <w:lang w:val="sr-Cyrl-RS"/>
          </w:rPr>
          <w:t>-</w:t>
        </w:r>
        <w:r w:rsidRPr="00A210B1">
          <w:rPr>
            <w:color w:val="0000FF"/>
            <w:u w:val="single"/>
            <w:lang w:val="en-US"/>
          </w:rPr>
          <w:t>c</w:t>
        </w:r>
        <w:r w:rsidRPr="00A210B1">
          <w:rPr>
            <w:color w:val="0000FF"/>
            <w:u w:val="single"/>
            <w:lang w:val="sr-Cyrl-RS"/>
          </w:rPr>
          <w:t>-</w:t>
        </w:r>
        <w:r w:rsidRPr="00A210B1">
          <w:rPr>
            <w:color w:val="0000FF"/>
            <w:u w:val="single"/>
            <w:lang w:val="en-US"/>
          </w:rPr>
          <w:t>i</w:t>
        </w:r>
        <w:r w:rsidRPr="00A210B1">
          <w:rPr>
            <w:color w:val="0000FF"/>
            <w:u w:val="single"/>
            <w:lang w:val="sr-Cyrl-RS"/>
          </w:rPr>
          <w:t>-</w:t>
        </w:r>
        <w:r w:rsidRPr="00A210B1">
          <w:rPr>
            <w:color w:val="0000FF"/>
            <w:u w:val="single"/>
            <w:lang w:val="en-US"/>
          </w:rPr>
          <w:t>s</w:t>
        </w:r>
        <w:r w:rsidRPr="00A210B1">
          <w:rPr>
            <w:color w:val="0000FF"/>
            <w:u w:val="single"/>
            <w:lang w:val="sr-Cyrl-RS"/>
          </w:rPr>
          <w:t>-</w:t>
        </w:r>
        <w:r w:rsidRPr="00A210B1">
          <w:rPr>
            <w:color w:val="0000FF"/>
            <w:u w:val="single"/>
            <w:lang w:val="en-US"/>
          </w:rPr>
          <w:t>ci</w:t>
        </w:r>
        <w:r w:rsidRPr="00A210B1">
          <w:rPr>
            <w:color w:val="0000FF"/>
            <w:u w:val="single"/>
            <w:lang w:val="sr-Cyrl-RS"/>
          </w:rPr>
          <w:t>-</w:t>
        </w:r>
        <w:r w:rsidRPr="00A210B1">
          <w:rPr>
            <w:color w:val="0000FF"/>
            <w:u w:val="single"/>
            <w:lang w:val="en-US"/>
          </w:rPr>
          <w:t>ln</w:t>
        </w:r>
        <w:r w:rsidRPr="00A210B1">
          <w:rPr>
            <w:color w:val="0000FF"/>
            <w:u w:val="single"/>
            <w:lang w:val="sr-Cyrl-RS"/>
          </w:rPr>
          <w:t>-</w:t>
        </w:r>
        <w:r w:rsidRPr="00A210B1">
          <w:rPr>
            <w:color w:val="0000FF"/>
            <w:u w:val="single"/>
            <w:lang w:val="en-US"/>
          </w:rPr>
          <w:t>pi</w:t>
        </w:r>
        <w:r w:rsidRPr="00A210B1">
          <w:rPr>
            <w:color w:val="0000FF"/>
            <w:u w:val="single"/>
            <w:lang w:val="sr-Cyrl-RS"/>
          </w:rPr>
          <w:t>-</w:t>
        </w:r>
        <w:r w:rsidRPr="00A210B1">
          <w:rPr>
            <w:color w:val="0000FF"/>
            <w:u w:val="single"/>
            <w:lang w:val="en-US"/>
          </w:rPr>
          <w:t>nj</w:t>
        </w:r>
        <w:r w:rsidRPr="00A210B1">
          <w:rPr>
            <w:color w:val="0000FF"/>
            <w:u w:val="single"/>
            <w:lang w:val="sr-Cyrl-RS"/>
          </w:rPr>
          <w:t>.</w:t>
        </w:r>
      </w:hyperlink>
    </w:p>
  </w:footnote>
  <w:footnote w:id="230">
    <w:p w14:paraId="63C939C6" w14:textId="77777777" w:rsidR="007B0EA2" w:rsidRPr="00A210B1" w:rsidRDefault="007B0EA2" w:rsidP="00C359A6">
      <w:pPr>
        <w:pStyle w:val="FootnoteText"/>
        <w:ind w:firstLine="0"/>
        <w:rPr>
          <w:lang w:val="sr-Cyrl-RS"/>
        </w:rPr>
      </w:pPr>
      <w:r>
        <w:rPr>
          <w:rStyle w:val="FootnoteReference"/>
        </w:rPr>
        <w:footnoteRef/>
      </w:r>
      <w:r>
        <w:t xml:space="preserve"> </w:t>
      </w:r>
      <w:r>
        <w:rPr>
          <w:lang w:val="sr-Cyrl-RS"/>
        </w:rPr>
        <w:t xml:space="preserve">Доступно на: </w:t>
      </w:r>
      <w:hyperlink r:id="rId100" w:history="1">
        <w:r w:rsidRPr="00A210B1">
          <w:rPr>
            <w:color w:val="0000FF"/>
            <w:u w:val="single"/>
            <w:lang w:val="en-US"/>
          </w:rPr>
          <w:t>https</w:t>
        </w:r>
        <w:r w:rsidRPr="00A210B1">
          <w:rPr>
            <w:color w:val="0000FF"/>
            <w:u w:val="single"/>
            <w:lang w:val="ru-RU"/>
          </w:rPr>
          <w:t>://</w:t>
        </w:r>
        <w:r w:rsidRPr="00A210B1">
          <w:rPr>
            <w:color w:val="0000FF"/>
            <w:u w:val="single"/>
            <w:lang w:val="en-US"/>
          </w:rPr>
          <w:t>www</w:t>
        </w:r>
        <w:r w:rsidRPr="00A210B1">
          <w:rPr>
            <w:color w:val="0000FF"/>
            <w:u w:val="single"/>
            <w:lang w:val="ru-RU"/>
          </w:rPr>
          <w:t>.</w:t>
        </w:r>
        <w:r w:rsidRPr="00A210B1">
          <w:rPr>
            <w:color w:val="0000FF"/>
            <w:u w:val="single"/>
            <w:lang w:val="en-US"/>
          </w:rPr>
          <w:t>ombudsman</w:t>
        </w:r>
        <w:r w:rsidRPr="00A210B1">
          <w:rPr>
            <w:color w:val="0000FF"/>
            <w:u w:val="single"/>
            <w:lang w:val="ru-RU"/>
          </w:rPr>
          <w:t>.</w:t>
        </w:r>
        <w:r w:rsidRPr="00A210B1">
          <w:rPr>
            <w:color w:val="0000FF"/>
            <w:u w:val="single"/>
            <w:lang w:val="en-US"/>
          </w:rPr>
          <w:t>rs</w:t>
        </w:r>
        <w:r w:rsidRPr="00A210B1">
          <w:rPr>
            <w:color w:val="0000FF"/>
            <w:u w:val="single"/>
            <w:lang w:val="ru-RU"/>
          </w:rPr>
          <w:t>/</w:t>
        </w:r>
        <w:r w:rsidRPr="00A210B1">
          <w:rPr>
            <w:color w:val="0000FF"/>
            <w:u w:val="single"/>
            <w:lang w:val="en-US"/>
          </w:rPr>
          <w:t>index</w:t>
        </w:r>
        <w:r w:rsidRPr="00A210B1">
          <w:rPr>
            <w:color w:val="0000FF"/>
            <w:u w:val="single"/>
            <w:lang w:val="ru-RU"/>
          </w:rPr>
          <w:t>.</w:t>
        </w:r>
        <w:r w:rsidRPr="00A210B1">
          <w:rPr>
            <w:color w:val="0000FF"/>
            <w:u w:val="single"/>
            <w:lang w:val="en-US"/>
          </w:rPr>
          <w:t>php</w:t>
        </w:r>
        <w:r w:rsidRPr="00A210B1">
          <w:rPr>
            <w:color w:val="0000FF"/>
            <w:u w:val="single"/>
            <w:lang w:val="ru-RU"/>
          </w:rPr>
          <w:t>/2012-02-07-14-03-33/6327-</w:t>
        </w:r>
        <w:r w:rsidRPr="00A210B1">
          <w:rPr>
            <w:color w:val="0000FF"/>
            <w:u w:val="single"/>
            <w:lang w:val="en-US"/>
          </w:rPr>
          <w:t>z</w:t>
        </w:r>
        <w:r w:rsidRPr="00A210B1">
          <w:rPr>
            <w:color w:val="0000FF"/>
            <w:u w:val="single"/>
            <w:lang w:val="ru-RU"/>
          </w:rPr>
          <w:t>-</w:t>
        </w:r>
        <w:r w:rsidRPr="00A210B1">
          <w:rPr>
            <w:color w:val="0000FF"/>
            <w:u w:val="single"/>
            <w:lang w:val="en-US"/>
          </w:rPr>
          <w:t>sh</w:t>
        </w:r>
        <w:r w:rsidRPr="00A210B1">
          <w:rPr>
            <w:color w:val="0000FF"/>
            <w:u w:val="single"/>
            <w:lang w:val="ru-RU"/>
          </w:rPr>
          <w:t>-</w:t>
        </w:r>
        <w:r w:rsidRPr="00A210B1">
          <w:rPr>
            <w:color w:val="0000FF"/>
            <w:u w:val="single"/>
            <w:lang w:val="en-US"/>
          </w:rPr>
          <w:t>i</w:t>
        </w:r>
        <w:r w:rsidRPr="00A210B1">
          <w:rPr>
            <w:color w:val="0000FF"/>
            <w:u w:val="single"/>
            <w:lang w:val="ru-RU"/>
          </w:rPr>
          <w:t>-</w:t>
        </w:r>
        <w:r w:rsidRPr="00A210B1">
          <w:rPr>
            <w:color w:val="0000FF"/>
            <w:u w:val="single"/>
            <w:lang w:val="en-US"/>
          </w:rPr>
          <w:t>ni</w:t>
        </w:r>
        <w:r w:rsidRPr="00A210B1">
          <w:rPr>
            <w:color w:val="0000FF"/>
            <w:u w:val="single"/>
            <w:lang w:val="ru-RU"/>
          </w:rPr>
          <w:t>-</w:t>
        </w:r>
        <w:r w:rsidRPr="00A210B1">
          <w:rPr>
            <w:color w:val="0000FF"/>
            <w:u w:val="single"/>
            <w:lang w:val="en-US"/>
          </w:rPr>
          <w:t>gr</w:t>
        </w:r>
        <w:r w:rsidRPr="00A210B1">
          <w:rPr>
            <w:color w:val="0000FF"/>
            <w:u w:val="single"/>
            <w:lang w:val="ru-RU"/>
          </w:rPr>
          <w:t>-</w:t>
        </w:r>
        <w:r w:rsidRPr="00A210B1">
          <w:rPr>
            <w:color w:val="0000FF"/>
            <w:u w:val="single"/>
            <w:lang w:val="en-US"/>
          </w:rPr>
          <w:t>d</w:t>
        </w:r>
        <w:r w:rsidRPr="00A210B1">
          <w:rPr>
            <w:color w:val="0000FF"/>
            <w:u w:val="single"/>
            <w:lang w:val="ru-RU"/>
          </w:rPr>
          <w:t>-</w:t>
        </w:r>
        <w:r w:rsidRPr="00A210B1">
          <w:rPr>
            <w:color w:val="0000FF"/>
            <w:u w:val="single"/>
            <w:lang w:val="en-US"/>
          </w:rPr>
          <w:t>n</w:t>
        </w:r>
        <w:r w:rsidRPr="00A210B1">
          <w:rPr>
            <w:color w:val="0000FF"/>
            <w:u w:val="single"/>
            <w:lang w:val="ru-RU"/>
          </w:rPr>
          <w:t>-</w:t>
        </w:r>
        <w:r w:rsidRPr="00A210B1">
          <w:rPr>
            <w:color w:val="0000FF"/>
            <w:u w:val="single"/>
            <w:lang w:val="en-US"/>
          </w:rPr>
          <w:t>upu</w:t>
        </w:r>
        <w:r w:rsidRPr="00A210B1">
          <w:rPr>
            <w:color w:val="0000FF"/>
            <w:u w:val="single"/>
            <w:lang w:val="ru-RU"/>
          </w:rPr>
          <w:t>-</w:t>
        </w:r>
        <w:r w:rsidRPr="00A210B1">
          <w:rPr>
            <w:color w:val="0000FF"/>
            <w:u w:val="single"/>
            <w:lang w:val="en-US"/>
          </w:rPr>
          <w:t>i</w:t>
        </w:r>
        <w:r w:rsidRPr="00A210B1">
          <w:rPr>
            <w:color w:val="0000FF"/>
            <w:u w:val="single"/>
            <w:lang w:val="ru-RU"/>
          </w:rPr>
          <w:t>-</w:t>
        </w:r>
        <w:r w:rsidRPr="00A210B1">
          <w:rPr>
            <w:color w:val="0000FF"/>
            <w:u w:val="single"/>
            <w:lang w:val="en-US"/>
          </w:rPr>
          <w:t>ishlj</w:t>
        </w:r>
        <w:r w:rsidRPr="00A210B1">
          <w:rPr>
            <w:color w:val="0000FF"/>
            <w:u w:val="single"/>
            <w:lang w:val="ru-RU"/>
          </w:rPr>
          <w:t>-</w:t>
        </w:r>
        <w:r w:rsidRPr="00A210B1">
          <w:rPr>
            <w:color w:val="0000FF"/>
            <w:u w:val="single"/>
            <w:lang w:val="en-US"/>
          </w:rPr>
          <w:t>nj</w:t>
        </w:r>
        <w:r w:rsidRPr="00A210B1">
          <w:rPr>
            <w:color w:val="0000FF"/>
            <w:u w:val="single"/>
            <w:lang w:val="ru-RU"/>
          </w:rPr>
          <w:t>-</w:t>
        </w:r>
        <w:r w:rsidRPr="00A210B1">
          <w:rPr>
            <w:color w:val="0000FF"/>
            <w:u w:val="single"/>
            <w:lang w:val="en-US"/>
          </w:rPr>
          <w:t>s</w:t>
        </w:r>
        <w:r w:rsidRPr="00A210B1">
          <w:rPr>
            <w:color w:val="0000FF"/>
            <w:u w:val="single"/>
            <w:lang w:val="ru-RU"/>
          </w:rPr>
          <w:t>-</w:t>
        </w:r>
        <w:r w:rsidRPr="00A210B1">
          <w:rPr>
            <w:color w:val="0000FF"/>
            <w:u w:val="single"/>
            <w:lang w:val="en-US"/>
          </w:rPr>
          <w:t>pr</w:t>
        </w:r>
        <w:r w:rsidRPr="00A210B1">
          <w:rPr>
            <w:color w:val="0000FF"/>
            <w:u w:val="single"/>
            <w:lang w:val="ru-RU"/>
          </w:rPr>
          <w:t>-</w:t>
        </w:r>
        <w:r w:rsidRPr="00A210B1">
          <w:rPr>
            <w:color w:val="0000FF"/>
            <w:u w:val="single"/>
            <w:lang w:val="en-US"/>
          </w:rPr>
          <w:t>p</w:t>
        </w:r>
        <w:r w:rsidRPr="00A210B1">
          <w:rPr>
            <w:color w:val="0000FF"/>
            <w:u w:val="single"/>
            <w:lang w:val="ru-RU"/>
          </w:rPr>
          <w:t>-</w:t>
        </w:r>
        <w:r w:rsidRPr="00A210B1">
          <w:rPr>
            <w:color w:val="0000FF"/>
            <w:u w:val="single"/>
            <w:lang w:val="en-US"/>
          </w:rPr>
          <w:t>ru</w:t>
        </w:r>
        <w:r w:rsidRPr="00A210B1">
          <w:rPr>
            <w:color w:val="0000FF"/>
            <w:u w:val="single"/>
            <w:lang w:val="ru-RU"/>
          </w:rPr>
          <w:t>-</w:t>
        </w:r>
        <w:r w:rsidRPr="00A210B1">
          <w:rPr>
            <w:color w:val="0000FF"/>
            <w:u w:val="single"/>
            <w:lang w:val="en-US"/>
          </w:rPr>
          <w:t>insp</w:t>
        </w:r>
        <w:r w:rsidRPr="00A210B1">
          <w:rPr>
            <w:color w:val="0000FF"/>
            <w:u w:val="single"/>
            <w:lang w:val="ru-RU"/>
          </w:rPr>
          <w:t>-</w:t>
        </w:r>
        <w:r w:rsidRPr="00A210B1">
          <w:rPr>
            <w:color w:val="0000FF"/>
            <w:u w:val="single"/>
            <w:lang w:val="en-US"/>
          </w:rPr>
          <w:t>r</w:t>
        </w:r>
        <w:r w:rsidRPr="00A210B1">
          <w:rPr>
            <w:color w:val="0000FF"/>
            <w:u w:val="single"/>
            <w:lang w:val="ru-RU"/>
          </w:rPr>
          <w:t>-</w:t>
        </w:r>
        <w:r w:rsidRPr="00A210B1">
          <w:rPr>
            <w:color w:val="0000FF"/>
            <w:u w:val="single"/>
            <w:lang w:val="en-US"/>
          </w:rPr>
          <w:t>u</w:t>
        </w:r>
        <w:r w:rsidRPr="00A210B1">
          <w:rPr>
            <w:color w:val="0000FF"/>
            <w:u w:val="single"/>
            <w:lang w:val="ru-RU"/>
          </w:rPr>
          <w:t>-</w:t>
        </w:r>
        <w:r w:rsidRPr="00A210B1">
          <w:rPr>
            <w:color w:val="0000FF"/>
            <w:u w:val="single"/>
            <w:lang w:val="en-US"/>
          </w:rPr>
          <w:t>z</w:t>
        </w:r>
        <w:r w:rsidRPr="00A210B1">
          <w:rPr>
            <w:color w:val="0000FF"/>
            <w:u w:val="single"/>
            <w:lang w:val="ru-RU"/>
          </w:rPr>
          <w:t>-</w:t>
        </w:r>
        <w:r w:rsidRPr="00A210B1">
          <w:rPr>
            <w:color w:val="0000FF"/>
            <w:u w:val="single"/>
            <w:lang w:val="en-US"/>
          </w:rPr>
          <w:t>r</w:t>
        </w:r>
        <w:r w:rsidRPr="00A210B1">
          <w:rPr>
            <w:color w:val="0000FF"/>
            <w:u w:val="single"/>
            <w:lang w:val="ru-RU"/>
          </w:rPr>
          <w:t>-</w:t>
        </w:r>
        <w:r w:rsidRPr="00A210B1">
          <w:rPr>
            <w:color w:val="0000FF"/>
            <w:u w:val="single"/>
            <w:lang w:val="en-US"/>
          </w:rPr>
          <w:t>d</w:t>
        </w:r>
        <w:r w:rsidRPr="00A210B1">
          <w:rPr>
            <w:color w:val="0000FF"/>
            <w:u w:val="single"/>
            <w:lang w:val="ru-RU"/>
          </w:rPr>
          <w:t>-</w:t>
        </w:r>
        <w:r w:rsidRPr="00A210B1">
          <w:rPr>
            <w:color w:val="0000FF"/>
            <w:u w:val="single"/>
            <w:lang w:val="en-US"/>
          </w:rPr>
          <w:t>inis</w:t>
        </w:r>
        <w:r w:rsidRPr="00A210B1">
          <w:rPr>
            <w:color w:val="0000FF"/>
            <w:u w:val="single"/>
            <w:lang w:val="ru-RU"/>
          </w:rPr>
          <w:t>-</w:t>
        </w:r>
        <w:r w:rsidRPr="00A210B1">
          <w:rPr>
            <w:color w:val="0000FF"/>
            <w:u w:val="single"/>
            <w:lang w:val="en-US"/>
          </w:rPr>
          <w:t>rs</w:t>
        </w:r>
        <w:r w:rsidRPr="00A210B1">
          <w:rPr>
            <w:color w:val="0000FF"/>
            <w:u w:val="single"/>
            <w:lang w:val="ru-RU"/>
          </w:rPr>
          <w:t>-</w:t>
        </w:r>
        <w:r w:rsidRPr="00A210B1">
          <w:rPr>
            <w:color w:val="0000FF"/>
            <w:u w:val="single"/>
            <w:lang w:val="en-US"/>
          </w:rPr>
          <w:t>v</w:t>
        </w:r>
        <w:r w:rsidRPr="00A210B1">
          <w:rPr>
            <w:color w:val="0000FF"/>
            <w:u w:val="single"/>
            <w:lang w:val="ru-RU"/>
          </w:rPr>
          <w:t>-</w:t>
        </w:r>
        <w:r w:rsidRPr="00A210B1">
          <w:rPr>
            <w:color w:val="0000FF"/>
            <w:u w:val="single"/>
            <w:lang w:val="en-US"/>
          </w:rPr>
          <w:t>z</w:t>
        </w:r>
        <w:r w:rsidRPr="00A210B1">
          <w:rPr>
            <w:color w:val="0000FF"/>
            <w:u w:val="single"/>
            <w:lang w:val="ru-RU"/>
          </w:rPr>
          <w:t>-</w:t>
        </w:r>
        <w:r w:rsidRPr="00A210B1">
          <w:rPr>
            <w:color w:val="0000FF"/>
            <w:u w:val="single"/>
            <w:lang w:val="en-US"/>
          </w:rPr>
          <w:t>r</w:t>
        </w:r>
        <w:r w:rsidRPr="00A210B1">
          <w:rPr>
            <w:color w:val="0000FF"/>
            <w:u w:val="single"/>
            <w:lang w:val="ru-RU"/>
          </w:rPr>
          <w:t>-</w:t>
        </w:r>
        <w:r w:rsidRPr="00A210B1">
          <w:rPr>
            <w:color w:val="0000FF"/>
            <w:u w:val="single"/>
            <w:lang w:val="en-US"/>
          </w:rPr>
          <w:t>d</w:t>
        </w:r>
        <w:r w:rsidRPr="00A210B1">
          <w:rPr>
            <w:color w:val="0000FF"/>
            <w:u w:val="single"/>
            <w:lang w:val="ru-RU"/>
          </w:rPr>
          <w:t>-</w:t>
        </w:r>
        <w:r w:rsidRPr="00A210B1">
          <w:rPr>
            <w:color w:val="0000FF"/>
            <w:u w:val="single"/>
            <w:lang w:val="en-US"/>
          </w:rPr>
          <w:t>z</w:t>
        </w:r>
        <w:r w:rsidRPr="00A210B1">
          <w:rPr>
            <w:color w:val="0000FF"/>
            <w:u w:val="single"/>
            <w:lang w:val="ru-RU"/>
          </w:rPr>
          <w:t>-</w:t>
        </w:r>
        <w:r w:rsidRPr="00A210B1">
          <w:rPr>
            <w:color w:val="0000FF"/>
            <w:u w:val="single"/>
            <w:lang w:val="en-US"/>
          </w:rPr>
          <w:t>p</w:t>
        </w:r>
        <w:r w:rsidRPr="00A210B1">
          <w:rPr>
            <w:color w:val="0000FF"/>
            <w:u w:val="single"/>
            <w:lang w:val="ru-RU"/>
          </w:rPr>
          <w:t>-</w:t>
        </w:r>
        <w:r w:rsidRPr="00A210B1">
          <w:rPr>
            <w:color w:val="0000FF"/>
            <w:u w:val="single"/>
            <w:lang w:val="en-US"/>
          </w:rPr>
          <w:t>shlj</w:t>
        </w:r>
        <w:r w:rsidRPr="00A210B1">
          <w:rPr>
            <w:color w:val="0000FF"/>
            <w:u w:val="single"/>
            <w:lang w:val="ru-RU"/>
          </w:rPr>
          <w:t>-</w:t>
        </w:r>
        <w:r w:rsidRPr="00A210B1">
          <w:rPr>
            <w:color w:val="0000FF"/>
            <w:u w:val="single"/>
            <w:lang w:val="en-US"/>
          </w:rPr>
          <w:t>v</w:t>
        </w:r>
        <w:r w:rsidRPr="00A210B1">
          <w:rPr>
            <w:color w:val="0000FF"/>
            <w:u w:val="single"/>
            <w:lang w:val="ru-RU"/>
          </w:rPr>
          <w:t>-</w:t>
        </w:r>
        <w:r w:rsidRPr="00A210B1">
          <w:rPr>
            <w:color w:val="0000FF"/>
            <w:u w:val="single"/>
            <w:lang w:val="en-US"/>
          </w:rPr>
          <w:t>nj</w:t>
        </w:r>
        <w:r w:rsidRPr="00A210B1">
          <w:rPr>
            <w:color w:val="0000FF"/>
            <w:u w:val="single"/>
            <w:lang w:val="ru-RU"/>
          </w:rPr>
          <w:t>-</w:t>
        </w:r>
        <w:r w:rsidRPr="00A210B1">
          <w:rPr>
            <w:color w:val="0000FF"/>
            <w:u w:val="single"/>
            <w:lang w:val="en-US"/>
          </w:rPr>
          <w:t>b</w:t>
        </w:r>
        <w:r w:rsidRPr="00A210B1">
          <w:rPr>
            <w:color w:val="0000FF"/>
            <w:u w:val="single"/>
            <w:lang w:val="ru-RU"/>
          </w:rPr>
          <w:t>-</w:t>
        </w:r>
        <w:r w:rsidRPr="00A210B1">
          <w:rPr>
            <w:color w:val="0000FF"/>
            <w:u w:val="single"/>
            <w:lang w:val="en-US"/>
          </w:rPr>
          <w:t>r</w:t>
        </w:r>
        <w:r w:rsidRPr="00A210B1">
          <w:rPr>
            <w:color w:val="0000FF"/>
            <w:u w:val="single"/>
            <w:lang w:val="ru-RU"/>
          </w:rPr>
          <w:t>-</w:t>
        </w:r>
        <w:r w:rsidRPr="00A210B1">
          <w:rPr>
            <w:color w:val="0000FF"/>
            <w:u w:val="single"/>
            <w:lang w:val="en-US"/>
          </w:rPr>
          <w:t>c</w:t>
        </w:r>
        <w:r w:rsidRPr="00A210B1">
          <w:rPr>
            <w:color w:val="0000FF"/>
            <w:u w:val="single"/>
            <w:lang w:val="ru-RU"/>
          </w:rPr>
          <w:t>-</w:t>
        </w:r>
        <w:r w:rsidRPr="00A210B1">
          <w:rPr>
            <w:color w:val="0000FF"/>
            <w:u w:val="single"/>
            <w:lang w:val="en-US"/>
          </w:rPr>
          <w:t>i</w:t>
        </w:r>
        <w:r w:rsidRPr="00A210B1">
          <w:rPr>
            <w:color w:val="0000FF"/>
            <w:u w:val="single"/>
            <w:lang w:val="ru-RU"/>
          </w:rPr>
          <w:t>-</w:t>
        </w:r>
        <w:r w:rsidRPr="00A210B1">
          <w:rPr>
            <w:color w:val="0000FF"/>
            <w:u w:val="single"/>
            <w:lang w:val="en-US"/>
          </w:rPr>
          <w:t>s</w:t>
        </w:r>
        <w:r w:rsidRPr="00A210B1">
          <w:rPr>
            <w:color w:val="0000FF"/>
            <w:u w:val="single"/>
            <w:lang w:val="ru-RU"/>
          </w:rPr>
          <w:t>-</w:t>
        </w:r>
        <w:r w:rsidRPr="00A210B1">
          <w:rPr>
            <w:color w:val="0000FF"/>
            <w:u w:val="single"/>
            <w:lang w:val="en-US"/>
          </w:rPr>
          <w:t>ci</w:t>
        </w:r>
        <w:r w:rsidRPr="00A210B1">
          <w:rPr>
            <w:color w:val="0000FF"/>
            <w:u w:val="single"/>
            <w:lang w:val="ru-RU"/>
          </w:rPr>
          <w:t>-</w:t>
        </w:r>
        <w:r w:rsidRPr="00A210B1">
          <w:rPr>
            <w:color w:val="0000FF"/>
            <w:u w:val="single"/>
            <w:lang w:val="en-US"/>
          </w:rPr>
          <w:t>ln</w:t>
        </w:r>
        <w:r w:rsidRPr="00A210B1">
          <w:rPr>
            <w:color w:val="0000FF"/>
            <w:u w:val="single"/>
            <w:lang w:val="ru-RU"/>
          </w:rPr>
          <w:t>-</w:t>
        </w:r>
        <w:r w:rsidRPr="00A210B1">
          <w:rPr>
            <w:color w:val="0000FF"/>
            <w:u w:val="single"/>
            <w:lang w:val="en-US"/>
          </w:rPr>
          <w:t>pi</w:t>
        </w:r>
        <w:r w:rsidRPr="00A210B1">
          <w:rPr>
            <w:color w:val="0000FF"/>
            <w:u w:val="single"/>
            <w:lang w:val="ru-RU"/>
          </w:rPr>
          <w:t>-</w:t>
        </w:r>
        <w:r w:rsidRPr="00A210B1">
          <w:rPr>
            <w:color w:val="0000FF"/>
            <w:u w:val="single"/>
            <w:lang w:val="en-US"/>
          </w:rPr>
          <w:t>nj</w:t>
        </w:r>
        <w:r w:rsidRPr="00A210B1">
          <w:rPr>
            <w:color w:val="0000FF"/>
            <w:u w:val="single"/>
            <w:lang w:val="ru-RU"/>
          </w:rPr>
          <w:t>.</w:t>
        </w:r>
      </w:hyperlink>
    </w:p>
  </w:footnote>
  <w:footnote w:id="231">
    <w:p w14:paraId="39BA5AB0" w14:textId="77777777" w:rsidR="007B0EA2" w:rsidRPr="00DB554F" w:rsidRDefault="007B0EA2" w:rsidP="00C359A6">
      <w:pPr>
        <w:pStyle w:val="FootnoteText"/>
        <w:ind w:firstLine="0"/>
        <w:rPr>
          <w:lang w:val="sr-Cyrl-RS"/>
        </w:rPr>
      </w:pPr>
      <w:r>
        <w:rPr>
          <w:rStyle w:val="FootnoteReference"/>
        </w:rPr>
        <w:footnoteRef/>
      </w:r>
      <w:r>
        <w:t xml:space="preserve"> </w:t>
      </w:r>
      <w:r>
        <w:rPr>
          <w:lang w:val="sr-Cyrl-RS"/>
        </w:rPr>
        <w:t>Закон о енергетици, „Службени гласник РС“, бр. 145/</w:t>
      </w:r>
      <w:r w:rsidRPr="00DB554F">
        <w:rPr>
          <w:lang w:val="sr-Cyrl-RS"/>
        </w:rPr>
        <w:t xml:space="preserve">14 </w:t>
      </w:r>
      <w:r>
        <w:rPr>
          <w:lang w:val="sr-Cyrl-RS"/>
        </w:rPr>
        <w:t>и 95/</w:t>
      </w:r>
      <w:r w:rsidRPr="00DB554F">
        <w:rPr>
          <w:lang w:val="sr-Cyrl-RS"/>
        </w:rPr>
        <w:t xml:space="preserve">18 - </w:t>
      </w:r>
      <w:r>
        <w:rPr>
          <w:lang w:val="sr-Cyrl-RS"/>
        </w:rPr>
        <w:t>др</w:t>
      </w:r>
      <w:r w:rsidRPr="00DB554F">
        <w:rPr>
          <w:lang w:val="sr-Cyrl-RS"/>
        </w:rPr>
        <w:t xml:space="preserve">. </w:t>
      </w:r>
      <w:r>
        <w:rPr>
          <w:lang w:val="sr-Cyrl-RS"/>
        </w:rPr>
        <w:t>закон.</w:t>
      </w:r>
    </w:p>
  </w:footnote>
  <w:footnote w:id="232">
    <w:p w14:paraId="3D35F225" w14:textId="77777777" w:rsidR="007B0EA2" w:rsidRPr="00AE6DF3" w:rsidRDefault="007B0EA2" w:rsidP="00C359A6">
      <w:pPr>
        <w:pStyle w:val="FootnoteText"/>
        <w:ind w:firstLine="0"/>
        <w:rPr>
          <w:lang w:val="sr-Cyrl-RS"/>
        </w:rPr>
      </w:pPr>
      <w:r>
        <w:rPr>
          <w:rStyle w:val="FootnoteReference"/>
        </w:rPr>
        <w:footnoteRef/>
      </w:r>
      <w:r>
        <w:t xml:space="preserve"> </w:t>
      </w:r>
      <w:r>
        <w:rPr>
          <w:lang w:val="sr-Cyrl-RS"/>
        </w:rPr>
        <w:t xml:space="preserve">„Војни пензионери прекинули штрајк глађу, укључена струја у хотелу Бристол“, Заштитник грађана, 18. мај 2019. године, доступно на: </w:t>
      </w:r>
      <w:hyperlink r:id="rId101" w:history="1">
        <w:r w:rsidRPr="0035005A">
          <w:rPr>
            <w:rStyle w:val="Hyperlink"/>
            <w:lang w:val="sr-Cyrl-RS"/>
          </w:rPr>
          <w:t>https://www.ombudsman.rs/index.php/2011-12-25-10-17-15/2011-12-26-10-05-05/6127-v-ni-p-nzi-n-ri-pr-inuli-sh-r-gl-du-u-ljuc-n-s-ru-u-h-lu-bris-l</w:t>
        </w:r>
      </w:hyperlink>
      <w:r>
        <w:rPr>
          <w:lang w:val="sr-Cyrl-RS"/>
        </w:rPr>
        <w:t xml:space="preserve">. </w:t>
      </w:r>
    </w:p>
  </w:footnote>
  <w:footnote w:id="233">
    <w:p w14:paraId="599757F9" w14:textId="77777777" w:rsidR="007B0EA2" w:rsidRPr="00906602" w:rsidRDefault="007B0EA2" w:rsidP="00C359A6">
      <w:pPr>
        <w:pStyle w:val="FootnoteText"/>
        <w:ind w:firstLine="0"/>
        <w:rPr>
          <w:lang w:val="sr-Cyrl-RS"/>
        </w:rPr>
      </w:pPr>
      <w:r>
        <w:rPr>
          <w:rStyle w:val="FootnoteReference"/>
        </w:rPr>
        <w:footnoteRef/>
      </w:r>
      <w:r>
        <w:t xml:space="preserve"> Закон о становању и одржавању зграда, „Службени гласник РС“, број 104/16</w:t>
      </w:r>
      <w:r>
        <w:rPr>
          <w:lang w:val="sr-Cyrl-RS"/>
        </w:rPr>
        <w:t>.</w:t>
      </w:r>
    </w:p>
  </w:footnote>
  <w:footnote w:id="234">
    <w:p w14:paraId="1E16BFD4" w14:textId="77777777" w:rsidR="007B0EA2" w:rsidRPr="00906602" w:rsidRDefault="007B0EA2" w:rsidP="00C359A6">
      <w:pPr>
        <w:pStyle w:val="FootnoteText"/>
        <w:ind w:firstLine="0"/>
        <w:rPr>
          <w:lang w:val="sr-Cyrl-RS"/>
        </w:rPr>
      </w:pPr>
      <w:r>
        <w:rPr>
          <w:rStyle w:val="FootnoteReference"/>
        </w:rPr>
        <w:footnoteRef/>
      </w:r>
      <w:r>
        <w:rPr>
          <w:lang w:val="sr-Cyrl-RS"/>
        </w:rPr>
        <w:t xml:space="preserve"> Закон о становању,</w:t>
      </w:r>
      <w:r>
        <w:t xml:space="preserve"> „Службени г</w:t>
      </w:r>
      <w:r w:rsidRPr="00906602">
        <w:t>ласник РС“, бр. 50/92, 76/92, 84/92- исправка, 33/93,53/93-др.закон, 67/93-др.закон, 46/94, 47/94-исправка, 48/94-др.закон, 44/95-др.з</w:t>
      </w:r>
      <w:r>
        <w:t>акон, 49/95, 16/97, 46/98, 26/01, 101/</w:t>
      </w:r>
      <w:r w:rsidRPr="00906602">
        <w:t>05, 99/11 и 104/16-др.закон</w:t>
      </w:r>
      <w:r>
        <w:rPr>
          <w:lang w:val="sr-Cyrl-RS"/>
        </w:rPr>
        <w:t>.</w:t>
      </w:r>
    </w:p>
  </w:footnote>
  <w:footnote w:id="235">
    <w:p w14:paraId="69C9EFB8" w14:textId="77777777" w:rsidR="007B0EA2" w:rsidRPr="00137D5F" w:rsidRDefault="007B0EA2" w:rsidP="00C359A6">
      <w:pPr>
        <w:pStyle w:val="FootnoteText"/>
        <w:ind w:firstLine="0"/>
        <w:rPr>
          <w:lang w:val="sr-Cyrl-RS"/>
        </w:rPr>
      </w:pPr>
      <w:r>
        <w:rPr>
          <w:rStyle w:val="FootnoteReference"/>
        </w:rPr>
        <w:footnoteRef/>
      </w:r>
      <w:r>
        <w:t xml:space="preserve"> </w:t>
      </w:r>
      <w:r>
        <w:rPr>
          <w:lang w:val="sr-Cyrl-RS"/>
        </w:rPr>
        <w:t xml:space="preserve">Доступно на: </w:t>
      </w:r>
      <w:hyperlink r:id="rId102" w:history="1">
        <w:r w:rsidRPr="0035005A">
          <w:rPr>
            <w:rStyle w:val="Hyperlink"/>
            <w:lang w:val="sr-Cyrl-RS"/>
          </w:rPr>
          <w:t>https://www.ombudsman.rs/index.php/zakonske-i-druge-inicijative/6032-inici-iv-z-sh-i-ni-gr-d-n-z-iz-nu-z-n-s-n-v-nju-i-drz-v-nju-zgr-d</w:t>
        </w:r>
      </w:hyperlink>
      <w:r>
        <w:rPr>
          <w:lang w:val="sr-Cyrl-RS"/>
        </w:rPr>
        <w:t xml:space="preserve">. </w:t>
      </w:r>
    </w:p>
  </w:footnote>
  <w:footnote w:id="236">
    <w:p w14:paraId="02FE5F88" w14:textId="77777777" w:rsidR="007B0EA2" w:rsidRPr="00137D5F" w:rsidRDefault="007B0EA2" w:rsidP="00C359A6">
      <w:pPr>
        <w:pStyle w:val="FootnoteText"/>
        <w:ind w:firstLine="0"/>
        <w:rPr>
          <w:lang w:val="sr-Cyrl-RS"/>
        </w:rPr>
      </w:pPr>
      <w:r>
        <w:rPr>
          <w:rStyle w:val="FootnoteReference"/>
        </w:rPr>
        <w:footnoteRef/>
      </w:r>
      <w:r>
        <w:t xml:space="preserve"> </w:t>
      </w:r>
      <w:r>
        <w:rPr>
          <w:lang w:val="sr-Cyrl-RS"/>
        </w:rPr>
        <w:t xml:space="preserve">Доступно на: </w:t>
      </w:r>
      <w:hyperlink r:id="rId103" w:history="1">
        <w:r w:rsidRPr="0035005A">
          <w:rPr>
            <w:rStyle w:val="Hyperlink"/>
            <w:lang w:val="sr-Cyrl-RS"/>
          </w:rPr>
          <w:t>https://www.ombudsman.rs/index.php/zakonske-i-druge-inicijative/6278-inici-iv-z-sh-i-ni-gr-d-n-inis-rs-vu-gr-d-vin-rs-v-s-br-c-i-infr-s-ru-ur-u-v-zi-s-iz-n-i-d-pun-z-n-s-n-v-nju-i-drz-v-nju-zgr-d</w:t>
        </w:r>
      </w:hyperlink>
      <w:r>
        <w:rPr>
          <w:lang w:val="sr-Cyrl-RS"/>
        </w:rPr>
        <w:t xml:space="preserve">. </w:t>
      </w:r>
    </w:p>
  </w:footnote>
  <w:footnote w:id="237">
    <w:p w14:paraId="73A39748" w14:textId="77777777" w:rsidR="007B0EA2" w:rsidRPr="00A210B1" w:rsidRDefault="007B0EA2" w:rsidP="00C359A6">
      <w:pPr>
        <w:pStyle w:val="FootnoteText"/>
        <w:ind w:firstLine="0"/>
        <w:rPr>
          <w:lang w:val="sr-Cyrl-RS"/>
        </w:rPr>
      </w:pPr>
      <w:r>
        <w:rPr>
          <w:rStyle w:val="FootnoteReference"/>
        </w:rPr>
        <w:footnoteRef/>
      </w:r>
      <w:r>
        <w:t xml:space="preserve"> </w:t>
      </w:r>
      <w:r w:rsidRPr="00152AB7">
        <w:t>Зако</w:t>
      </w:r>
      <w:r>
        <w:t>н о изменама и допунама Закона о планирању и изградњи</w:t>
      </w:r>
      <w:r w:rsidRPr="00152AB7">
        <w:t>,</w:t>
      </w:r>
      <w:r>
        <w:t xml:space="preserve"> „Службени гласник РС“, број 9/20</w:t>
      </w:r>
      <w:r w:rsidRPr="00152AB7">
        <w:t>.</w:t>
      </w:r>
    </w:p>
  </w:footnote>
  <w:footnote w:id="238">
    <w:p w14:paraId="65EF8BCF" w14:textId="037B99E2" w:rsidR="007B0EA2" w:rsidRPr="00296AB6" w:rsidRDefault="007B0EA2" w:rsidP="00C359A6">
      <w:pPr>
        <w:pStyle w:val="FootnoteText"/>
        <w:ind w:firstLine="0"/>
        <w:rPr>
          <w:lang w:val="sr-Cyrl-RS"/>
        </w:rPr>
      </w:pPr>
      <w:r>
        <w:rPr>
          <w:rStyle w:val="FootnoteReference"/>
        </w:rPr>
        <w:footnoteRef/>
      </w:r>
      <w:r>
        <w:t xml:space="preserve"> </w:t>
      </w:r>
      <w:r>
        <w:rPr>
          <w:lang w:val="sr-Cyrl-RS"/>
        </w:rPr>
        <w:t xml:space="preserve">Мишљење доступно на: </w:t>
      </w:r>
      <w:hyperlink r:id="rId104" w:history="1">
        <w:r w:rsidRPr="0035005A">
          <w:rPr>
            <w:rStyle w:val="Hyperlink"/>
            <w:lang w:val="sr-Cyrl-RS"/>
          </w:rPr>
          <w:t>https://www.ombudsman.rs/index.php/2011-12-11-11-34-45/6161-m-2</w:t>
        </w:r>
      </w:hyperlink>
      <w:r>
        <w:rPr>
          <w:lang w:val="sr-Cyrl-RS"/>
        </w:rPr>
        <w:t>.</w:t>
      </w:r>
    </w:p>
  </w:footnote>
  <w:footnote w:id="239">
    <w:p w14:paraId="31D36F46" w14:textId="0A42CE88" w:rsidR="007B0EA2" w:rsidRPr="00447C44" w:rsidRDefault="007B0EA2" w:rsidP="00C359A6">
      <w:pPr>
        <w:pStyle w:val="FootnoteText"/>
        <w:ind w:firstLine="0"/>
        <w:rPr>
          <w:lang w:val="sr-Cyrl-RS"/>
        </w:rPr>
      </w:pPr>
      <w:r>
        <w:rPr>
          <w:rStyle w:val="FootnoteReference"/>
        </w:rPr>
        <w:footnoteRef/>
      </w:r>
      <w:r>
        <w:t xml:space="preserve"> </w:t>
      </w:r>
      <w:r>
        <w:rPr>
          <w:lang w:val="sr-Cyrl-RS"/>
        </w:rPr>
        <w:t xml:space="preserve">Препорука доступна на: </w:t>
      </w:r>
      <w:hyperlink r:id="rId105" w:history="1">
        <w:r w:rsidRPr="0035005A">
          <w:rPr>
            <w:rStyle w:val="Hyperlink"/>
            <w:lang w:val="sr-Cyrl-RS"/>
          </w:rPr>
          <w:t>https://www.ombudsman.rs/index.php/2012-02-07-14-03-33/6276-pz-u-p-nc-vu-d-ispi-dg-v-rn-s-z-p-sl-nih-d-p-s-i-su-nj-n-n-z-ni-i-n-pr-viln-p-s-up-nj-pr-sud-ni-lici</w:t>
        </w:r>
      </w:hyperlink>
      <w:r>
        <w:rPr>
          <w:lang w:val="sr-Cyrl-RS"/>
        </w:rPr>
        <w:t xml:space="preserve">. </w:t>
      </w:r>
    </w:p>
  </w:footnote>
  <w:footnote w:id="240">
    <w:p w14:paraId="17609990" w14:textId="77777777" w:rsidR="007B0EA2" w:rsidRPr="00323193" w:rsidRDefault="007B0EA2" w:rsidP="00C359A6">
      <w:pPr>
        <w:pStyle w:val="FootnoteText"/>
        <w:ind w:firstLine="0"/>
        <w:rPr>
          <w:lang w:val="sr-Cyrl-RS"/>
        </w:rPr>
      </w:pPr>
      <w:r>
        <w:rPr>
          <w:rStyle w:val="FootnoteReference"/>
        </w:rPr>
        <w:footnoteRef/>
      </w:r>
      <w:r>
        <w:rPr>
          <w:lang w:val="sr-Cyrl-RS"/>
        </w:rPr>
        <w:t xml:space="preserve"> </w:t>
      </w:r>
      <w:r>
        <w:t>Одлука</w:t>
      </w:r>
      <w:r w:rsidRPr="00323193">
        <w:t xml:space="preserve"> о коришћењу, управљању, одржавању и евиденцији објеката за привремени смештај професионалних припадника Војске Србије и запослених у Министарству одбране</w:t>
      </w:r>
      <w:r>
        <w:rPr>
          <w:lang w:val="sr-Cyrl-RS"/>
        </w:rPr>
        <w:t xml:space="preserve">, „Службени војни лист“, број 22/15. </w:t>
      </w:r>
    </w:p>
  </w:footnote>
  <w:footnote w:id="241">
    <w:p w14:paraId="6FEFE793" w14:textId="37CB387C" w:rsidR="007B0EA2" w:rsidRPr="00692D80" w:rsidRDefault="007B0EA2" w:rsidP="00C359A6">
      <w:pPr>
        <w:pStyle w:val="FootnoteText"/>
        <w:ind w:firstLine="0"/>
        <w:rPr>
          <w:lang w:val="sr-Cyrl-RS"/>
        </w:rPr>
      </w:pPr>
      <w:r>
        <w:rPr>
          <w:rStyle w:val="FootnoteReference"/>
        </w:rPr>
        <w:footnoteRef/>
      </w:r>
      <w:r>
        <w:t xml:space="preserve"> </w:t>
      </w:r>
      <w:r>
        <w:rPr>
          <w:lang w:val="sr-Cyrl-RS"/>
        </w:rPr>
        <w:t xml:space="preserve">Препорука доступна на: </w:t>
      </w:r>
      <w:hyperlink r:id="rId106" w:history="1">
        <w:r w:rsidRPr="0035005A">
          <w:rPr>
            <w:rStyle w:val="Hyperlink"/>
            <w:lang w:val="sr-Cyrl-RS"/>
          </w:rPr>
          <w:t>https://www.ombudsman.rs/index.php/2012-02-07-14-03-33/6228-z-sh-i-ni-gr-d-n-upu-i-pr-p-ru-inis-rs-vu-dbr-n-p-v-d-r-sh-v-nj-s-us-s-n-r-h-l-bris-l-u-b-gr-du</w:t>
        </w:r>
      </w:hyperlink>
      <w:r>
        <w:rPr>
          <w:lang w:val="sr-Cyrl-RS"/>
        </w:rPr>
        <w:t xml:space="preserve">. </w:t>
      </w:r>
    </w:p>
  </w:footnote>
  <w:footnote w:id="242">
    <w:p w14:paraId="52544AE3" w14:textId="77777777" w:rsidR="007B0EA2" w:rsidRPr="00475B2C" w:rsidRDefault="007B0EA2" w:rsidP="005D18D3">
      <w:pPr>
        <w:pStyle w:val="FootnoteText"/>
        <w:ind w:firstLine="0"/>
      </w:pPr>
      <w:r w:rsidRPr="00475B2C">
        <w:rPr>
          <w:rStyle w:val="FootnoteReference"/>
        </w:rPr>
        <w:footnoteRef/>
      </w:r>
      <w:r w:rsidRPr="00475B2C">
        <w:t xml:space="preserve"> Члан 18, став 2 Закона о Заштитнику гра</w:t>
      </w:r>
      <w:r>
        <w:t>ђана, „Службени гласник РС“ бр. 79/</w:t>
      </w:r>
      <w:r w:rsidRPr="00475B2C">
        <w:t>05 и 54/07</w:t>
      </w:r>
      <w:r>
        <w:t>.</w:t>
      </w:r>
    </w:p>
  </w:footnote>
  <w:footnote w:id="243">
    <w:p w14:paraId="06C9BA50" w14:textId="77777777" w:rsidR="007B0EA2" w:rsidRPr="00475B2C" w:rsidRDefault="007B0EA2" w:rsidP="005D18D3">
      <w:pPr>
        <w:pStyle w:val="FootnoteText"/>
        <w:ind w:firstLine="0"/>
      </w:pPr>
      <w:r w:rsidRPr="00475B2C">
        <w:rPr>
          <w:rStyle w:val="FootnoteReference"/>
        </w:rPr>
        <w:footnoteRef/>
      </w:r>
      <w:r w:rsidRPr="00475B2C">
        <w:t xml:space="preserve"> Члан 18, став 4 Закона о Заштитнику гра</w:t>
      </w:r>
      <w:r>
        <w:t>ђана, „Службени гласник РС“ бр. 79/</w:t>
      </w:r>
      <w:r w:rsidRPr="00475B2C">
        <w:t>05 и 54/07</w:t>
      </w:r>
      <w:r>
        <w:t>.</w:t>
      </w:r>
    </w:p>
  </w:footnote>
  <w:footnote w:id="244">
    <w:p w14:paraId="03FD4C5C" w14:textId="77777777" w:rsidR="007B0EA2" w:rsidRPr="00475B2C" w:rsidRDefault="007B0EA2" w:rsidP="005D18D3">
      <w:pPr>
        <w:pStyle w:val="FootnoteText"/>
        <w:ind w:firstLine="0"/>
        <w:rPr>
          <w:lang w:val="ru-RU"/>
        </w:rPr>
      </w:pPr>
      <w:r w:rsidRPr="00475B2C">
        <w:rPr>
          <w:rStyle w:val="FootnoteReference"/>
        </w:rPr>
        <w:footnoteRef/>
      </w:r>
      <w:r w:rsidRPr="00475B2C">
        <w:t xml:space="preserve"> Више података у делу Годишњег извештаја: Основни статистички подаци</w:t>
      </w:r>
      <w:r>
        <w:t>.</w:t>
      </w:r>
      <w:r w:rsidRPr="00475B2C">
        <w:rPr>
          <w:lang w:val="ru-RU"/>
        </w:rPr>
        <w:t xml:space="preserve"> </w:t>
      </w:r>
    </w:p>
  </w:footnote>
  <w:footnote w:id="245">
    <w:p w14:paraId="4B948B74" w14:textId="77777777" w:rsidR="007B0EA2" w:rsidRPr="004A36F2" w:rsidRDefault="007B0EA2" w:rsidP="00040721">
      <w:pPr>
        <w:pStyle w:val="FootnoteText"/>
        <w:ind w:firstLine="0"/>
        <w:rPr>
          <w:lang w:val="ru-RU"/>
        </w:rPr>
      </w:pPr>
      <w:r>
        <w:rPr>
          <w:rStyle w:val="FootnoteReference"/>
        </w:rPr>
        <w:footnoteRef/>
      </w:r>
      <w:r>
        <w:t xml:space="preserve"> </w:t>
      </w:r>
      <w:r>
        <w:rPr>
          <w:lang w:val="sr-Cyrl-RS"/>
        </w:rPr>
        <w:t xml:space="preserve">Упитници су се, између осталог, односили  и на следеће теме: права старијих особа са инвалидитетом, приступ правди особа са инвалидитетом, заштита од насиља и дискриминације на основу сексуалне оријентације и родног идентитета, дечји, рани и присилни бракови, људска права и бизнис. </w:t>
      </w:r>
    </w:p>
  </w:footnote>
  <w:footnote w:id="246">
    <w:p w14:paraId="07B81DAB" w14:textId="77777777" w:rsidR="007B0EA2" w:rsidRPr="00AA48E6" w:rsidRDefault="007B0EA2" w:rsidP="001329FF">
      <w:pPr>
        <w:pStyle w:val="FootnoteText"/>
        <w:ind w:firstLine="0"/>
        <w:rPr>
          <w:lang w:val="sr-Cyrl-RS"/>
        </w:rPr>
      </w:pPr>
      <w:r w:rsidRPr="00AA48E6">
        <w:rPr>
          <w:rStyle w:val="FootnoteReference"/>
        </w:rPr>
        <w:footnoteRef/>
      </w:r>
      <w:r w:rsidRPr="00AA48E6">
        <w:t xml:space="preserve"> </w:t>
      </w:r>
      <w:r w:rsidRPr="00AA48E6">
        <w:rPr>
          <w:lang w:val="sr-Cyrl-RS"/>
        </w:rPr>
        <w:t>Заштитник грађана је посетио Димитровград, Краљево, Чачак, Кањижу, Зајечар, Лесковац, Бујановац, Нови Пазар, Сјеницу и Босилеград.</w:t>
      </w:r>
    </w:p>
  </w:footnote>
  <w:footnote w:id="247">
    <w:p w14:paraId="67657B16" w14:textId="30189534" w:rsidR="007B0EA2" w:rsidRPr="00C3106C" w:rsidRDefault="007B0EA2" w:rsidP="00C610A7">
      <w:pPr>
        <w:pStyle w:val="FootnoteText"/>
        <w:ind w:firstLine="0"/>
        <w:rPr>
          <w:lang w:val="sr-Cyrl-RS"/>
        </w:rPr>
      </w:pPr>
      <w:r w:rsidRPr="00FC2A7A">
        <w:rPr>
          <w:rStyle w:val="FootnoteReference"/>
        </w:rPr>
        <w:footnoteRef/>
      </w:r>
      <w:r w:rsidRPr="00FC2A7A">
        <w:t xml:space="preserve"> Закон о Заштитнику грађана</w:t>
      </w:r>
      <w:r>
        <w:rPr>
          <w:lang w:val="sr-Cyrl-RS"/>
        </w:rPr>
        <w:t xml:space="preserve">, </w:t>
      </w:r>
      <w:r w:rsidRPr="00FC2A7A">
        <w:t>„Службени гласник РС“, бр. 79/05 и 54/07</w:t>
      </w:r>
      <w:r>
        <w:t>.</w:t>
      </w:r>
    </w:p>
  </w:footnote>
  <w:footnote w:id="248">
    <w:p w14:paraId="3B2FEBAF" w14:textId="77777777" w:rsidR="007B0EA2" w:rsidRPr="00C3106C" w:rsidRDefault="007B0EA2" w:rsidP="00C610A7">
      <w:pPr>
        <w:pStyle w:val="FootnoteText"/>
        <w:ind w:firstLine="0"/>
        <w:rPr>
          <w:lang w:val="sr-Cyrl-RS"/>
        </w:rPr>
      </w:pPr>
      <w:r w:rsidRPr="00FC2A7A">
        <w:rPr>
          <w:rStyle w:val="FootnoteReference"/>
        </w:rPr>
        <w:footnoteRef/>
      </w:r>
      <w:r>
        <w:rPr>
          <w:lang w:val="ru-RU"/>
        </w:rPr>
        <w:t xml:space="preserve"> </w:t>
      </w:r>
      <w:r w:rsidRPr="000D101F">
        <w:rPr>
          <w:lang w:val="ru-RU"/>
        </w:rPr>
        <w:t xml:space="preserve"> </w:t>
      </w:r>
      <w:r>
        <w:rPr>
          <w:lang w:val="sr-Cyrl-RS"/>
        </w:rPr>
        <w:t>„</w:t>
      </w:r>
      <w:r w:rsidRPr="00B16802">
        <w:rPr>
          <w:lang w:val="ru-RU"/>
        </w:rPr>
        <w:t>Службени гласник РС</w:t>
      </w:r>
      <w:r>
        <w:rPr>
          <w:lang w:val="sr-Latn-RS"/>
        </w:rPr>
        <w:t>“</w:t>
      </w:r>
      <w:r w:rsidRPr="00B16802">
        <w:rPr>
          <w:lang w:val="ru-RU"/>
        </w:rPr>
        <w:t xml:space="preserve">, број 98/2006 </w:t>
      </w:r>
      <w:r w:rsidRPr="00FC2A7A">
        <w:rPr>
          <w:lang w:val="ru-RU"/>
        </w:rPr>
        <w:t>(Пети део – Уређење власти, одељак 5</w:t>
      </w:r>
      <w:r w:rsidRPr="000D101F">
        <w:rPr>
          <w:lang w:val="ru-RU"/>
        </w:rPr>
        <w:t>.</w:t>
      </w:r>
      <w:r>
        <w:rPr>
          <w:lang w:val="ru-RU"/>
        </w:rPr>
        <w:t xml:space="preserve"> „Заштитник грађана</w:t>
      </w:r>
      <w:r w:rsidRPr="00FC2A7A">
        <w:rPr>
          <w:lang w:val="ru-RU"/>
        </w:rPr>
        <w:t>, члан 138</w:t>
      </w:r>
      <w:r w:rsidRPr="000D101F">
        <w:rPr>
          <w:lang w:val="ru-RU"/>
        </w:rPr>
        <w:t>.</w:t>
      </w:r>
      <w:r w:rsidRPr="00FC2A7A">
        <w:rPr>
          <w:lang w:val="ru-RU"/>
        </w:rPr>
        <w:t>)</w:t>
      </w:r>
      <w:r>
        <w:t>.</w:t>
      </w:r>
    </w:p>
  </w:footnote>
  <w:footnote w:id="249">
    <w:p w14:paraId="3871799B" w14:textId="40C9D308" w:rsidR="007B0EA2" w:rsidRPr="00C610A7" w:rsidRDefault="007B0EA2" w:rsidP="00C610A7">
      <w:pPr>
        <w:pStyle w:val="FootnoteText"/>
        <w:ind w:firstLine="0"/>
        <w:jc w:val="left"/>
        <w:rPr>
          <w:lang w:val="sr-Cyrl-RS"/>
        </w:rPr>
      </w:pPr>
      <w:r w:rsidRPr="00431E07">
        <w:rPr>
          <w:rStyle w:val="FootnoteReference"/>
        </w:rPr>
        <w:footnoteRef/>
      </w:r>
      <w:r w:rsidRPr="00431E07">
        <w:t xml:space="preserve"> Члан 2. ст</w:t>
      </w:r>
      <w:r>
        <w:rPr>
          <w:lang w:val="sr-Cyrl-RS"/>
        </w:rPr>
        <w:t>ав</w:t>
      </w:r>
      <w:r w:rsidRPr="00431E07">
        <w:t xml:space="preserve"> 2. </w:t>
      </w:r>
      <w:r>
        <w:rPr>
          <w:lang w:val="sr-Cyrl-RS"/>
        </w:rPr>
        <w:t>Закона о Заштитнику грађана.</w:t>
      </w:r>
    </w:p>
  </w:footnote>
  <w:footnote w:id="250">
    <w:p w14:paraId="745311C3" w14:textId="77777777" w:rsidR="007B0EA2" w:rsidRPr="00C3106C" w:rsidRDefault="007B0EA2" w:rsidP="00C610A7">
      <w:pPr>
        <w:pStyle w:val="FootnoteText"/>
        <w:ind w:firstLine="0"/>
        <w:rPr>
          <w:lang w:val="sr-Cyrl-RS"/>
        </w:rPr>
      </w:pPr>
      <w:r w:rsidRPr="00FC2A7A">
        <w:rPr>
          <w:rStyle w:val="FootnoteReference"/>
        </w:rPr>
        <w:footnoteRef/>
      </w:r>
      <w:r w:rsidRPr="00FC2A7A">
        <w:t xml:space="preserve"> „Службени гласник РС – Међународни уговори“, број 07/11</w:t>
      </w:r>
      <w:r>
        <w:t>.</w:t>
      </w:r>
    </w:p>
  </w:footnote>
  <w:footnote w:id="251">
    <w:p w14:paraId="31DD599B" w14:textId="513DF893" w:rsidR="007B0EA2" w:rsidRDefault="007B0EA2" w:rsidP="00C610A7">
      <w:pPr>
        <w:pStyle w:val="FootnoteText"/>
        <w:ind w:firstLine="0"/>
      </w:pPr>
      <w:r w:rsidRPr="00FC2A7A">
        <w:rPr>
          <w:rStyle w:val="FootnoteReference"/>
        </w:rPr>
        <w:footnoteRef/>
      </w:r>
      <w:r w:rsidRPr="00FC2A7A">
        <w:t xml:space="preserve"> Чл</w:t>
      </w:r>
      <w:r>
        <w:rPr>
          <w:lang w:val="sr-Cyrl-RS"/>
        </w:rPr>
        <w:t>ан</w:t>
      </w:r>
      <w:r w:rsidRPr="00FC2A7A">
        <w:t xml:space="preserve"> 5. ст</w:t>
      </w:r>
      <w:r>
        <w:rPr>
          <w:lang w:val="sr-Cyrl-RS"/>
        </w:rPr>
        <w:t>ав</w:t>
      </w:r>
      <w:r>
        <w:t xml:space="preserve"> </w:t>
      </w:r>
      <w:r w:rsidRPr="00FC2A7A">
        <w:t>1</w:t>
      </w:r>
      <w:r>
        <w:rPr>
          <w:lang w:val="sr-Cyrl-RS"/>
        </w:rPr>
        <w:t>.</w:t>
      </w:r>
      <w:r w:rsidRPr="00FC2A7A">
        <w:t xml:space="preserve"> Уставног закона за спровођење Устава Републике Србије</w:t>
      </w:r>
      <w:r>
        <w:rPr>
          <w:lang w:val="sr-Cyrl-RS"/>
        </w:rPr>
        <w:t xml:space="preserve">, </w:t>
      </w:r>
      <w:r w:rsidRPr="00FC2A7A">
        <w:t>„Службени гласник РС“, бр</w:t>
      </w:r>
      <w:r>
        <w:rPr>
          <w:lang w:val="sr-Cyrl-RS"/>
        </w:rPr>
        <w:t>ој</w:t>
      </w:r>
      <w:r w:rsidRPr="00FC2A7A">
        <w:t xml:space="preserve"> 98/06</w:t>
      </w:r>
      <w:r>
        <w:rPr>
          <w:lang w:val="sr-Cyrl-RS"/>
        </w:rPr>
        <w:t>.</w:t>
      </w:r>
    </w:p>
  </w:footnote>
  <w:footnote w:id="252">
    <w:p w14:paraId="13C35B37" w14:textId="3E968928" w:rsidR="007B0EA2" w:rsidRPr="00C3106C" w:rsidRDefault="007B0EA2" w:rsidP="00C610A7">
      <w:pPr>
        <w:pStyle w:val="FootnoteText"/>
        <w:ind w:firstLine="0"/>
        <w:rPr>
          <w:lang w:val="sr-Cyrl-RS"/>
        </w:rPr>
      </w:pPr>
      <w:r w:rsidRPr="00FC2A7A">
        <w:rPr>
          <w:rStyle w:val="FootnoteReference"/>
        </w:rPr>
        <w:footnoteRef/>
      </w:r>
      <w:r>
        <w:rPr>
          <w:lang w:val="sr-Latn-RS"/>
        </w:rPr>
        <w:t xml:space="preserve"> </w:t>
      </w:r>
      <w:r>
        <w:rPr>
          <w:lang w:val="sr-Cyrl-RS"/>
        </w:rPr>
        <w:t>Већ наведено у фусноти број 4.</w:t>
      </w:r>
    </w:p>
  </w:footnote>
  <w:footnote w:id="253">
    <w:p w14:paraId="488F0088" w14:textId="77777777" w:rsidR="007B0EA2" w:rsidRDefault="007B0EA2" w:rsidP="00C610A7">
      <w:pPr>
        <w:pStyle w:val="FootnoteText"/>
        <w:ind w:firstLine="0"/>
      </w:pPr>
      <w:r w:rsidRPr="00FC2A7A">
        <w:rPr>
          <w:rStyle w:val="FootnoteReference"/>
        </w:rPr>
        <w:footnoteRef/>
      </w:r>
      <w:r>
        <w:t xml:space="preserve"> Чл</w:t>
      </w:r>
      <w:r>
        <w:rPr>
          <w:lang w:val="sr-Cyrl-RS"/>
        </w:rPr>
        <w:t>ан</w:t>
      </w:r>
      <w:r>
        <w:t xml:space="preserve"> 15</w:t>
      </w:r>
      <w:r>
        <w:rPr>
          <w:lang w:val="sr-Cyrl-RS"/>
        </w:rPr>
        <w:t>. ст. 2. тач. 6) и ст. 3. тач. 4)</w:t>
      </w:r>
      <w:r>
        <w:t>,</w:t>
      </w:r>
      <w:r>
        <w:rPr>
          <w:lang w:val="sr-Cyrl-RS"/>
        </w:rPr>
        <w:t xml:space="preserve"> </w:t>
      </w:r>
      <w:r w:rsidRPr="00FC2A7A">
        <w:t>„Службени гласник РС“, број 9/10.</w:t>
      </w:r>
    </w:p>
  </w:footnote>
  <w:footnote w:id="254">
    <w:p w14:paraId="31143A0C" w14:textId="77777777" w:rsidR="007B0EA2" w:rsidRPr="0015252B" w:rsidRDefault="007B0EA2" w:rsidP="00C610A7">
      <w:pPr>
        <w:pStyle w:val="FootnoteText"/>
        <w:ind w:firstLine="0"/>
        <w:rPr>
          <w:lang w:val="sr-Cyrl-RS"/>
        </w:rPr>
      </w:pPr>
      <w:r w:rsidRPr="00FC2A7A">
        <w:rPr>
          <w:rStyle w:val="FootnoteReference"/>
        </w:rPr>
        <w:footnoteRef/>
      </w:r>
      <w:r w:rsidRPr="00FC2A7A">
        <w:t xml:space="preserve"> Чл</w:t>
      </w:r>
      <w:r>
        <w:rPr>
          <w:lang w:val="sr-Cyrl-RS"/>
        </w:rPr>
        <w:t xml:space="preserve">ан </w:t>
      </w:r>
      <w:r w:rsidRPr="00FC2A7A">
        <w:t>29. ст</w:t>
      </w:r>
      <w:r>
        <w:rPr>
          <w:lang w:val="sr-Cyrl-RS"/>
        </w:rPr>
        <w:t>ав</w:t>
      </w:r>
      <w:r w:rsidRPr="00FC2A7A">
        <w:t xml:space="preserve"> 3.</w:t>
      </w:r>
      <w:r>
        <w:rPr>
          <w:lang w:val="sr-Cyrl-RS"/>
        </w:rPr>
        <w:t xml:space="preserve"> и 4.</w:t>
      </w:r>
      <w:r w:rsidRPr="00FC2A7A">
        <w:t xml:space="preserve"> Закона о Војсци Србије</w:t>
      </w:r>
      <w:r>
        <w:rPr>
          <w:lang w:val="sr-Cyrl-RS"/>
        </w:rPr>
        <w:t xml:space="preserve">, </w:t>
      </w:r>
      <w:r w:rsidRPr="00FC2A7A">
        <w:t>„Службени гласник РС“, бр. 116/07, 88/09</w:t>
      </w:r>
      <w:r>
        <w:rPr>
          <w:lang w:val="sr-Cyrl-RS"/>
        </w:rPr>
        <w:t>,</w:t>
      </w:r>
      <w:r w:rsidRPr="00FC2A7A">
        <w:t xml:space="preserve"> 101/10</w:t>
      </w:r>
      <w:r>
        <w:rPr>
          <w:lang w:val="sr-Cyrl-RS"/>
        </w:rPr>
        <w:t xml:space="preserve">, </w:t>
      </w:r>
      <w:r w:rsidRPr="00FC2A7A">
        <w:t xml:space="preserve"> – др. закон</w:t>
      </w:r>
      <w:r>
        <w:rPr>
          <w:lang w:val="sr-Cyrl-RS"/>
        </w:rPr>
        <w:t>,</w:t>
      </w:r>
      <w:r w:rsidRPr="00DE6573">
        <w:t xml:space="preserve"> </w:t>
      </w:r>
      <w:r>
        <w:rPr>
          <w:lang w:val="sr-Cyrl-RS"/>
        </w:rPr>
        <w:t>10/15, 88/15 - одлука УС, 36/</w:t>
      </w:r>
      <w:r w:rsidRPr="00DE6573">
        <w:rPr>
          <w:lang w:val="sr-Cyrl-RS"/>
        </w:rPr>
        <w:t>18</w:t>
      </w:r>
      <w:r>
        <w:rPr>
          <w:lang w:val="sr-Cyrl-RS"/>
        </w:rPr>
        <w:t xml:space="preserve"> и 94/19</w:t>
      </w:r>
      <w:r>
        <w:t>.</w:t>
      </w:r>
      <w:r>
        <w:rPr>
          <w:lang w:val="sr-Cyrl-RS"/>
        </w:rPr>
        <w:t xml:space="preserve"> </w:t>
      </w:r>
    </w:p>
  </w:footnote>
  <w:footnote w:id="255">
    <w:p w14:paraId="7003B3A0" w14:textId="77777777" w:rsidR="007B0EA2" w:rsidRPr="00A00665" w:rsidRDefault="007B0EA2" w:rsidP="00C610A7">
      <w:pPr>
        <w:spacing w:after="0"/>
        <w:rPr>
          <w:lang w:val="sr-Cyrl-CS"/>
        </w:rPr>
      </w:pPr>
      <w:r w:rsidRPr="00FC2A7A">
        <w:rPr>
          <w:rStyle w:val="FootnoteReference"/>
          <w:sz w:val="18"/>
          <w:szCs w:val="18"/>
        </w:rPr>
        <w:footnoteRef/>
      </w:r>
      <w:r w:rsidRPr="00A00665">
        <w:rPr>
          <w:sz w:val="18"/>
          <w:szCs w:val="18"/>
          <w:lang w:val="sr-Cyrl-CS"/>
        </w:rPr>
        <w:t xml:space="preserve"> Чл. 219. ст. 3, 220. ст. 2 и 22</w:t>
      </w:r>
      <w:r>
        <w:rPr>
          <w:sz w:val="18"/>
          <w:szCs w:val="18"/>
          <w:lang w:val="sr-Cyrl-CS"/>
        </w:rPr>
        <w:t>2</w:t>
      </w:r>
      <w:r w:rsidRPr="00A00665">
        <w:rPr>
          <w:sz w:val="18"/>
          <w:szCs w:val="18"/>
          <w:lang w:val="sr-Cyrl-CS"/>
        </w:rPr>
        <w:t>. ст. 2 Законика о кривичном поступку</w:t>
      </w:r>
      <w:r>
        <w:rPr>
          <w:sz w:val="18"/>
          <w:szCs w:val="18"/>
          <w:lang w:val="sr-Cyrl-CS"/>
        </w:rPr>
        <w:t xml:space="preserve">, </w:t>
      </w:r>
      <w:r w:rsidRPr="00A00665">
        <w:rPr>
          <w:sz w:val="18"/>
          <w:szCs w:val="18"/>
          <w:lang w:val="sr-Cyrl-CS"/>
        </w:rPr>
        <w:t>„Службени гласник РС“, бр.72/11, 101/11, 121/12, 32/13</w:t>
      </w:r>
      <w:r>
        <w:rPr>
          <w:sz w:val="18"/>
          <w:szCs w:val="18"/>
          <w:lang w:val="sr-Cyrl-CS"/>
        </w:rPr>
        <w:t>,</w:t>
      </w:r>
      <w:r w:rsidRPr="00A00665">
        <w:rPr>
          <w:sz w:val="18"/>
          <w:szCs w:val="18"/>
          <w:lang w:val="sr-Cyrl-CS"/>
        </w:rPr>
        <w:t xml:space="preserve"> 45/13</w:t>
      </w:r>
      <w:r>
        <w:rPr>
          <w:sz w:val="18"/>
          <w:szCs w:val="18"/>
          <w:lang w:val="sr-Cyrl-CS"/>
        </w:rPr>
        <w:t>, 55/</w:t>
      </w:r>
      <w:r w:rsidRPr="00B876A7">
        <w:rPr>
          <w:sz w:val="18"/>
          <w:szCs w:val="18"/>
          <w:lang w:val="sr-Cyrl-CS"/>
        </w:rPr>
        <w:t>14</w:t>
      </w:r>
      <w:r>
        <w:rPr>
          <w:sz w:val="18"/>
          <w:szCs w:val="18"/>
          <w:lang w:val="sr-Cyrl-CS"/>
        </w:rPr>
        <w:t xml:space="preserve"> и 35/19.</w:t>
      </w:r>
    </w:p>
  </w:footnote>
  <w:footnote w:id="256">
    <w:p w14:paraId="590EF616" w14:textId="77777777" w:rsidR="007B0EA2" w:rsidRPr="00C3106C" w:rsidRDefault="007B0EA2" w:rsidP="00C610A7">
      <w:pPr>
        <w:pStyle w:val="FootnoteText"/>
        <w:ind w:firstLine="0"/>
        <w:rPr>
          <w:lang w:val="sr-Cyrl-RS"/>
        </w:rPr>
      </w:pPr>
      <w:r w:rsidRPr="00FC2A7A">
        <w:rPr>
          <w:rStyle w:val="FootnoteReference"/>
        </w:rPr>
        <w:footnoteRef/>
      </w:r>
      <w:r w:rsidRPr="00FC2A7A">
        <w:t xml:space="preserve"> Чл. 35. ст.2, 37.</w:t>
      </w:r>
      <w:r>
        <w:rPr>
          <w:lang w:val="sr-Cyrl-RS"/>
        </w:rPr>
        <w:t xml:space="preserve"> </w:t>
      </w:r>
      <w:r w:rsidRPr="00FC2A7A">
        <w:t>ст.4. и 54. ст 1.Закона о извршењу казне затвора за кривична дела организованог криминала</w:t>
      </w:r>
      <w:r>
        <w:rPr>
          <w:lang w:val="sr-Cyrl-RS"/>
        </w:rPr>
        <w:t xml:space="preserve">, </w:t>
      </w:r>
      <w:r w:rsidRPr="00FC2A7A">
        <w:t>„Службени гласник РС“, бр. 72/09 и 101/10</w:t>
      </w:r>
      <w:r>
        <w:t>.</w:t>
      </w:r>
    </w:p>
  </w:footnote>
  <w:footnote w:id="257">
    <w:p w14:paraId="2E0398AA" w14:textId="77777777" w:rsidR="007B0EA2" w:rsidRPr="00C3106C" w:rsidRDefault="007B0EA2" w:rsidP="00C610A7">
      <w:pPr>
        <w:pStyle w:val="FootnoteText"/>
        <w:ind w:firstLine="0"/>
        <w:rPr>
          <w:lang w:val="sr-Cyrl-RS"/>
        </w:rPr>
      </w:pPr>
      <w:r w:rsidRPr="00FC2A7A">
        <w:rPr>
          <w:rStyle w:val="FootnoteReference"/>
        </w:rPr>
        <w:footnoteRef/>
      </w:r>
      <w:r w:rsidRPr="00FC2A7A">
        <w:t xml:space="preserve"> Чл</w:t>
      </w:r>
      <w:r>
        <w:rPr>
          <w:lang w:val="sr-Cyrl-RS"/>
        </w:rPr>
        <w:t>ан</w:t>
      </w:r>
      <w:r w:rsidRPr="00FC2A7A">
        <w:t xml:space="preserve"> 78. ст</w:t>
      </w:r>
      <w:r>
        <w:rPr>
          <w:lang w:val="sr-Cyrl-RS"/>
        </w:rPr>
        <w:t>ав</w:t>
      </w:r>
      <w:r w:rsidRPr="00FC2A7A">
        <w:t xml:space="preserve"> 2. Закона о државним службеницима</w:t>
      </w:r>
      <w:r>
        <w:rPr>
          <w:lang w:val="sr-Cyrl-RS"/>
        </w:rPr>
        <w:t xml:space="preserve">, </w:t>
      </w:r>
      <w:r>
        <w:t>Службени</w:t>
      </w:r>
      <w:r w:rsidRPr="00FC2A7A">
        <w:t xml:space="preserve"> гласник РС бр. 79/05, 81/05 - испр., 83</w:t>
      </w:r>
      <w:r>
        <w:t>/05</w:t>
      </w:r>
      <w:r w:rsidRPr="00FC2A7A">
        <w:t xml:space="preserve"> - испр., 64/07, 67/</w:t>
      </w:r>
      <w:r>
        <w:t>07 - испр., 116/</w:t>
      </w:r>
      <w:r w:rsidRPr="00FC2A7A">
        <w:t>08</w:t>
      </w:r>
      <w:r>
        <w:rPr>
          <w:lang w:val="sr-Cyrl-RS"/>
        </w:rPr>
        <w:t>,</w:t>
      </w:r>
      <w:r w:rsidRPr="00FC2A7A">
        <w:t xml:space="preserve"> 104/09</w:t>
      </w:r>
      <w:r>
        <w:rPr>
          <w:lang w:val="sr-Cyrl-RS"/>
        </w:rPr>
        <w:t>,</w:t>
      </w:r>
      <w:r w:rsidRPr="0043563E">
        <w:t xml:space="preserve"> </w:t>
      </w:r>
      <w:r>
        <w:rPr>
          <w:lang w:val="sr-Cyrl-RS"/>
        </w:rPr>
        <w:t>99/14, 94/</w:t>
      </w:r>
      <w:r w:rsidRPr="0043563E">
        <w:rPr>
          <w:lang w:val="sr-Cyrl-RS"/>
        </w:rPr>
        <w:t xml:space="preserve">17 </w:t>
      </w:r>
      <w:r>
        <w:rPr>
          <w:lang w:val="sr-Cyrl-RS"/>
        </w:rPr>
        <w:t>и 95/</w:t>
      </w:r>
      <w:r w:rsidRPr="0043563E">
        <w:rPr>
          <w:lang w:val="sr-Cyrl-RS"/>
        </w:rPr>
        <w:t>18</w:t>
      </w:r>
      <w:r>
        <w:t>.</w:t>
      </w:r>
    </w:p>
  </w:footnote>
  <w:footnote w:id="258">
    <w:p w14:paraId="5B047019" w14:textId="77777777" w:rsidR="007B0EA2" w:rsidRPr="00C3106C" w:rsidRDefault="007B0EA2" w:rsidP="00C610A7">
      <w:pPr>
        <w:pStyle w:val="FootnoteText"/>
        <w:ind w:firstLine="0"/>
        <w:rPr>
          <w:lang w:val="sr-Cyrl-RS"/>
        </w:rPr>
      </w:pPr>
      <w:r>
        <w:rPr>
          <w:rStyle w:val="FootnoteReference"/>
        </w:rPr>
        <w:footnoteRef/>
      </w:r>
      <w:r>
        <w:t xml:space="preserve"> Чл</w:t>
      </w:r>
      <w:r>
        <w:rPr>
          <w:lang w:val="sr-Cyrl-RS"/>
        </w:rPr>
        <w:t>ан</w:t>
      </w:r>
      <w:r>
        <w:t xml:space="preserve"> 16. став 2. Закона о изменама и допунама Закона о државним службеницима</w:t>
      </w:r>
      <w:r>
        <w:rPr>
          <w:lang w:val="sr-Cyrl-RS"/>
        </w:rPr>
        <w:t>, „</w:t>
      </w:r>
      <w:r>
        <w:t>Службени гласник РС</w:t>
      </w:r>
      <w:r>
        <w:rPr>
          <w:lang w:val="sr-Cyrl-RS"/>
        </w:rPr>
        <w:t>“</w:t>
      </w:r>
      <w:r>
        <w:t xml:space="preserve"> бр</w:t>
      </w:r>
      <w:r>
        <w:rPr>
          <w:lang w:val="sr-Cyrl-RS"/>
        </w:rPr>
        <w:t>ој</w:t>
      </w:r>
      <w:r>
        <w:t xml:space="preserve"> 99/14.</w:t>
      </w:r>
    </w:p>
  </w:footnote>
  <w:footnote w:id="259">
    <w:p w14:paraId="544D4DB7" w14:textId="77777777" w:rsidR="007B0EA2" w:rsidRDefault="007B0EA2" w:rsidP="00C610A7">
      <w:pPr>
        <w:pStyle w:val="FootnoteText"/>
        <w:ind w:firstLine="0"/>
      </w:pPr>
      <w:r w:rsidRPr="00FC2A7A">
        <w:rPr>
          <w:rStyle w:val="FootnoteReference"/>
        </w:rPr>
        <w:footnoteRef/>
      </w:r>
      <w:r w:rsidRPr="00FC2A7A">
        <w:t xml:space="preserve"> Закон о тајности података</w:t>
      </w:r>
      <w:r>
        <w:rPr>
          <w:lang w:val="sr-Cyrl-RS"/>
        </w:rPr>
        <w:t xml:space="preserve">, </w:t>
      </w:r>
      <w:r w:rsidRPr="00FC2A7A">
        <w:t>„Службени гласник РС“, број</w:t>
      </w:r>
      <w:r>
        <w:t xml:space="preserve"> </w:t>
      </w:r>
      <w:r w:rsidRPr="00FC2A7A">
        <w:t>104/09.</w:t>
      </w:r>
    </w:p>
  </w:footnote>
  <w:footnote w:id="260">
    <w:p w14:paraId="34AB4F21" w14:textId="77777777" w:rsidR="007B0EA2" w:rsidRDefault="007B0EA2" w:rsidP="00C610A7">
      <w:pPr>
        <w:pStyle w:val="FootnoteText"/>
        <w:ind w:firstLine="0"/>
      </w:pPr>
      <w:r w:rsidRPr="00FC2A7A">
        <w:rPr>
          <w:rStyle w:val="FootnoteReference"/>
        </w:rPr>
        <w:footnoteRef/>
      </w:r>
      <w:r w:rsidRPr="00FC2A7A">
        <w:t xml:space="preserve"> Чл. 13.</w:t>
      </w:r>
      <w:r>
        <w:t xml:space="preserve"> </w:t>
      </w:r>
      <w:r w:rsidRPr="00FC2A7A">
        <w:t>и 15.</w:t>
      </w:r>
      <w:r>
        <w:t xml:space="preserve"> </w:t>
      </w:r>
      <w:r w:rsidRPr="00FC2A7A">
        <w:t>Закона</w:t>
      </w:r>
      <w:r>
        <w:rPr>
          <w:lang w:val="sr-Cyrl-RS"/>
        </w:rPr>
        <w:t xml:space="preserve"> о изгледу и</w:t>
      </w:r>
      <w:r w:rsidRPr="00FC2A7A">
        <w:t xml:space="preserve"> употреби грба, заставе и химне Републике Србије</w:t>
      </w:r>
      <w:r>
        <w:rPr>
          <w:lang w:val="sr-Cyrl-RS"/>
        </w:rPr>
        <w:t xml:space="preserve">, </w:t>
      </w:r>
      <w:r w:rsidRPr="00FC2A7A">
        <w:t>„Службени гласник РС“, број</w:t>
      </w:r>
      <w:r>
        <w:rPr>
          <w:lang w:val="sr-Cyrl-RS"/>
        </w:rPr>
        <w:t xml:space="preserve"> </w:t>
      </w:r>
      <w:r w:rsidRPr="00FC2A7A">
        <w:t>36</w:t>
      </w:r>
      <w:r>
        <w:t>/09</w:t>
      </w:r>
      <w:r w:rsidRPr="00FC2A7A">
        <w:t>.</w:t>
      </w:r>
    </w:p>
  </w:footnote>
  <w:footnote w:id="261">
    <w:p w14:paraId="2B07832D" w14:textId="77777777" w:rsidR="007B0EA2" w:rsidRPr="00C3106C" w:rsidRDefault="007B0EA2" w:rsidP="00C610A7">
      <w:pPr>
        <w:pStyle w:val="FootnoteText"/>
        <w:ind w:firstLine="0"/>
        <w:rPr>
          <w:lang w:val="sr-Cyrl-RS"/>
        </w:rPr>
      </w:pPr>
      <w:r w:rsidRPr="00FC2A7A">
        <w:rPr>
          <w:rStyle w:val="FootnoteReference"/>
        </w:rPr>
        <w:footnoteRef/>
      </w:r>
      <w:r w:rsidRPr="00FC2A7A">
        <w:t xml:space="preserve"> Чл</w:t>
      </w:r>
      <w:r>
        <w:rPr>
          <w:lang w:val="sr-Cyrl-RS"/>
        </w:rPr>
        <w:t>ан</w:t>
      </w:r>
      <w:r w:rsidRPr="00FC2A7A">
        <w:t xml:space="preserve"> 1. Закона о печату државни и других органа</w:t>
      </w:r>
      <w:r>
        <w:rPr>
          <w:lang w:val="sr-Cyrl-RS"/>
        </w:rPr>
        <w:t xml:space="preserve">, </w:t>
      </w:r>
      <w:r w:rsidRPr="00FC2A7A">
        <w:t>„Службени гласник РС“, број 101/07</w:t>
      </w:r>
      <w:r>
        <w:t>.</w:t>
      </w:r>
    </w:p>
  </w:footnote>
  <w:footnote w:id="262">
    <w:p w14:paraId="5A40152F" w14:textId="77777777" w:rsidR="007B0EA2" w:rsidRPr="00C3106C" w:rsidRDefault="007B0EA2" w:rsidP="00C610A7">
      <w:pPr>
        <w:pStyle w:val="FootnoteText"/>
        <w:ind w:firstLine="0"/>
        <w:rPr>
          <w:lang w:val="sr-Cyrl-RS"/>
        </w:rPr>
      </w:pPr>
      <w:r w:rsidRPr="00FC2A7A">
        <w:rPr>
          <w:rStyle w:val="FootnoteReference"/>
        </w:rPr>
        <w:footnoteRef/>
      </w:r>
      <w:r w:rsidRPr="00FC2A7A">
        <w:t xml:space="preserve"> Чл</w:t>
      </w:r>
      <w:r>
        <w:rPr>
          <w:lang w:val="sr-Cyrl-RS"/>
        </w:rPr>
        <w:t>ан</w:t>
      </w:r>
      <w:r w:rsidRPr="00FC2A7A">
        <w:t xml:space="preserve"> 21. Закона о политичким странкама</w:t>
      </w:r>
      <w:r>
        <w:rPr>
          <w:lang w:val="sr-Cyrl-RS"/>
        </w:rPr>
        <w:t xml:space="preserve">, </w:t>
      </w:r>
      <w:r w:rsidRPr="00FC2A7A">
        <w:t>„Службени гласник РС“, број</w:t>
      </w:r>
      <w:r>
        <w:rPr>
          <w:lang w:val="sr-Cyrl-RS"/>
        </w:rPr>
        <w:t xml:space="preserve"> </w:t>
      </w:r>
      <w:r w:rsidRPr="00FC2A7A">
        <w:t>36/</w:t>
      </w:r>
      <w:r>
        <w:t>0</w:t>
      </w:r>
      <w:r w:rsidRPr="00FC2A7A">
        <w:t>9</w:t>
      </w:r>
      <w:r>
        <w:rPr>
          <w:lang w:val="sr-Cyrl-RS"/>
        </w:rPr>
        <w:t xml:space="preserve"> и 61/</w:t>
      </w:r>
      <w:r w:rsidRPr="00F77E37">
        <w:rPr>
          <w:lang w:val="sr-Cyrl-RS"/>
        </w:rPr>
        <w:t xml:space="preserve">15 - </w:t>
      </w:r>
      <w:r>
        <w:rPr>
          <w:lang w:val="sr-Cyrl-RS"/>
        </w:rPr>
        <w:t>одлука</w:t>
      </w:r>
      <w:r w:rsidRPr="00F77E37">
        <w:rPr>
          <w:lang w:val="sr-Cyrl-RS"/>
        </w:rPr>
        <w:t xml:space="preserve"> </w:t>
      </w:r>
      <w:r>
        <w:rPr>
          <w:lang w:val="sr-Cyrl-RS"/>
        </w:rPr>
        <w:t>УС</w:t>
      </w:r>
      <w:r>
        <w:t>.</w:t>
      </w:r>
    </w:p>
  </w:footnote>
  <w:footnote w:id="263">
    <w:p w14:paraId="6779A2FC" w14:textId="77777777" w:rsidR="007B0EA2" w:rsidRPr="00C3106C" w:rsidRDefault="007B0EA2" w:rsidP="00C610A7">
      <w:pPr>
        <w:pStyle w:val="FootnoteText"/>
        <w:ind w:firstLine="0"/>
        <w:rPr>
          <w:lang w:val="sr-Cyrl-RS"/>
        </w:rPr>
      </w:pPr>
      <w:r w:rsidRPr="00FC2A7A">
        <w:rPr>
          <w:rStyle w:val="FootnoteReference"/>
        </w:rPr>
        <w:footnoteRef/>
      </w:r>
      <w:r w:rsidRPr="00FC2A7A">
        <w:t xml:space="preserve"> Закон о Агенцији за борбу против корупције</w:t>
      </w:r>
      <w:r>
        <w:rPr>
          <w:lang w:val="sr-Cyrl-RS"/>
        </w:rPr>
        <w:t xml:space="preserve">, </w:t>
      </w:r>
      <w:r w:rsidRPr="00FC2A7A">
        <w:t>„Службени гласник РС“, бр. 97/08, 53/10, 66/11 - одлука УС, 67/13 - одлука УС</w:t>
      </w:r>
      <w:r>
        <w:rPr>
          <w:lang w:val="sr-Cyrl-RS"/>
        </w:rPr>
        <w:t>,</w:t>
      </w:r>
      <w:r w:rsidRPr="00FC2A7A">
        <w:t xml:space="preserve"> 112/13 - аутентично тумачење</w:t>
      </w:r>
      <w:r>
        <w:rPr>
          <w:lang w:val="sr-Cyrl-RS"/>
        </w:rPr>
        <w:t xml:space="preserve"> и 8/</w:t>
      </w:r>
      <w:r w:rsidRPr="00590949">
        <w:rPr>
          <w:lang w:val="sr-Cyrl-RS"/>
        </w:rPr>
        <w:t xml:space="preserve">15 - </w:t>
      </w:r>
      <w:r>
        <w:rPr>
          <w:lang w:val="sr-Cyrl-RS"/>
        </w:rPr>
        <w:t>одлука</w:t>
      </w:r>
      <w:r w:rsidRPr="00590949">
        <w:rPr>
          <w:lang w:val="sr-Cyrl-RS"/>
        </w:rPr>
        <w:t xml:space="preserve"> </w:t>
      </w:r>
      <w:r>
        <w:rPr>
          <w:lang w:val="sr-Cyrl-RS"/>
        </w:rPr>
        <w:t xml:space="preserve">УС </w:t>
      </w:r>
      <w:r>
        <w:t>.</w:t>
      </w:r>
    </w:p>
  </w:footnote>
  <w:footnote w:id="264">
    <w:p w14:paraId="406E8180" w14:textId="77777777" w:rsidR="007B0EA2" w:rsidRPr="00C3106C" w:rsidRDefault="007B0EA2" w:rsidP="00C610A7">
      <w:pPr>
        <w:pStyle w:val="FootnoteText"/>
        <w:ind w:firstLine="0"/>
        <w:rPr>
          <w:lang w:val="sr-Cyrl-RS"/>
        </w:rPr>
      </w:pPr>
      <w:r w:rsidRPr="00FC2A7A">
        <w:rPr>
          <w:rStyle w:val="FootnoteReference"/>
        </w:rPr>
        <w:footnoteRef/>
      </w:r>
      <w:r w:rsidRPr="00FC2A7A">
        <w:t xml:space="preserve"> Чл</w:t>
      </w:r>
      <w:r>
        <w:rPr>
          <w:lang w:val="sr-Cyrl-RS"/>
        </w:rPr>
        <w:t>ан</w:t>
      </w:r>
      <w:r w:rsidRPr="00FC2A7A">
        <w:t xml:space="preserve"> 42, „Службени гласник РС“, број 45/13</w:t>
      </w:r>
      <w:r>
        <w:t>.</w:t>
      </w:r>
    </w:p>
  </w:footnote>
  <w:footnote w:id="265">
    <w:p w14:paraId="6A6AF12D" w14:textId="77777777" w:rsidR="007B0EA2" w:rsidRPr="0019398A" w:rsidRDefault="007B0EA2" w:rsidP="00C610A7">
      <w:pPr>
        <w:pStyle w:val="FootnoteText"/>
        <w:ind w:firstLine="0"/>
        <w:rPr>
          <w:lang w:val="sr-Cyrl-RS"/>
        </w:rPr>
      </w:pPr>
      <w:r w:rsidRPr="00FC2A7A">
        <w:rPr>
          <w:rStyle w:val="FootnoteReference"/>
        </w:rPr>
        <w:footnoteRef/>
      </w:r>
      <w:r w:rsidRPr="00FC2A7A">
        <w:t xml:space="preserve"> Чл</w:t>
      </w:r>
      <w:r>
        <w:rPr>
          <w:lang w:val="sr-Cyrl-RS"/>
        </w:rPr>
        <w:t>ан</w:t>
      </w:r>
      <w:r w:rsidRPr="00FC2A7A">
        <w:t xml:space="preserve"> 47. ст</w:t>
      </w:r>
      <w:r>
        <w:rPr>
          <w:lang w:val="sr-Cyrl-RS"/>
        </w:rPr>
        <w:t xml:space="preserve">ав </w:t>
      </w:r>
      <w:r w:rsidRPr="002A4DC4">
        <w:t>1</w:t>
      </w:r>
      <w:r>
        <w:rPr>
          <w:lang w:val="sr-Cyrl-RS"/>
        </w:rPr>
        <w:t>.</w:t>
      </w:r>
      <w:r w:rsidRPr="002A4DC4">
        <w:t xml:space="preserve"> Закона о јавној својини</w:t>
      </w:r>
      <w:r>
        <w:rPr>
          <w:lang w:val="sr-Cyrl-RS"/>
        </w:rPr>
        <w:t xml:space="preserve">, </w:t>
      </w:r>
      <w:r w:rsidRPr="002A4DC4">
        <w:t>„Службени гласник РС“, бр. 72/11</w:t>
      </w:r>
      <w:r>
        <w:rPr>
          <w:lang w:val="sr-Cyrl-RS"/>
        </w:rPr>
        <w:t>,</w:t>
      </w:r>
      <w:r w:rsidRPr="002A4DC4">
        <w:t xml:space="preserve"> 88/13</w:t>
      </w:r>
      <w:r>
        <w:rPr>
          <w:lang w:val="sr-Cyrl-RS"/>
        </w:rPr>
        <w:t>,</w:t>
      </w:r>
      <w:r w:rsidRPr="008E5E7C">
        <w:t xml:space="preserve"> </w:t>
      </w:r>
      <w:r>
        <w:rPr>
          <w:lang w:val="sr-Cyrl-RS"/>
        </w:rPr>
        <w:t>105/14, 104/16 - др. закон, 108/16, 113/</w:t>
      </w:r>
      <w:r w:rsidRPr="0019398A">
        <w:rPr>
          <w:lang w:val="sr-Cyrl-RS"/>
        </w:rPr>
        <w:t>17 и 95/18</w:t>
      </w:r>
      <w:r w:rsidRPr="0019398A">
        <w:t>.</w:t>
      </w:r>
    </w:p>
  </w:footnote>
  <w:footnote w:id="266">
    <w:p w14:paraId="23B337D9" w14:textId="39BEED27" w:rsidR="007B0EA2" w:rsidRPr="009D58A4" w:rsidRDefault="007B0EA2" w:rsidP="00683CA1">
      <w:pPr>
        <w:spacing w:after="0"/>
        <w:rPr>
          <w:rFonts w:eastAsia="Times New Roman"/>
          <w:sz w:val="18"/>
          <w:szCs w:val="18"/>
          <w:lang w:val="sr-Cyrl-RS"/>
        </w:rPr>
      </w:pPr>
      <w:r w:rsidRPr="0019398A">
        <w:rPr>
          <w:rStyle w:val="FootnoteReference"/>
          <w:szCs w:val="18"/>
        </w:rPr>
        <w:footnoteRef/>
      </w:r>
      <w:r>
        <w:rPr>
          <w:sz w:val="18"/>
          <w:szCs w:val="18"/>
          <w:lang w:val="sr-Cyrl-RS"/>
        </w:rPr>
        <w:t xml:space="preserve"> </w:t>
      </w:r>
      <w:r w:rsidRPr="000D101F">
        <w:rPr>
          <w:sz w:val="18"/>
          <w:szCs w:val="18"/>
          <w:lang w:val="ru-RU"/>
        </w:rPr>
        <w:t>Закон о буџетском систему, “Сл. гласник РС”, бр. 54/09, 73/10, 101/10, 101/11, 93/12, 62/13, 63/13 - испр., 108/13, 142/14, 68/15 - др. закон, 103/15, 99/16, 113/17, 95/18</w:t>
      </w:r>
      <w:r w:rsidRPr="0019398A">
        <w:rPr>
          <w:sz w:val="18"/>
          <w:szCs w:val="18"/>
          <w:lang w:val="sr-Cyrl-RS"/>
        </w:rPr>
        <w:t>, 31/2019 и 72/2019.</w:t>
      </w:r>
      <w:r>
        <w:rPr>
          <w:sz w:val="18"/>
          <w:szCs w:val="18"/>
          <w:lang w:val="sr-Cyrl-RS"/>
        </w:rPr>
        <w:t xml:space="preserve"> </w:t>
      </w:r>
    </w:p>
  </w:footnote>
  <w:footnote w:id="267">
    <w:p w14:paraId="2D7233E9" w14:textId="77777777" w:rsidR="007B0EA2" w:rsidRPr="00D32982" w:rsidRDefault="007B0EA2" w:rsidP="00683CA1">
      <w:pPr>
        <w:pStyle w:val="FootnoteText"/>
        <w:ind w:firstLine="0"/>
        <w:rPr>
          <w:b/>
          <w:bCs/>
          <w:color w:val="FF0000"/>
          <w:lang w:val="sr-Cyrl-RS"/>
        </w:rPr>
      </w:pPr>
      <w:r w:rsidRPr="00B7054C">
        <w:rPr>
          <w:rStyle w:val="FootnoteReference"/>
        </w:rPr>
        <w:footnoteRef/>
      </w:r>
      <w:r w:rsidRPr="00B7054C">
        <w:rPr>
          <w:lang w:val="sr-Cyrl-RS"/>
        </w:rPr>
        <w:t xml:space="preserve"> </w:t>
      </w:r>
      <w:bookmarkStart w:id="121" w:name="clan_185"/>
      <w:bookmarkEnd w:id="121"/>
      <w:r w:rsidRPr="000D101F">
        <w:rPr>
          <w:bCs/>
          <w:lang w:val="ru-RU"/>
        </w:rPr>
        <w:t>Члан 185</w:t>
      </w:r>
      <w:r>
        <w:rPr>
          <w:bCs/>
          <w:lang w:val="sr-Cyrl-RS"/>
        </w:rPr>
        <w:t>,</w:t>
      </w:r>
      <w:r w:rsidRPr="000D101F">
        <w:rPr>
          <w:b/>
          <w:bCs/>
          <w:lang w:val="ru-RU"/>
        </w:rPr>
        <w:t xml:space="preserve"> </w:t>
      </w:r>
      <w:r w:rsidRPr="000D101F">
        <w:rPr>
          <w:lang w:val="ru-RU"/>
        </w:rPr>
        <w:t>“Сл. гласник РС", бр. 18/2016</w:t>
      </w:r>
      <w:r w:rsidRPr="00F931AE">
        <w:t xml:space="preserve"> </w:t>
      </w:r>
      <w:r w:rsidRPr="000D101F">
        <w:rPr>
          <w:lang w:val="ru-RU"/>
        </w:rPr>
        <w:t>и 95/18 - аутентично тумачење</w:t>
      </w:r>
      <w:r w:rsidRPr="00B7054C">
        <w:rPr>
          <w:lang w:val="sr-Cyrl-RS"/>
        </w:rPr>
        <w:t>.</w:t>
      </w:r>
    </w:p>
  </w:footnote>
  <w:footnote w:id="268">
    <w:p w14:paraId="113E2E57" w14:textId="77777777" w:rsidR="007B0EA2" w:rsidRPr="0015252B" w:rsidRDefault="007B0EA2" w:rsidP="00C610A7">
      <w:pPr>
        <w:pStyle w:val="FootnoteText"/>
        <w:ind w:firstLine="0"/>
        <w:rPr>
          <w:lang w:val="sr-Cyrl-RS"/>
        </w:rPr>
      </w:pPr>
      <w:r w:rsidRPr="002A4DC4">
        <w:rPr>
          <w:rStyle w:val="FootnoteReference"/>
        </w:rPr>
        <w:footnoteRef/>
      </w:r>
      <w:r w:rsidRPr="002A4DC4">
        <w:t xml:space="preserve"> </w:t>
      </w:r>
      <w:r>
        <w:rPr>
          <w:lang w:val="sr-Cyrl-RS"/>
        </w:rPr>
        <w:t xml:space="preserve">Одлука о изменама Стратегије реформе јавне управе у Републици Србији, „Службени гласник РС“, бр 54/2018. и Нацрт ревидираног Акционог плана за Поглавље 23, од 10.6.2019. </w:t>
      </w:r>
      <w:hyperlink r:id="rId107" w:history="1">
        <w:r>
          <w:rPr>
            <w:rStyle w:val="Hyperlink"/>
          </w:rPr>
          <w:t>https://www.mpravde.gov.rs/tekst/22159/prvi-nacrt-revidiranog-akcionog-plana-za-poglavlje-23.php</w:t>
        </w:r>
      </w:hyperlink>
    </w:p>
  </w:footnote>
  <w:footnote w:id="269">
    <w:p w14:paraId="19847807" w14:textId="7BE51FC6" w:rsidR="007B0EA2" w:rsidRPr="00C3106C" w:rsidRDefault="007B0EA2" w:rsidP="00C610A7">
      <w:pPr>
        <w:pStyle w:val="FootnoteText"/>
        <w:ind w:firstLine="0"/>
        <w:rPr>
          <w:lang w:val="sr-Cyrl-RS"/>
        </w:rPr>
      </w:pPr>
      <w:r w:rsidRPr="00102FC9">
        <w:rPr>
          <w:rStyle w:val="FootnoteReference"/>
        </w:rPr>
        <w:footnoteRef/>
      </w:r>
      <w:r>
        <w:t xml:space="preserve"> „Службени гласник РС“, бр.</w:t>
      </w:r>
      <w:r w:rsidRPr="00102FC9">
        <w:t xml:space="preserve"> 09/14</w:t>
      </w:r>
      <w:r>
        <w:t>, 42/14 - испр. и 54/</w:t>
      </w:r>
      <w:r w:rsidRPr="00D90FA3">
        <w:t>18</w:t>
      </w:r>
      <w:r>
        <w:t>.</w:t>
      </w:r>
    </w:p>
  </w:footnote>
  <w:footnote w:id="270">
    <w:p w14:paraId="09FD75C5" w14:textId="77777777" w:rsidR="007B0EA2" w:rsidRPr="00C3106C" w:rsidRDefault="007B0EA2" w:rsidP="00C610A7">
      <w:pPr>
        <w:pStyle w:val="FootnoteText"/>
        <w:ind w:firstLine="0"/>
        <w:rPr>
          <w:lang w:val="sr-Cyrl-RS"/>
        </w:rPr>
      </w:pPr>
      <w:r w:rsidRPr="009F0B45">
        <w:rPr>
          <w:rStyle w:val="FootnoteReference"/>
        </w:rPr>
        <w:footnoteRef/>
      </w:r>
      <w:r w:rsidRPr="009F0B45">
        <w:t xml:space="preserve"> „Службени гласник РС“, број</w:t>
      </w:r>
      <w:r>
        <w:rPr>
          <w:lang w:val="sr-Cyrl-RS"/>
        </w:rPr>
        <w:t xml:space="preserve"> </w:t>
      </w:r>
      <w:r>
        <w:t>26/</w:t>
      </w:r>
      <w:r w:rsidRPr="00DA2044">
        <w:t>16</w:t>
      </w:r>
      <w:r>
        <w:t>.</w:t>
      </w:r>
    </w:p>
  </w:footnote>
  <w:footnote w:id="271">
    <w:p w14:paraId="5B9BB625" w14:textId="77777777" w:rsidR="007B0EA2" w:rsidRPr="00C3106C" w:rsidRDefault="007B0EA2" w:rsidP="00C610A7">
      <w:pPr>
        <w:pStyle w:val="FootnoteText"/>
        <w:ind w:firstLine="0"/>
        <w:rPr>
          <w:lang w:val="sr-Cyrl-RS"/>
        </w:rPr>
      </w:pPr>
      <w:r w:rsidRPr="00102FC9">
        <w:rPr>
          <w:rStyle w:val="FootnoteReference"/>
        </w:rPr>
        <w:footnoteRef/>
      </w:r>
      <w:r w:rsidRPr="00102FC9">
        <w:t xml:space="preserve"> „Службени гласник РС“, број 60/13</w:t>
      </w:r>
      <w:r>
        <w:t>.</w:t>
      </w:r>
    </w:p>
  </w:footnote>
  <w:footnote w:id="272">
    <w:p w14:paraId="7FA79064" w14:textId="77777777" w:rsidR="007B0EA2" w:rsidRPr="00C3106C" w:rsidRDefault="007B0EA2" w:rsidP="00C610A7">
      <w:pPr>
        <w:pStyle w:val="FootnoteText"/>
        <w:ind w:firstLine="0"/>
        <w:rPr>
          <w:lang w:val="sr-Cyrl-RS"/>
        </w:rPr>
      </w:pPr>
      <w:r w:rsidRPr="00102FC9">
        <w:rPr>
          <w:rStyle w:val="FootnoteReference"/>
        </w:rPr>
        <w:footnoteRef/>
      </w:r>
      <w:r w:rsidRPr="00102FC9">
        <w:t xml:space="preserve"> „Службени гласник РС“, број 103/11</w:t>
      </w:r>
      <w:r>
        <w:t>.</w:t>
      </w:r>
    </w:p>
  </w:footnote>
  <w:footnote w:id="273">
    <w:p w14:paraId="5A5B3C32" w14:textId="77777777" w:rsidR="007B0EA2" w:rsidRPr="00C3106C" w:rsidRDefault="007B0EA2" w:rsidP="00C610A7">
      <w:pPr>
        <w:pStyle w:val="FootnoteText"/>
        <w:ind w:firstLine="0"/>
        <w:rPr>
          <w:lang w:val="sr-Cyrl-RS"/>
        </w:rPr>
      </w:pPr>
      <w:r w:rsidRPr="00102FC9">
        <w:rPr>
          <w:rStyle w:val="FootnoteReference"/>
        </w:rPr>
        <w:footnoteRef/>
      </w:r>
      <w:r w:rsidRPr="00102FC9">
        <w:t xml:space="preserve"> „Службени гласник РС“, број 114/13</w:t>
      </w:r>
      <w:r>
        <w:t>.</w:t>
      </w:r>
    </w:p>
  </w:footnote>
  <w:footnote w:id="274">
    <w:p w14:paraId="79212B58" w14:textId="77777777" w:rsidR="007B0EA2" w:rsidRPr="00C3106C" w:rsidRDefault="007B0EA2" w:rsidP="00C610A7">
      <w:pPr>
        <w:pStyle w:val="FootnoteText"/>
        <w:ind w:firstLine="0"/>
        <w:rPr>
          <w:lang w:val="sr-Cyrl-RS"/>
        </w:rPr>
      </w:pPr>
      <w:r w:rsidRPr="00102FC9">
        <w:rPr>
          <w:rStyle w:val="FootnoteReference"/>
        </w:rPr>
        <w:footnoteRef/>
      </w:r>
      <w:r w:rsidRPr="00102FC9">
        <w:t xml:space="preserve"> „Службени гласник РС“, број 122/08</w:t>
      </w:r>
      <w:r>
        <w:rPr>
          <w:lang w:val="sr-Cyrl-RS"/>
        </w:rPr>
        <w:t>.</w:t>
      </w:r>
    </w:p>
  </w:footnote>
  <w:footnote w:id="275">
    <w:p w14:paraId="0888BF5D" w14:textId="77777777" w:rsidR="007B0EA2" w:rsidRPr="00C3106C" w:rsidRDefault="007B0EA2" w:rsidP="00C610A7">
      <w:pPr>
        <w:pStyle w:val="FootnoteText"/>
        <w:ind w:firstLine="0"/>
        <w:rPr>
          <w:lang w:val="sr-Cyrl-RS"/>
        </w:rPr>
      </w:pPr>
      <w:r w:rsidRPr="00307A71">
        <w:rPr>
          <w:rStyle w:val="FootnoteReference"/>
        </w:rPr>
        <w:footnoteRef/>
      </w:r>
      <w:r w:rsidRPr="00307A71">
        <w:t xml:space="preserve"> „Службени гласник РС“, број 103/11</w:t>
      </w:r>
      <w:r>
        <w:t>.</w:t>
      </w:r>
    </w:p>
  </w:footnote>
  <w:footnote w:id="276">
    <w:p w14:paraId="012217F3" w14:textId="77777777" w:rsidR="007B0EA2" w:rsidRPr="00865F8B" w:rsidRDefault="007B0EA2" w:rsidP="00C610A7">
      <w:pPr>
        <w:pStyle w:val="FootnoteText"/>
        <w:ind w:firstLine="0"/>
        <w:rPr>
          <w:lang w:val="sr-Cyrl-RS"/>
        </w:rPr>
      </w:pPr>
      <w:r w:rsidRPr="00865F8B">
        <w:rPr>
          <w:rStyle w:val="FootnoteReference"/>
        </w:rPr>
        <w:footnoteRef/>
      </w:r>
      <w:r w:rsidRPr="00865F8B">
        <w:t xml:space="preserve"> Пословник Народне скупштине</w:t>
      </w:r>
      <w:r w:rsidRPr="00865F8B">
        <w:rPr>
          <w:lang w:val="sr-Cyrl-RS"/>
        </w:rPr>
        <w:t xml:space="preserve">, </w:t>
      </w:r>
      <w:r w:rsidRPr="00865F8B">
        <w:t>„Службени гласник РС“, бр</w:t>
      </w:r>
      <w:r>
        <w:rPr>
          <w:lang w:val="sr-Cyrl-RS"/>
        </w:rPr>
        <w:t>ој</w:t>
      </w:r>
      <w:r w:rsidRPr="00865F8B">
        <w:t xml:space="preserve"> 20/12- пречишћен текст.</w:t>
      </w:r>
    </w:p>
  </w:footnote>
  <w:footnote w:id="277">
    <w:p w14:paraId="13FD6B7E" w14:textId="77777777" w:rsidR="007B0EA2" w:rsidRPr="00865F8B" w:rsidRDefault="007B0EA2" w:rsidP="00C610A7">
      <w:pPr>
        <w:pStyle w:val="FootnoteText"/>
        <w:ind w:firstLine="0"/>
        <w:rPr>
          <w:lang w:val="sr-Cyrl-RS"/>
        </w:rPr>
      </w:pPr>
      <w:r w:rsidRPr="00865F8B">
        <w:rPr>
          <w:rStyle w:val="FootnoteReference"/>
        </w:rPr>
        <w:footnoteRef/>
      </w:r>
      <w:r w:rsidRPr="00865F8B">
        <w:t xml:space="preserve"> Чл. 39а и 46. Пословника Владе</w:t>
      </w:r>
      <w:r w:rsidRPr="00865F8B">
        <w:rPr>
          <w:lang w:val="sr-Cyrl-RS"/>
        </w:rPr>
        <w:t xml:space="preserve">, </w:t>
      </w:r>
      <w:r w:rsidRPr="00865F8B">
        <w:t>„Службени гласник РС“, бр. 61/06-пречишћен текст, 69/08, 88/09, 33/</w:t>
      </w:r>
      <w:r>
        <w:t>10, 69/10, 20/11, 37/11, 30/13,</w:t>
      </w:r>
      <w:r w:rsidRPr="00865F8B">
        <w:t xml:space="preserve"> 76/14</w:t>
      </w:r>
      <w:r>
        <w:rPr>
          <w:lang w:val="sr-Cyrl-RS"/>
        </w:rPr>
        <w:t xml:space="preserve"> и 8/2019</w:t>
      </w:r>
      <w:r w:rsidRPr="00865F8B">
        <w:t>.</w:t>
      </w:r>
    </w:p>
  </w:footnote>
  <w:footnote w:id="278">
    <w:p w14:paraId="7C118CAC" w14:textId="77777777" w:rsidR="007B0EA2" w:rsidRPr="00865F8B" w:rsidRDefault="007B0EA2" w:rsidP="00C610A7">
      <w:pPr>
        <w:pStyle w:val="FootnoteText"/>
        <w:ind w:firstLine="0"/>
        <w:rPr>
          <w:lang w:val="sr-Cyrl-RS"/>
        </w:rPr>
      </w:pPr>
      <w:r w:rsidRPr="00865F8B">
        <w:rPr>
          <w:rStyle w:val="FootnoteReference"/>
        </w:rPr>
        <w:footnoteRef/>
      </w:r>
      <w:r w:rsidRPr="00865F8B">
        <w:t xml:space="preserve"> „Службени гласник РС“, бр. </w:t>
      </w:r>
      <w:r w:rsidRPr="000D101F">
        <w:rPr>
          <w:lang w:val="ru-RU"/>
        </w:rPr>
        <w:t>105</w:t>
      </w:r>
      <w:r w:rsidRPr="00865F8B">
        <w:t>/</w:t>
      </w:r>
      <w:r w:rsidRPr="000D101F">
        <w:rPr>
          <w:lang w:val="ru-RU"/>
        </w:rPr>
        <w:t>07</w:t>
      </w:r>
      <w:r w:rsidRPr="00865F8B">
        <w:t xml:space="preserve"> и </w:t>
      </w:r>
      <w:r w:rsidRPr="000D101F">
        <w:rPr>
          <w:lang w:val="ru-RU"/>
        </w:rPr>
        <w:t>99</w:t>
      </w:r>
      <w:r w:rsidRPr="00865F8B">
        <w:t>/1</w:t>
      </w:r>
      <w:r w:rsidRPr="000D101F">
        <w:rPr>
          <w:lang w:val="ru-RU"/>
        </w:rPr>
        <w:t>8</w:t>
      </w:r>
      <w:r w:rsidRPr="00865F8B">
        <w:t>.</w:t>
      </w:r>
    </w:p>
  </w:footnote>
  <w:footnote w:id="279">
    <w:p w14:paraId="484EAE43" w14:textId="77777777" w:rsidR="007B0EA2" w:rsidRPr="00865F8B" w:rsidRDefault="007B0EA2" w:rsidP="00C610A7">
      <w:pPr>
        <w:pStyle w:val="FootnoteText"/>
        <w:ind w:firstLine="0"/>
      </w:pPr>
      <w:r w:rsidRPr="00865F8B">
        <w:rPr>
          <w:rStyle w:val="FootnoteReference"/>
        </w:rPr>
        <w:footnoteRef/>
      </w:r>
      <w:r w:rsidRPr="00865F8B">
        <w:t xml:space="preserve"> „Службени гласник РС“, број 91/09.</w:t>
      </w:r>
    </w:p>
  </w:footnote>
  <w:footnote w:id="280">
    <w:p w14:paraId="0D8027AB" w14:textId="77777777" w:rsidR="007B0EA2" w:rsidRPr="00865F8B" w:rsidRDefault="007B0EA2" w:rsidP="00C610A7">
      <w:pPr>
        <w:pStyle w:val="FootnoteText"/>
        <w:ind w:firstLine="0"/>
      </w:pPr>
      <w:r w:rsidRPr="00865F8B">
        <w:rPr>
          <w:rStyle w:val="FootnoteReference"/>
        </w:rPr>
        <w:footnoteRef/>
      </w:r>
      <w:r w:rsidRPr="00865F8B">
        <w:t xml:space="preserve"> „Службени гласник РС“, бр</w:t>
      </w:r>
      <w:r>
        <w:rPr>
          <w:lang w:val="sr-Cyrl-RS"/>
        </w:rPr>
        <w:t>ој</w:t>
      </w:r>
      <w:r w:rsidRPr="00865F8B">
        <w:t xml:space="preserve"> </w:t>
      </w:r>
      <w:r>
        <w:rPr>
          <w:lang w:val="sr-Cyrl-RS"/>
        </w:rPr>
        <w:t>2</w:t>
      </w:r>
      <w:r w:rsidRPr="00865F8B">
        <w:t>/</w:t>
      </w:r>
      <w:r>
        <w:rPr>
          <w:lang w:val="sr-Cyrl-RS"/>
        </w:rPr>
        <w:t>19</w:t>
      </w:r>
      <w:r w:rsidRPr="00865F8B">
        <w:t>.</w:t>
      </w:r>
    </w:p>
  </w:footnote>
  <w:footnote w:id="281">
    <w:p w14:paraId="087E911C" w14:textId="5DC629D3" w:rsidR="007B0EA2" w:rsidRPr="00865F8B" w:rsidRDefault="007B0EA2" w:rsidP="00C610A7">
      <w:pPr>
        <w:pStyle w:val="FootnoteText"/>
        <w:ind w:firstLine="0"/>
        <w:rPr>
          <w:lang w:val="sr-Cyrl-RS"/>
        </w:rPr>
      </w:pPr>
      <w:r w:rsidRPr="00865F8B">
        <w:rPr>
          <w:rStyle w:val="FootnoteReference"/>
        </w:rPr>
        <w:footnoteRef/>
      </w:r>
      <w:r w:rsidRPr="00865F8B">
        <w:t xml:space="preserve"> „Службени гласник РС“, бр</w:t>
      </w:r>
      <w:r>
        <w:rPr>
          <w:lang w:val="sr-Cyrl-RS"/>
        </w:rPr>
        <w:t>ој</w:t>
      </w:r>
      <w:r w:rsidRPr="00865F8B">
        <w:t xml:space="preserve"> </w:t>
      </w:r>
      <w:r>
        <w:rPr>
          <w:lang w:val="sr-Cyrl-RS"/>
        </w:rPr>
        <w:t>28/19</w:t>
      </w:r>
      <w:r w:rsidRPr="00865F8B">
        <w:t>.</w:t>
      </w:r>
    </w:p>
  </w:footnote>
  <w:footnote w:id="282">
    <w:p w14:paraId="7A91854F" w14:textId="77777777" w:rsidR="007B0EA2" w:rsidRPr="00865F8B" w:rsidRDefault="007B0EA2" w:rsidP="00C610A7">
      <w:pPr>
        <w:pStyle w:val="FootnoteText"/>
        <w:ind w:firstLine="0"/>
        <w:rPr>
          <w:lang w:val="sr-Cyrl-RS"/>
        </w:rPr>
      </w:pPr>
      <w:r w:rsidRPr="00865F8B">
        <w:rPr>
          <w:rStyle w:val="FootnoteReference"/>
        </w:rPr>
        <w:footnoteRef/>
      </w:r>
      <w:r w:rsidRPr="00865F8B">
        <w:t xml:space="preserve"> Чл</w:t>
      </w:r>
      <w:r>
        <w:rPr>
          <w:lang w:val="sr-Cyrl-RS"/>
        </w:rPr>
        <w:t xml:space="preserve">ан </w:t>
      </w:r>
      <w:r w:rsidRPr="00865F8B">
        <w:t>60. ст</w:t>
      </w:r>
      <w:r>
        <w:rPr>
          <w:lang w:val="sr-Cyrl-RS"/>
        </w:rPr>
        <w:t xml:space="preserve">ав </w:t>
      </w:r>
      <w:r w:rsidRPr="00865F8B">
        <w:t>1</w:t>
      </w:r>
      <w:r w:rsidRPr="00865F8B">
        <w:rPr>
          <w:lang w:val="sr-Cyrl-RS"/>
        </w:rPr>
        <w:t xml:space="preserve">,  </w:t>
      </w:r>
      <w:r w:rsidRPr="00865F8B">
        <w:t xml:space="preserve">„Службени гласник РС“, бр. </w:t>
      </w:r>
      <w:r>
        <w:rPr>
          <w:lang w:val="sr-Cyrl-RS"/>
        </w:rPr>
        <w:t>57/2019</w:t>
      </w:r>
      <w:r w:rsidRPr="00865F8B">
        <w:t>.</w:t>
      </w:r>
    </w:p>
  </w:footnote>
  <w:footnote w:id="283">
    <w:p w14:paraId="3BB412FF" w14:textId="77777777" w:rsidR="007B0EA2" w:rsidRPr="00865F8B" w:rsidRDefault="007B0EA2" w:rsidP="00C610A7">
      <w:pPr>
        <w:pStyle w:val="FootnoteText"/>
        <w:ind w:firstLine="0"/>
        <w:rPr>
          <w:lang w:val="sr-Cyrl-RS"/>
        </w:rPr>
      </w:pPr>
      <w:r w:rsidRPr="00865F8B">
        <w:rPr>
          <w:rStyle w:val="FootnoteReference"/>
        </w:rPr>
        <w:footnoteRef/>
      </w:r>
      <w:r w:rsidRPr="00865F8B">
        <w:t xml:space="preserve"> „Службени гласник РС“, бр. </w:t>
      </w:r>
      <w:r w:rsidRPr="000D101F">
        <w:rPr>
          <w:lang w:val="ru-RU"/>
        </w:rPr>
        <w:t>110</w:t>
      </w:r>
      <w:r w:rsidRPr="00865F8B">
        <w:t>/1</w:t>
      </w:r>
      <w:r w:rsidRPr="000D101F">
        <w:rPr>
          <w:lang w:val="ru-RU"/>
        </w:rPr>
        <w:t>4</w:t>
      </w:r>
      <w:r w:rsidRPr="00865F8B">
        <w:t xml:space="preserve"> и </w:t>
      </w:r>
      <w:r w:rsidRPr="000D101F">
        <w:rPr>
          <w:lang w:val="ru-RU"/>
        </w:rPr>
        <w:t>79</w:t>
      </w:r>
      <w:r w:rsidRPr="00865F8B">
        <w:t>/1</w:t>
      </w:r>
      <w:r w:rsidRPr="000D101F">
        <w:rPr>
          <w:lang w:val="ru-RU"/>
        </w:rPr>
        <w:t>6</w:t>
      </w:r>
      <w:r w:rsidRPr="00865F8B">
        <w:t>.</w:t>
      </w:r>
    </w:p>
  </w:footnote>
  <w:footnote w:id="284">
    <w:p w14:paraId="06499EAD" w14:textId="77777777" w:rsidR="007B0EA2" w:rsidRPr="00865F8B" w:rsidRDefault="007B0EA2" w:rsidP="00C610A7">
      <w:pPr>
        <w:pStyle w:val="FootnoteText"/>
        <w:ind w:firstLine="0"/>
      </w:pPr>
      <w:r w:rsidRPr="00865F8B">
        <w:rPr>
          <w:rStyle w:val="FootnoteReference"/>
        </w:rPr>
        <w:footnoteRef/>
      </w:r>
      <w:r w:rsidRPr="00865F8B">
        <w:t xml:space="preserve"> „Службени гласник РС“, број 71/06.</w:t>
      </w:r>
    </w:p>
  </w:footnote>
  <w:footnote w:id="285">
    <w:p w14:paraId="515904C0" w14:textId="77777777" w:rsidR="007B0EA2" w:rsidRPr="008943E5" w:rsidRDefault="007B0EA2" w:rsidP="005A5965">
      <w:pPr>
        <w:pStyle w:val="FootnoteText"/>
        <w:ind w:firstLine="0"/>
        <w:rPr>
          <w:lang w:val="sr-Cyrl-RS"/>
        </w:rPr>
      </w:pPr>
      <w:r>
        <w:rPr>
          <w:rStyle w:val="FootnoteReference"/>
        </w:rPr>
        <w:footnoteRef/>
      </w:r>
      <w:r>
        <w:t xml:space="preserve"> </w:t>
      </w:r>
      <w:r w:rsidRPr="008943E5">
        <w:rPr>
          <w:lang w:val="sr-Cyrl-RS"/>
        </w:rPr>
        <w:t xml:space="preserve">Доступно на: </w:t>
      </w:r>
      <w:hyperlink r:id="rId108" w:history="1">
        <w:r w:rsidRPr="008943E5">
          <w:rPr>
            <w:rStyle w:val="Hyperlink"/>
          </w:rPr>
          <w:t>http://www.ombudsman.rs/attachments/2181_Beogradski%20principi.pdf</w:t>
        </w:r>
      </w:hyperlink>
      <w:r w:rsidRPr="008943E5">
        <w:rPr>
          <w:lang w:val="sr-Cyrl-RS"/>
        </w:rPr>
        <w:t xml:space="preserve"> </w:t>
      </w:r>
    </w:p>
  </w:footnote>
  <w:footnote w:id="286">
    <w:p w14:paraId="5F18128A" w14:textId="68951CCB" w:rsidR="007B0EA2" w:rsidRPr="00865F8B" w:rsidRDefault="007B0EA2" w:rsidP="005A5965">
      <w:pPr>
        <w:pStyle w:val="FootnoteText"/>
        <w:ind w:firstLine="0"/>
      </w:pPr>
      <w:r w:rsidRPr="00865F8B">
        <w:rPr>
          <w:rStyle w:val="FootnoteReference"/>
        </w:rPr>
        <w:footnoteRef/>
      </w:r>
      <w:r w:rsidRPr="00865F8B">
        <w:t>Резолуција Генералне скупштине УН4</w:t>
      </w:r>
      <w:r>
        <w:t xml:space="preserve">8/134, тзв. „Париски принципи“ доступна </w:t>
      </w:r>
      <w:r w:rsidRPr="00865F8B">
        <w:t xml:space="preserve">на: </w:t>
      </w:r>
      <w:hyperlink r:id="rId109" w:history="1">
        <w:r w:rsidRPr="00865F8B">
          <w:rPr>
            <w:rStyle w:val="Hyperlink"/>
          </w:rPr>
          <w:t>http://www.un.org/documents/ga/res/48/a48r134.htm</w:t>
        </w:r>
      </w:hyperlink>
      <w:r w:rsidRPr="00865F8B">
        <w:t>; Резолуција Генералне скупштине УН 66/169 о националним институцијама за заш</w:t>
      </w:r>
      <w:r>
        <w:t>титу и унапређење људских права доступна</w:t>
      </w:r>
      <w:r w:rsidRPr="00865F8B">
        <w:t xml:space="preserve"> на: </w:t>
      </w:r>
      <w:hyperlink r:id="rId110" w:history="1">
        <w:r w:rsidRPr="00865F8B">
          <w:rPr>
            <w:rStyle w:val="Hyperlink"/>
          </w:rPr>
          <w:t>http://daccess-dds-ny.un.org/doc/UNDOC/GEN/N11/468/96/PDF/N1146896.pdf?OpenElement</w:t>
        </w:r>
      </w:hyperlink>
      <w:r w:rsidRPr="00865F8B">
        <w:t>; Резолуција Генералне скупштине 67/163 о улози омбудсмана, медијатора и других</w:t>
      </w:r>
      <w:r w:rsidRPr="00865F8B">
        <w:rPr>
          <w:lang w:val="sr-Cyrl-RS"/>
        </w:rPr>
        <w:t xml:space="preserve"> </w:t>
      </w:r>
      <w:r w:rsidRPr="00865F8B">
        <w:t>националних институција за зашт</w:t>
      </w:r>
      <w:r>
        <w:t>иту и унапређење људских права доступна</w:t>
      </w:r>
      <w:r w:rsidRPr="00865F8B">
        <w:t xml:space="preserve"> на: </w:t>
      </w:r>
      <w:hyperlink r:id="rId111" w:history="1">
        <w:r w:rsidRPr="00865F8B">
          <w:rPr>
            <w:rStyle w:val="Hyperlink"/>
          </w:rPr>
          <w:t>http://daccess-dds-ny.un.org/doc/UNDOC/GEN/N12/488/38/PDF/N1248838.pdf?OpenElement</w:t>
        </w:r>
      </w:hyperlink>
      <w:r w:rsidRPr="00865F8B">
        <w:t xml:space="preserve">; Резолуција Парламентарне скупштине 1959/13 о јачању </w:t>
      </w:r>
      <w:r>
        <w:t>институције омбудсмана у Европи доступна</w:t>
      </w:r>
      <w:r w:rsidRPr="00865F8B">
        <w:t xml:space="preserve"> на </w:t>
      </w:r>
      <w:hyperlink r:id="rId112" w:history="1">
        <w:r w:rsidRPr="00865F8B">
          <w:rPr>
            <w:rStyle w:val="Hyperlink"/>
          </w:rPr>
          <w:t>http://www.assembly.coe.int/nw/xml/XRef/X2H-Xref-ViewPDF.asp?FileID=20232&amp;lang=en</w:t>
        </w:r>
      </w:hyperlink>
      <w:r w:rsidRPr="00865F8B">
        <w:t>; Препорука Парламентарне скупштине 1</w:t>
      </w:r>
      <w:r>
        <w:t>615/03 о институцији омбудсмана доступна</w:t>
      </w:r>
      <w:r w:rsidRPr="00865F8B">
        <w:t xml:space="preserve"> на: </w:t>
      </w:r>
      <w:hyperlink r:id="rId113" w:history="1">
        <w:r w:rsidRPr="00865F8B">
          <w:rPr>
            <w:rStyle w:val="Hyperlink"/>
          </w:rPr>
          <w:t>http://assembly.coe.int/main.asp?link=/documents/adoptedtext/ta03/erec1615.htm</w:t>
        </w:r>
      </w:hyperlink>
      <w:r w:rsidRPr="00865F8B">
        <w:t>; Венецијанска комисија Савета Европе, Збирка доку</w:t>
      </w:r>
      <w:r>
        <w:t>мената о институцији омбудсмана доступна</w:t>
      </w:r>
      <w:r w:rsidRPr="00865F8B">
        <w:t xml:space="preserve"> на: </w:t>
      </w:r>
      <w:hyperlink r:id="rId114" w:history="1">
        <w:r w:rsidRPr="00865F8B">
          <w:rPr>
            <w:rStyle w:val="Hyperlink"/>
          </w:rPr>
          <w:t>http://www.venice.coe.int/webforms/documents/CDL(2011)079-e.aspx</w:t>
        </w:r>
      </w:hyperlink>
      <w:r w:rsidRPr="00865F8B">
        <w:t>.</w:t>
      </w:r>
    </w:p>
  </w:footnote>
  <w:footnote w:id="287">
    <w:p w14:paraId="398C1B57" w14:textId="6FF0EFF8" w:rsidR="007B0EA2" w:rsidRPr="00865F8B" w:rsidRDefault="007B0EA2" w:rsidP="005A5965">
      <w:pPr>
        <w:pStyle w:val="FootnoteText"/>
        <w:ind w:firstLine="0"/>
        <w:rPr>
          <w:lang w:val="sr-Cyrl-RS"/>
        </w:rPr>
      </w:pPr>
      <w:r w:rsidRPr="00865F8B">
        <w:rPr>
          <w:rStyle w:val="FootnoteReference"/>
        </w:rPr>
        <w:footnoteRef/>
      </w:r>
      <w:r w:rsidRPr="00865F8B">
        <w:t xml:space="preserve"> </w:t>
      </w:r>
      <w:r w:rsidRPr="00865F8B">
        <w:rPr>
          <w:lang w:val="sr-Cyrl-RS"/>
        </w:rPr>
        <w:t xml:space="preserve">Сертификат му је 2016. године </w:t>
      </w:r>
      <w:r>
        <w:rPr>
          <w:lang w:val="sr-Cyrl-RS"/>
        </w:rPr>
        <w:t>уручила</w:t>
      </w:r>
      <w:r w:rsidRPr="00865F8B">
        <w:rPr>
          <w:lang w:val="sr-Cyrl-RS"/>
        </w:rPr>
        <w:t xml:space="preserve"> Глобална алијанса националних институција за унапређење и заштиту људских права (енгл. </w:t>
      </w:r>
      <w:r w:rsidRPr="00865F8B">
        <w:rPr>
          <w:i/>
          <w:lang w:val="sr-Cyrl-RS"/>
        </w:rPr>
        <w:t>Global Alliance of National Institutions for the Promotion and Protection of Human Rights</w:t>
      </w:r>
      <w:r w:rsidRPr="00865F8B">
        <w:rPr>
          <w:lang w:val="sr-Cyrl-RS"/>
        </w:rPr>
        <w:t>, даље: GANHRI), чији акредитациони процес надгледају Уједињене нације.</w:t>
      </w:r>
    </w:p>
  </w:footnote>
  <w:footnote w:id="288">
    <w:p w14:paraId="4F019EF6" w14:textId="77777777" w:rsidR="007B0EA2" w:rsidRPr="00865F8B" w:rsidRDefault="007B0EA2" w:rsidP="005A5965">
      <w:pPr>
        <w:pStyle w:val="FootnoteText"/>
        <w:ind w:firstLine="0"/>
        <w:rPr>
          <w:lang w:val="sr-Cyrl-RS"/>
        </w:rPr>
      </w:pPr>
      <w:r w:rsidRPr="00865F8B">
        <w:rPr>
          <w:rStyle w:val="FootnoteReference"/>
        </w:rPr>
        <w:footnoteRef/>
      </w:r>
      <w:r w:rsidRPr="00865F8B">
        <w:t xml:space="preserve"> </w:t>
      </w:r>
      <w:r w:rsidRPr="00865F8B">
        <w:rPr>
          <w:lang w:val="sr-Cyrl-RS"/>
        </w:rPr>
        <w:t xml:space="preserve">Доступна на: </w:t>
      </w:r>
      <w:hyperlink r:id="rId115" w:history="1">
        <w:r w:rsidRPr="00865F8B">
          <w:rPr>
            <w:rStyle w:val="Hyperlink"/>
            <w:lang w:val="sr-Cyrl-RS"/>
          </w:rPr>
          <w:t>https://digitallibrary.un.org/record/1301905/files/A_72_230-EN.pdf</w:t>
        </w:r>
      </w:hyperlink>
      <w:r w:rsidRPr="00865F8B">
        <w:rPr>
          <w:lang w:val="sr-Cyrl-RS"/>
        </w:rPr>
        <w:t xml:space="preserve"> </w:t>
      </w:r>
    </w:p>
  </w:footnote>
  <w:footnote w:id="289">
    <w:p w14:paraId="0C3C32B7" w14:textId="77777777" w:rsidR="007B0EA2" w:rsidRPr="00AB59F7" w:rsidRDefault="007B0EA2" w:rsidP="005A5965">
      <w:pPr>
        <w:pStyle w:val="FootnoteText"/>
        <w:ind w:firstLine="0"/>
        <w:rPr>
          <w:lang w:val="sr-Cyrl-RS"/>
        </w:rPr>
      </w:pPr>
      <w:r w:rsidRPr="00865F8B">
        <w:rPr>
          <w:rStyle w:val="FootnoteReference"/>
        </w:rPr>
        <w:footnoteRef/>
      </w:r>
      <w:r w:rsidRPr="00865F8B">
        <w:t xml:space="preserve"> </w:t>
      </w:r>
      <w:r w:rsidRPr="00865F8B">
        <w:rPr>
          <w:lang w:val="sr-Cyrl-RS"/>
        </w:rPr>
        <w:t xml:space="preserve">Доступна на: </w:t>
      </w:r>
      <w:hyperlink r:id="rId116" w:history="1">
        <w:r w:rsidRPr="00E238D2">
          <w:rPr>
            <w:rStyle w:val="Hyperlink"/>
          </w:rPr>
          <w:t>https://www.un.org/en/ga/search/view_doc.asp?symbol=A/RES/72/186</w:t>
        </w:r>
      </w:hyperlink>
      <w:r>
        <w:rPr>
          <w:lang w:val="sr-Cyrl-RS"/>
        </w:rPr>
        <w:t xml:space="preserve"> </w:t>
      </w:r>
    </w:p>
  </w:footnote>
  <w:footnote w:id="290">
    <w:p w14:paraId="7C7246CE" w14:textId="792C5C47" w:rsidR="007B0EA2" w:rsidRPr="00865F8B" w:rsidRDefault="007B0EA2" w:rsidP="005A5965">
      <w:pPr>
        <w:pStyle w:val="FootnoteText"/>
        <w:ind w:firstLine="0"/>
        <w:jc w:val="left"/>
      </w:pPr>
      <w:r w:rsidRPr="00865F8B">
        <w:rPr>
          <w:rStyle w:val="FootnoteReference"/>
        </w:rPr>
        <w:footnoteRef/>
      </w:r>
      <w:r>
        <w:t xml:space="preserve"> </w:t>
      </w:r>
      <w:r w:rsidRPr="00865F8B">
        <w:t xml:space="preserve">Резолуција 48/134 која садржи Париске принципе доступна на: </w:t>
      </w:r>
      <w:hyperlink r:id="rId117" w:history="1">
        <w:r w:rsidRPr="003673FE">
          <w:rPr>
            <w:rStyle w:val="Hyperlink"/>
          </w:rPr>
          <w:t>http://www.un.org/documents/ga/res/48/a48r134.htm</w:t>
        </w:r>
      </w:hyperlink>
      <w:r w:rsidRPr="00865F8B">
        <w:t>.</w:t>
      </w:r>
    </w:p>
  </w:footnote>
  <w:footnote w:id="291">
    <w:p w14:paraId="4713531B" w14:textId="77777777" w:rsidR="007B0EA2" w:rsidRPr="00865F8B" w:rsidRDefault="007B0EA2" w:rsidP="005A5965">
      <w:pPr>
        <w:pStyle w:val="FootnoteText"/>
        <w:ind w:firstLine="0"/>
      </w:pPr>
      <w:r w:rsidRPr="00865F8B">
        <w:rPr>
          <w:rStyle w:val="FootnoteReference"/>
        </w:rPr>
        <w:footnoteRef/>
      </w:r>
      <w:r w:rsidRPr="00865F8B">
        <w:t xml:space="preserve"> Препорука Парламентарне скупштине 1615/03 о институцији омбудсмана, доступн</w:t>
      </w:r>
      <w:r w:rsidRPr="00865F8B">
        <w:rPr>
          <w:lang w:val="sr-Latn-CS"/>
        </w:rPr>
        <w:t>a</w:t>
      </w:r>
      <w:r w:rsidRPr="00865F8B">
        <w:t xml:space="preserve"> на: </w:t>
      </w:r>
      <w:hyperlink r:id="rId118" w:history="1">
        <w:r w:rsidRPr="00865F8B">
          <w:rPr>
            <w:rStyle w:val="Hyperlink"/>
          </w:rPr>
          <w:t>http://assembly.coe.int/main.asp?link=/documents/adoptedtext/ta03/erec1615.htm</w:t>
        </w:r>
      </w:hyperlink>
      <w:r w:rsidRPr="00865F8B">
        <w:t>.</w:t>
      </w:r>
    </w:p>
  </w:footnote>
  <w:footnote w:id="292">
    <w:p w14:paraId="4B681FD4" w14:textId="5E798BBA" w:rsidR="007B0EA2" w:rsidRPr="00865F8B" w:rsidRDefault="007B0EA2" w:rsidP="00C610A7">
      <w:pPr>
        <w:pStyle w:val="FootnoteText"/>
        <w:ind w:firstLine="0"/>
        <w:jc w:val="left"/>
      </w:pPr>
      <w:r w:rsidRPr="00865F8B">
        <w:rPr>
          <w:rStyle w:val="FootnoteReference"/>
        </w:rPr>
        <w:footnoteRef/>
      </w:r>
      <w:r w:rsidRPr="00865F8B">
        <w:t xml:space="preserve"> Резолуција на српском и енглеском</w:t>
      </w:r>
      <w:r>
        <w:rPr>
          <w:lang w:val="sr-Latn-RS"/>
        </w:rPr>
        <w:t xml:space="preserve"> </w:t>
      </w:r>
      <w:r>
        <w:rPr>
          <w:lang w:val="sr-Cyrl-RS"/>
        </w:rPr>
        <w:t>језику</w:t>
      </w:r>
      <w:r w:rsidRPr="00865F8B">
        <w:t xml:space="preserve"> доступна на: </w:t>
      </w:r>
      <w:hyperlink r:id="rId119" w:history="1">
        <w:r w:rsidRPr="00865F8B">
          <w:rPr>
            <w:rStyle w:val="Hyperlink"/>
          </w:rPr>
          <w:t>http://www.zastitnik.rs/index.php/lang-sr/2011-12-25-10-17-15/3057-2013-10-25-10-34-49</w:t>
        </w:r>
      </w:hyperlink>
      <w:r w:rsidRPr="00865F8B">
        <w:t>.</w:t>
      </w:r>
    </w:p>
  </w:footnote>
  <w:footnote w:id="293">
    <w:p w14:paraId="7499ECDE" w14:textId="77777777" w:rsidR="007B0EA2" w:rsidRPr="00865F8B" w:rsidRDefault="007B0EA2" w:rsidP="00C610A7">
      <w:pPr>
        <w:pStyle w:val="FootnoteText"/>
        <w:ind w:firstLine="0"/>
        <w:jc w:val="left"/>
      </w:pPr>
      <w:r w:rsidRPr="00865F8B">
        <w:rPr>
          <w:rStyle w:val="FootnoteReference"/>
        </w:rPr>
        <w:footnoteRef/>
      </w:r>
      <w:r w:rsidRPr="00865F8B">
        <w:t xml:space="preserve"> Исто.</w:t>
      </w:r>
    </w:p>
  </w:footnote>
  <w:footnote w:id="294">
    <w:p w14:paraId="5020ED38" w14:textId="0F12B269" w:rsidR="007B0EA2" w:rsidRPr="00865F8B" w:rsidRDefault="007B0EA2" w:rsidP="00F9346C">
      <w:pPr>
        <w:pStyle w:val="FootnoteText"/>
        <w:ind w:firstLine="0"/>
        <w:jc w:val="left"/>
      </w:pPr>
      <w:r w:rsidRPr="00865F8B">
        <w:rPr>
          <w:rStyle w:val="FootnoteReference"/>
        </w:rPr>
        <w:footnoteRef/>
      </w:r>
      <w:r w:rsidRPr="00865F8B">
        <w:t xml:space="preserve"> Видети Збирку докумената о институцији омбудсмана Венецијанске комисије, доступно на: </w:t>
      </w:r>
      <w:hyperlink r:id="rId120" w:history="1">
        <w:r w:rsidRPr="003673FE">
          <w:rPr>
            <w:rStyle w:val="Hyperlink"/>
          </w:rPr>
          <w:t>http://www.venice.coe.int/webforms/documents/CDL(2011)079-e.aspx</w:t>
        </w:r>
      </w:hyperlink>
      <w:r w:rsidRPr="00865F8B">
        <w:t>.</w:t>
      </w:r>
    </w:p>
  </w:footnote>
  <w:footnote w:id="295">
    <w:p w14:paraId="66F8CE69" w14:textId="465B3FF8" w:rsidR="007B0EA2" w:rsidRPr="000D59F3" w:rsidRDefault="007B0EA2" w:rsidP="00F9346C">
      <w:pPr>
        <w:pStyle w:val="CommentText"/>
        <w:spacing w:after="0" w:line="240" w:lineRule="auto"/>
        <w:jc w:val="both"/>
        <w:rPr>
          <w:rFonts w:ascii="Cambria" w:hAnsi="Cambria" w:cs="Times New Roman"/>
          <w:sz w:val="22"/>
          <w:szCs w:val="22"/>
          <w:lang w:val="ru-RU"/>
        </w:rPr>
      </w:pPr>
      <w:r>
        <w:rPr>
          <w:rStyle w:val="FootnoteReference"/>
        </w:rPr>
        <w:footnoteRef/>
      </w:r>
      <w:r w:rsidRPr="000D59F3">
        <w:rPr>
          <w:lang w:val="ru-RU"/>
        </w:rPr>
        <w:t xml:space="preserve"> </w:t>
      </w:r>
      <w:r w:rsidRPr="0095722F">
        <w:rPr>
          <w:rFonts w:ascii="Book Antiqua" w:hAnsi="Book Antiqua"/>
          <w:sz w:val="18"/>
          <w:szCs w:val="18"/>
          <w:lang w:val="ru-RU"/>
        </w:rPr>
        <w:t>Усвојени на 118.</w:t>
      </w:r>
      <w:r>
        <w:rPr>
          <w:rFonts w:ascii="Book Antiqua" w:hAnsi="Book Antiqua"/>
          <w:sz w:val="18"/>
          <w:szCs w:val="18"/>
          <w:lang w:val="ru-RU"/>
        </w:rPr>
        <w:t xml:space="preserve"> пленарној сесији (Венеција, 15</w:t>
      </w:r>
      <w:r w:rsidRPr="0095722F">
        <w:rPr>
          <w:rFonts w:ascii="Book Antiqua" w:hAnsi="Book Antiqua"/>
          <w:sz w:val="18"/>
          <w:szCs w:val="18"/>
          <w:lang w:val="ru-RU"/>
        </w:rPr>
        <w:t xml:space="preserve">-16. </w:t>
      </w:r>
      <w:r w:rsidRPr="0095722F">
        <w:rPr>
          <w:rFonts w:ascii="Book Antiqua" w:hAnsi="Book Antiqua"/>
          <w:sz w:val="18"/>
          <w:szCs w:val="18"/>
          <w:lang w:val="sr-Cyrl-RS"/>
        </w:rPr>
        <w:t>м</w:t>
      </w:r>
      <w:r w:rsidRPr="0095722F">
        <w:rPr>
          <w:rFonts w:ascii="Book Antiqua" w:hAnsi="Book Antiqua"/>
          <w:sz w:val="18"/>
          <w:szCs w:val="18"/>
          <w:lang w:val="ru-RU"/>
        </w:rPr>
        <w:t>арт 2019. године).</w:t>
      </w:r>
    </w:p>
    <w:p w14:paraId="38EB8601" w14:textId="6A2EEC7B" w:rsidR="007B0EA2" w:rsidRPr="000D59F3" w:rsidRDefault="007B0EA2" w:rsidP="000D59F3">
      <w:pPr>
        <w:pStyle w:val="FootnoteText"/>
        <w:ind w:firstLine="0"/>
        <w:rPr>
          <w:lang w:val="ru-RU"/>
        </w:rPr>
      </w:pPr>
    </w:p>
  </w:footnote>
  <w:footnote w:id="296">
    <w:p w14:paraId="058D9C34" w14:textId="6CC0DCA2" w:rsidR="007B0EA2" w:rsidRPr="00C3106C" w:rsidRDefault="007B0EA2" w:rsidP="00C610A7">
      <w:pPr>
        <w:pStyle w:val="FootnoteText"/>
        <w:ind w:firstLine="0"/>
        <w:rPr>
          <w:lang w:val="sr-Cyrl-RS"/>
        </w:rPr>
      </w:pPr>
      <w:r>
        <w:rPr>
          <w:rStyle w:val="FootnoteReference"/>
        </w:rPr>
        <w:footnoteRef/>
      </w:r>
      <w:r>
        <w:t xml:space="preserve"> Чл</w:t>
      </w:r>
      <w:r>
        <w:rPr>
          <w:lang w:val="sr-Cyrl-RS"/>
        </w:rPr>
        <w:t>ан</w:t>
      </w:r>
      <w:r>
        <w:t xml:space="preserve"> 2. ст</w:t>
      </w:r>
      <w:r>
        <w:rPr>
          <w:lang w:val="sr-Cyrl-RS"/>
        </w:rPr>
        <w:t>ав</w:t>
      </w:r>
      <w:r>
        <w:t xml:space="preserve"> 2. Закона о Заштитнику грађана.</w:t>
      </w:r>
    </w:p>
  </w:footnote>
  <w:footnote w:id="297">
    <w:p w14:paraId="24AE34B5" w14:textId="69589947" w:rsidR="007B0EA2" w:rsidRPr="00C3106C" w:rsidRDefault="007B0EA2" w:rsidP="00C610A7">
      <w:pPr>
        <w:pStyle w:val="FootnoteText"/>
        <w:ind w:firstLine="0"/>
        <w:rPr>
          <w:lang w:val="sr-Cyrl-RS"/>
        </w:rPr>
      </w:pPr>
      <w:r>
        <w:rPr>
          <w:rStyle w:val="FootnoteReference"/>
        </w:rPr>
        <w:footnoteRef/>
      </w:r>
      <w:r>
        <w:t xml:space="preserve"> Чл</w:t>
      </w:r>
      <w:r>
        <w:rPr>
          <w:lang w:val="sr-Cyrl-RS"/>
        </w:rPr>
        <w:t>ан</w:t>
      </w:r>
      <w:r>
        <w:t xml:space="preserve"> 17. ст</w:t>
      </w:r>
      <w:r>
        <w:rPr>
          <w:lang w:val="sr-Cyrl-RS"/>
        </w:rPr>
        <w:t>ав</w:t>
      </w:r>
      <w:r>
        <w:t xml:space="preserve"> 2. Закона о Заштитнику грађана.</w:t>
      </w:r>
    </w:p>
  </w:footnote>
  <w:footnote w:id="298">
    <w:p w14:paraId="4A28D7F9" w14:textId="77777777" w:rsidR="007B0EA2" w:rsidRDefault="007B0EA2" w:rsidP="00C610A7">
      <w:pPr>
        <w:pStyle w:val="FootnoteText"/>
        <w:ind w:firstLine="0"/>
      </w:pPr>
      <w:r w:rsidRPr="005F6E51">
        <w:rPr>
          <w:rStyle w:val="FootnoteReference"/>
        </w:rPr>
        <w:footnoteRef/>
      </w:r>
      <w:r w:rsidRPr="005F6E51">
        <w:t xml:space="preserve"> Закон о Заштитнику грађана (члан 1</w:t>
      </w:r>
      <w:r>
        <w:rPr>
          <w:lang w:val="sr-Cyrl-RS"/>
        </w:rPr>
        <w:t>.</w:t>
      </w:r>
      <w:r w:rsidRPr="005F6E51">
        <w:t>)</w:t>
      </w:r>
      <w:r>
        <w:t>, када одређује круг субјеката чији је рад Заштитник грађана овлашћен да контролише, за</w:t>
      </w:r>
      <w:r w:rsidRPr="005F6E51">
        <w:t xml:space="preserve"> орган</w:t>
      </w:r>
      <w:r>
        <w:t>е</w:t>
      </w:r>
      <w:r w:rsidRPr="005F6E51">
        <w:t xml:space="preserve"> државне управе, орган надлеж</w:t>
      </w:r>
      <w:r>
        <w:t>а</w:t>
      </w:r>
      <w:r w:rsidRPr="005F6E51">
        <w:t>н за правну заштиту имовинских права и интереса Републике Србије, као и друг</w:t>
      </w:r>
      <w:r>
        <w:t>е</w:t>
      </w:r>
      <w:r w:rsidRPr="005F6E51">
        <w:t xml:space="preserve"> орган</w:t>
      </w:r>
      <w:r>
        <w:t>е</w:t>
      </w:r>
      <w:r w:rsidRPr="005F6E51">
        <w:t xml:space="preserve"> и организациј</w:t>
      </w:r>
      <w:r>
        <w:t>е</w:t>
      </w:r>
      <w:r w:rsidRPr="005F6E51">
        <w:t>, предузећа и установе којима су поверена јавна овлашћења</w:t>
      </w:r>
      <w:r>
        <w:t xml:space="preserve">, уводи скраћену ознаку </w:t>
      </w:r>
      <w:r w:rsidRPr="005F6E51">
        <w:t xml:space="preserve">„органи управе“. </w:t>
      </w:r>
      <w:r>
        <w:t>Међутим, коришћење тог термина изазива забуну ако се не зна како је чланом 1. ЗоЗГ одређена његова садржина (а то је другачије него што је уобичајено у правној теорији и пракси).</w:t>
      </w:r>
      <w:r w:rsidRPr="005F6E51">
        <w:t xml:space="preserve">Да би се </w:t>
      </w:r>
      <w:r>
        <w:t>у случају делимичног читања овог извештаја избегла таква забуна, у њему ће се за субјекте који подлежу контроли од стране Заштитника грађана, како је њихов круг одређен Уставом и Законом, користити синтагма „органи и организације јавне власти“</w:t>
      </w:r>
      <w:r w:rsidRPr="005F6E51">
        <w:t>.</w:t>
      </w:r>
    </w:p>
  </w:footnote>
  <w:footnote w:id="299">
    <w:p w14:paraId="1BF24B98" w14:textId="6DF83E2A" w:rsidR="007B0EA2" w:rsidRPr="00C3106C" w:rsidRDefault="007B0EA2" w:rsidP="00C610A7">
      <w:pPr>
        <w:pStyle w:val="FootnoteText"/>
        <w:ind w:firstLine="0"/>
        <w:rPr>
          <w:lang w:val="sr-Cyrl-RS"/>
        </w:rPr>
      </w:pPr>
      <w:r>
        <w:rPr>
          <w:rStyle w:val="FootnoteReference"/>
        </w:rPr>
        <w:footnoteRef/>
      </w:r>
      <w:r>
        <w:t xml:space="preserve"> Чл</w:t>
      </w:r>
      <w:r>
        <w:rPr>
          <w:lang w:val="sr-Cyrl-RS"/>
        </w:rPr>
        <w:t>ан</w:t>
      </w:r>
      <w:r>
        <w:t xml:space="preserve"> </w:t>
      </w:r>
      <w:r>
        <w:rPr>
          <w:lang w:val="sr-Latn-RS"/>
        </w:rPr>
        <w:t>1</w:t>
      </w:r>
      <w:r>
        <w:t>38. став 2. Устава РС, члан 17. ст</w:t>
      </w:r>
      <w:r>
        <w:rPr>
          <w:lang w:val="sr-Cyrl-RS"/>
        </w:rPr>
        <w:t>ав</w:t>
      </w:r>
      <w:r>
        <w:t xml:space="preserve"> 3. Закона о Заштитнику грађана.</w:t>
      </w:r>
    </w:p>
  </w:footnote>
  <w:footnote w:id="300">
    <w:p w14:paraId="394ABB6B" w14:textId="0853D703" w:rsidR="007B0EA2" w:rsidRPr="00C3106C" w:rsidRDefault="007B0EA2" w:rsidP="00C610A7">
      <w:pPr>
        <w:pStyle w:val="FootnoteText"/>
        <w:ind w:firstLine="0"/>
        <w:rPr>
          <w:lang w:val="sr-Cyrl-RS"/>
        </w:rPr>
      </w:pPr>
      <w:r>
        <w:rPr>
          <w:rStyle w:val="FootnoteReference"/>
        </w:rPr>
        <w:footnoteRef/>
      </w:r>
      <w:r>
        <w:t xml:space="preserve"> Чл</w:t>
      </w:r>
      <w:r>
        <w:rPr>
          <w:lang w:val="sr-Cyrl-RS"/>
        </w:rPr>
        <w:t>ан</w:t>
      </w:r>
      <w:r>
        <w:t xml:space="preserve"> 38. ст</w:t>
      </w:r>
      <w:r>
        <w:rPr>
          <w:lang w:val="sr-Cyrl-RS"/>
        </w:rPr>
        <w:t>ав</w:t>
      </w:r>
      <w:r>
        <w:t xml:space="preserve"> 1. и 2. Закона о тајности података</w:t>
      </w:r>
      <w:r>
        <w:rPr>
          <w:lang w:val="sr-Cyrl-RS"/>
        </w:rPr>
        <w:t xml:space="preserve">, </w:t>
      </w:r>
      <w:r w:rsidRPr="005F6E51">
        <w:t>„Службени гласник РС</w:t>
      </w:r>
      <w:r>
        <w:t xml:space="preserve">“, број </w:t>
      </w:r>
      <w:r w:rsidRPr="00155137">
        <w:t>104</w:t>
      </w:r>
      <w:r>
        <w:t>/09.</w:t>
      </w:r>
    </w:p>
  </w:footnote>
  <w:footnote w:id="301">
    <w:p w14:paraId="0DE0612F" w14:textId="77777777" w:rsidR="007B0EA2" w:rsidRPr="00843AC8" w:rsidRDefault="007B0EA2" w:rsidP="005350CE">
      <w:pPr>
        <w:pStyle w:val="FootnoteText"/>
        <w:ind w:firstLine="0"/>
        <w:rPr>
          <w:lang w:val="sr-Cyrl-RS"/>
        </w:rPr>
      </w:pPr>
      <w:r w:rsidRPr="00843AC8">
        <w:rPr>
          <w:rStyle w:val="FootnoteReference"/>
        </w:rPr>
        <w:footnoteRef/>
      </w:r>
      <w:r w:rsidRPr="00843AC8">
        <w:t xml:space="preserve"> </w:t>
      </w:r>
      <w:r>
        <w:rPr>
          <w:lang w:val="sr-Cyrl-RS"/>
        </w:rPr>
        <w:t>„</w:t>
      </w:r>
      <w:r w:rsidRPr="00843AC8">
        <w:rPr>
          <w:lang w:val="ru-RU"/>
        </w:rPr>
        <w:t>Службени гласник РС“, број 30/19.</w:t>
      </w:r>
    </w:p>
  </w:footnote>
  <w:footnote w:id="302">
    <w:p w14:paraId="73FCFC26" w14:textId="77777777" w:rsidR="007B0EA2" w:rsidRPr="00843AC8" w:rsidRDefault="007B0EA2" w:rsidP="005350CE">
      <w:pPr>
        <w:spacing w:after="0"/>
        <w:rPr>
          <w:sz w:val="18"/>
          <w:szCs w:val="18"/>
          <w:lang w:val="sr-Cyrl-RS"/>
        </w:rPr>
      </w:pPr>
      <w:r w:rsidRPr="00843AC8">
        <w:rPr>
          <w:rStyle w:val="FootnoteReference"/>
          <w:sz w:val="18"/>
          <w:szCs w:val="18"/>
        </w:rPr>
        <w:footnoteRef/>
      </w:r>
      <w:r w:rsidRPr="00843AC8">
        <w:rPr>
          <w:sz w:val="18"/>
          <w:szCs w:val="18"/>
          <w:lang w:val="ru-RU"/>
        </w:rPr>
        <w:t xml:space="preserve"> </w:t>
      </w:r>
      <w:r>
        <w:rPr>
          <w:sz w:val="18"/>
          <w:szCs w:val="18"/>
          <w:lang w:val="sr-Latn-RS"/>
        </w:rPr>
        <w:t>„</w:t>
      </w:r>
      <w:r w:rsidRPr="00843AC8">
        <w:rPr>
          <w:sz w:val="18"/>
          <w:szCs w:val="18"/>
          <w:lang w:val="ru-RU"/>
        </w:rPr>
        <w:t>Службени гласник РС", бр. 79/05 и 54/07.</w:t>
      </w:r>
    </w:p>
  </w:footnote>
  <w:footnote w:id="303">
    <w:p w14:paraId="4B6220DC" w14:textId="77777777" w:rsidR="007B0EA2" w:rsidRPr="00843AC8" w:rsidRDefault="007B0EA2" w:rsidP="005350CE">
      <w:pPr>
        <w:pStyle w:val="FootnoteText"/>
        <w:ind w:firstLine="0"/>
        <w:rPr>
          <w:lang w:val="sr-Latn-RS"/>
        </w:rPr>
      </w:pPr>
      <w:r w:rsidRPr="00843AC8">
        <w:rPr>
          <w:rStyle w:val="FootnoteReference"/>
        </w:rPr>
        <w:footnoteRef/>
      </w:r>
      <w:r w:rsidRPr="00843AC8">
        <w:t xml:space="preserve"> </w:t>
      </w:r>
      <w:r>
        <w:t>Б</w:t>
      </w:r>
      <w:r w:rsidRPr="00843AC8">
        <w:t>рој 363-241/2019, дел.бр. 6417 од 1. марта 2019. године</w:t>
      </w:r>
      <w:r>
        <w:t>.</w:t>
      </w:r>
    </w:p>
  </w:footnote>
  <w:footnote w:id="304">
    <w:p w14:paraId="0E9376DC" w14:textId="77777777" w:rsidR="007B0EA2" w:rsidRPr="006A676F" w:rsidRDefault="007B0EA2" w:rsidP="005350CE">
      <w:pPr>
        <w:pStyle w:val="FootnoteText"/>
        <w:ind w:firstLine="0"/>
        <w:rPr>
          <w:lang w:val="sr-Cyrl-RS"/>
        </w:rPr>
      </w:pPr>
      <w:r>
        <w:rPr>
          <w:rStyle w:val="FootnoteReference"/>
        </w:rPr>
        <w:footnoteRef/>
      </w:r>
      <w:r>
        <w:t xml:space="preserve"> </w:t>
      </w:r>
      <w:r>
        <w:rPr>
          <w:lang w:val="sr-Cyrl-RS"/>
        </w:rPr>
        <w:t>„</w:t>
      </w:r>
      <w:r w:rsidRPr="00657973">
        <w:rPr>
          <w:lang w:val="ru-RU"/>
        </w:rPr>
        <w:t>Службени гласник РС“, број 30/2019.</w:t>
      </w:r>
    </w:p>
  </w:footnote>
  <w:footnote w:id="305">
    <w:p w14:paraId="4A438EB8" w14:textId="77777777" w:rsidR="007B0EA2" w:rsidRPr="00843AC8" w:rsidRDefault="007B0EA2" w:rsidP="005350CE">
      <w:pPr>
        <w:pStyle w:val="FootnoteText"/>
        <w:ind w:firstLine="0"/>
        <w:rPr>
          <w:lang w:val="sr-Cyrl-RS"/>
        </w:rPr>
      </w:pPr>
      <w:r w:rsidRPr="00843AC8">
        <w:rPr>
          <w:rStyle w:val="FootnoteReference"/>
        </w:rPr>
        <w:footnoteRef/>
      </w:r>
      <w:r w:rsidRPr="00843AC8">
        <w:rPr>
          <w:lang w:val="ru-RU"/>
        </w:rPr>
        <w:t xml:space="preserve"> </w:t>
      </w:r>
      <w:r>
        <w:rPr>
          <w:lang w:val="sr-Cyrl-RS"/>
        </w:rPr>
        <w:t>„</w:t>
      </w:r>
      <w:r w:rsidRPr="00843AC8">
        <w:rPr>
          <w:lang w:val="ru-RU"/>
        </w:rPr>
        <w:t>Службени гласник РС“</w:t>
      </w:r>
      <w:r>
        <w:rPr>
          <w:lang w:val="ru-RU"/>
        </w:rPr>
        <w:t>,</w:t>
      </w:r>
      <w:r w:rsidRPr="00843AC8">
        <w:rPr>
          <w:lang w:val="ru-RU"/>
        </w:rPr>
        <w:t xml:space="preserve"> бр. 95/18 и 72/19.</w:t>
      </w:r>
    </w:p>
  </w:footnote>
  <w:footnote w:id="306">
    <w:p w14:paraId="1CC6F68C" w14:textId="77777777" w:rsidR="007B0EA2" w:rsidRPr="001200CB" w:rsidRDefault="007B0EA2" w:rsidP="005350CE">
      <w:pPr>
        <w:pStyle w:val="FootnoteText"/>
        <w:ind w:firstLine="0"/>
        <w:rPr>
          <w:lang w:val="sr-Cyrl-RS"/>
        </w:rPr>
      </w:pPr>
      <w:r w:rsidRPr="001200CB">
        <w:rPr>
          <w:rStyle w:val="FootnoteReference"/>
        </w:rPr>
        <w:footnoteRef/>
      </w:r>
      <w:r w:rsidRPr="001200CB">
        <w:t xml:space="preserve"> </w:t>
      </w:r>
      <w:r>
        <w:rPr>
          <w:lang w:val="sr-Cyrl-RS"/>
        </w:rPr>
        <w:t>„</w:t>
      </w:r>
      <w:r w:rsidRPr="001200CB">
        <w:rPr>
          <w:lang w:val="ru-RU"/>
        </w:rPr>
        <w:t>Службени гласник РС“</w:t>
      </w:r>
      <w:r>
        <w:rPr>
          <w:lang w:val="ru-RU"/>
        </w:rPr>
        <w:t>,</w:t>
      </w:r>
      <w:r w:rsidRPr="001200CB">
        <w:rPr>
          <w:lang w:val="ru-RU"/>
        </w:rPr>
        <w:t xml:space="preserve"> бр. 95/2018 и 72/2019</w:t>
      </w:r>
      <w:r>
        <w:rPr>
          <w:lang w:val="ru-RU"/>
        </w:rP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08142C"/>
    <w:multiLevelType w:val="multilevel"/>
    <w:tmpl w:val="F94C6092"/>
    <w:styleLink w:val="Headings"/>
    <w:lvl w:ilvl="0">
      <w:start w:val="1"/>
      <w:numFmt w:val="upperRoman"/>
      <w:lvlText w:val="%хЕО:"/>
      <w:lvlJc w:val="left"/>
      <w:rPr>
        <w:rFonts w:hint="default"/>
      </w:rPr>
    </w:lvl>
    <w:lvl w:ilvl="1">
      <w:start w:val="1"/>
      <w:numFmt w:val="decimal"/>
      <w:isLgl/>
      <w:lvlText w:val="%1.%2."/>
      <w:lvlJc w:val="left"/>
      <w:pPr>
        <w:ind w:left="567" w:hanging="567"/>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 w15:restartNumberingAfterBreak="0">
    <w:nsid w:val="0BE16F8D"/>
    <w:multiLevelType w:val="multilevel"/>
    <w:tmpl w:val="0A48AF2A"/>
    <w:numStyleLink w:val="Rimska"/>
  </w:abstractNum>
  <w:abstractNum w:abstractNumId="2" w15:restartNumberingAfterBreak="0">
    <w:nsid w:val="0F7C3F84"/>
    <w:multiLevelType w:val="hybridMultilevel"/>
    <w:tmpl w:val="FE98D6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07A40C6"/>
    <w:multiLevelType w:val="hybridMultilevel"/>
    <w:tmpl w:val="3F2846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19E1DA5"/>
    <w:multiLevelType w:val="hybridMultilevel"/>
    <w:tmpl w:val="E07218E6"/>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3DC00E1"/>
    <w:multiLevelType w:val="multilevel"/>
    <w:tmpl w:val="54F47924"/>
    <w:lvl w:ilvl="0">
      <w:start w:val="6"/>
      <w:numFmt w:val="decimal"/>
      <w:lvlText w:val="%1"/>
      <w:lvlJc w:val="left"/>
      <w:pPr>
        <w:ind w:left="375" w:hanging="375"/>
      </w:pPr>
      <w:rPr>
        <w:rFonts w:hint="default"/>
      </w:rPr>
    </w:lvl>
    <w:lvl w:ilvl="1">
      <w:start w:val="1"/>
      <w:numFmt w:val="decimal"/>
      <w:lvlText w:val="%1.%2."/>
      <w:lvlJc w:val="left"/>
      <w:pPr>
        <w:ind w:left="578" w:hanging="578"/>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400" w:hanging="1080"/>
      </w:pPr>
      <w:rPr>
        <w:rFonts w:hint="default"/>
      </w:rPr>
    </w:lvl>
    <w:lvl w:ilvl="4">
      <w:start w:val="1"/>
      <w:numFmt w:val="decimal"/>
      <w:lvlText w:val="%1.%2.%3.%4.%5"/>
      <w:lvlJc w:val="left"/>
      <w:pPr>
        <w:ind w:left="7200" w:hanging="144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440" w:hanging="1800"/>
      </w:pPr>
      <w:rPr>
        <w:rFonts w:hint="default"/>
      </w:rPr>
    </w:lvl>
    <w:lvl w:ilvl="7">
      <w:start w:val="1"/>
      <w:numFmt w:val="decimal"/>
      <w:lvlText w:val="%1.%2.%3.%4.%5.%6.%7.%8"/>
      <w:lvlJc w:val="left"/>
      <w:pPr>
        <w:ind w:left="12240" w:hanging="2160"/>
      </w:pPr>
      <w:rPr>
        <w:rFonts w:hint="default"/>
      </w:rPr>
    </w:lvl>
    <w:lvl w:ilvl="8">
      <w:start w:val="1"/>
      <w:numFmt w:val="decimal"/>
      <w:lvlText w:val="%1.%2.%3.%4.%5.%6.%7.%8.%9"/>
      <w:lvlJc w:val="left"/>
      <w:pPr>
        <w:ind w:left="13680" w:hanging="2160"/>
      </w:pPr>
      <w:rPr>
        <w:rFonts w:hint="default"/>
      </w:rPr>
    </w:lvl>
  </w:abstractNum>
  <w:abstractNum w:abstractNumId="6" w15:restartNumberingAfterBreak="0">
    <w:nsid w:val="1F9728EC"/>
    <w:multiLevelType w:val="hybridMultilevel"/>
    <w:tmpl w:val="903CF108"/>
    <w:lvl w:ilvl="0" w:tplc="295C185E">
      <w:start w:val="1"/>
      <w:numFmt w:val="decimal"/>
      <w:pStyle w:val="Numerisani"/>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7" w15:restartNumberingAfterBreak="0">
    <w:nsid w:val="223333D7"/>
    <w:multiLevelType w:val="hybridMultilevel"/>
    <w:tmpl w:val="DBEEC4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2E679FC"/>
    <w:multiLevelType w:val="hybridMultilevel"/>
    <w:tmpl w:val="2EE8F57E"/>
    <w:lvl w:ilvl="0" w:tplc="DCCC2C0C">
      <w:numFmt w:val="bullet"/>
      <w:lvlText w:val="•"/>
      <w:lvlJc w:val="left"/>
      <w:pPr>
        <w:ind w:left="720" w:hanging="360"/>
      </w:pPr>
      <w:rPr>
        <w:rFonts w:ascii="Book Antiqua" w:eastAsia="Calibri"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41910A6"/>
    <w:multiLevelType w:val="multilevel"/>
    <w:tmpl w:val="AA761BE0"/>
    <w:lvl w:ilvl="0">
      <w:start w:val="8"/>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25683600"/>
    <w:multiLevelType w:val="hybridMultilevel"/>
    <w:tmpl w:val="D83AC9A4"/>
    <w:lvl w:ilvl="0" w:tplc="281A000F">
      <w:start w:val="1"/>
      <w:numFmt w:val="decimal"/>
      <w:lvlText w:val="%1."/>
      <w:lvlJc w:val="left"/>
      <w:pPr>
        <w:ind w:left="720" w:hanging="360"/>
      </w:pPr>
      <w:rPr>
        <w:rFonts w:hint="default"/>
      </w:rPr>
    </w:lvl>
    <w:lvl w:ilvl="1" w:tplc="281A0019" w:tentative="1">
      <w:start w:val="1"/>
      <w:numFmt w:val="lowerLetter"/>
      <w:lvlText w:val="%2."/>
      <w:lvlJc w:val="left"/>
      <w:pPr>
        <w:ind w:left="1440" w:hanging="360"/>
      </w:pPr>
    </w:lvl>
    <w:lvl w:ilvl="2" w:tplc="281A001B" w:tentative="1">
      <w:start w:val="1"/>
      <w:numFmt w:val="lowerRoman"/>
      <w:lvlText w:val="%3."/>
      <w:lvlJc w:val="right"/>
      <w:pPr>
        <w:ind w:left="2160" w:hanging="180"/>
      </w:pPr>
    </w:lvl>
    <w:lvl w:ilvl="3" w:tplc="281A000F" w:tentative="1">
      <w:start w:val="1"/>
      <w:numFmt w:val="decimal"/>
      <w:lvlText w:val="%4."/>
      <w:lvlJc w:val="left"/>
      <w:pPr>
        <w:ind w:left="2880" w:hanging="360"/>
      </w:pPr>
    </w:lvl>
    <w:lvl w:ilvl="4" w:tplc="281A0019" w:tentative="1">
      <w:start w:val="1"/>
      <w:numFmt w:val="lowerLetter"/>
      <w:lvlText w:val="%5."/>
      <w:lvlJc w:val="left"/>
      <w:pPr>
        <w:ind w:left="3600" w:hanging="360"/>
      </w:pPr>
    </w:lvl>
    <w:lvl w:ilvl="5" w:tplc="281A001B" w:tentative="1">
      <w:start w:val="1"/>
      <w:numFmt w:val="lowerRoman"/>
      <w:lvlText w:val="%6."/>
      <w:lvlJc w:val="right"/>
      <w:pPr>
        <w:ind w:left="4320" w:hanging="180"/>
      </w:pPr>
    </w:lvl>
    <w:lvl w:ilvl="6" w:tplc="281A000F" w:tentative="1">
      <w:start w:val="1"/>
      <w:numFmt w:val="decimal"/>
      <w:lvlText w:val="%7."/>
      <w:lvlJc w:val="left"/>
      <w:pPr>
        <w:ind w:left="5040" w:hanging="360"/>
      </w:pPr>
    </w:lvl>
    <w:lvl w:ilvl="7" w:tplc="281A0019" w:tentative="1">
      <w:start w:val="1"/>
      <w:numFmt w:val="lowerLetter"/>
      <w:lvlText w:val="%8."/>
      <w:lvlJc w:val="left"/>
      <w:pPr>
        <w:ind w:left="5760" w:hanging="360"/>
      </w:pPr>
    </w:lvl>
    <w:lvl w:ilvl="8" w:tplc="281A001B" w:tentative="1">
      <w:start w:val="1"/>
      <w:numFmt w:val="lowerRoman"/>
      <w:lvlText w:val="%9."/>
      <w:lvlJc w:val="right"/>
      <w:pPr>
        <w:ind w:left="6480" w:hanging="180"/>
      </w:pPr>
    </w:lvl>
  </w:abstractNum>
  <w:abstractNum w:abstractNumId="11" w15:restartNumberingAfterBreak="0">
    <w:nsid w:val="28975F2E"/>
    <w:multiLevelType w:val="multilevel"/>
    <w:tmpl w:val="F8F8D3AE"/>
    <w:lvl w:ilvl="0">
      <w:start w:val="5"/>
      <w:numFmt w:val="decimal"/>
      <w:lvlText w:val="%1"/>
      <w:lvlJc w:val="left"/>
      <w:pPr>
        <w:ind w:left="375" w:hanging="375"/>
      </w:pPr>
      <w:rPr>
        <w:rFonts w:hint="default"/>
      </w:rPr>
    </w:lvl>
    <w:lvl w:ilvl="1">
      <w:start w:val="1"/>
      <w:numFmt w:val="decimal"/>
      <w:lvlText w:val="%1.%2."/>
      <w:lvlJc w:val="left"/>
      <w:pPr>
        <w:ind w:left="578" w:hanging="578"/>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760" w:hanging="144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720" w:hanging="2160"/>
      </w:pPr>
      <w:rPr>
        <w:rFonts w:hint="default"/>
      </w:rPr>
    </w:lvl>
    <w:lvl w:ilvl="8">
      <w:start w:val="1"/>
      <w:numFmt w:val="decimal"/>
      <w:lvlText w:val="%1.%2.%3.%4.%5.%6.%7.%8.%9"/>
      <w:lvlJc w:val="left"/>
      <w:pPr>
        <w:ind w:left="10800" w:hanging="2160"/>
      </w:pPr>
      <w:rPr>
        <w:rFonts w:hint="default"/>
      </w:rPr>
    </w:lvl>
  </w:abstractNum>
  <w:abstractNum w:abstractNumId="12" w15:restartNumberingAfterBreak="0">
    <w:nsid w:val="2A1A6919"/>
    <w:multiLevelType w:val="hybridMultilevel"/>
    <w:tmpl w:val="B7666E74"/>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13" w15:restartNumberingAfterBreak="0">
    <w:nsid w:val="2BA35896"/>
    <w:multiLevelType w:val="hybridMultilevel"/>
    <w:tmpl w:val="6CE291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CA97AAB"/>
    <w:multiLevelType w:val="multilevel"/>
    <w:tmpl w:val="07361602"/>
    <w:name w:val="num"/>
    <w:lvl w:ilvl="0">
      <w:start w:val="1"/>
      <w:numFmt w:val="upperRoman"/>
      <w:lvlText w:val="%1"/>
      <w:lvlJc w:val="left"/>
      <w:pPr>
        <w:ind w:left="397" w:hanging="397"/>
      </w:pPr>
      <w:rPr>
        <w:rFonts w:ascii="Book Antiqua" w:hAnsi="Book Antiqua" w:cs="Book Antiqua" w:hint="default"/>
      </w:rPr>
    </w:lvl>
    <w:lvl w:ilvl="1">
      <w:start w:val="1"/>
      <w:numFmt w:val="decimal"/>
      <w:isLgl/>
      <w:lvlText w:val="%2."/>
      <w:lvlJc w:val="left"/>
      <w:pPr>
        <w:ind w:left="397" w:hanging="397"/>
      </w:pPr>
      <w:rPr>
        <w:rFonts w:hint="default"/>
      </w:rPr>
    </w:lvl>
    <w:lvl w:ilvl="2">
      <w:start w:val="1"/>
      <w:numFmt w:val="decimal"/>
      <w:isLgl/>
      <w:lvlText w:val="%2.%3."/>
      <w:lvlJc w:val="left"/>
      <w:pPr>
        <w:ind w:left="284" w:hanging="284"/>
      </w:pPr>
      <w:rPr>
        <w:rFonts w:hint="default"/>
      </w:rPr>
    </w:lvl>
    <w:lvl w:ilvl="3">
      <w:start w:val="1"/>
      <w:numFmt w:val="decimal"/>
      <w:lvlText w:val="(%4)"/>
      <w:lvlJc w:val="left"/>
      <w:pPr>
        <w:ind w:left="2160" w:hanging="360"/>
      </w:pPr>
      <w:rPr>
        <w:rFonts w:hint="default"/>
      </w:rPr>
    </w:lvl>
    <w:lvl w:ilvl="4">
      <w:start w:val="1"/>
      <w:numFmt w:val="lowerLetter"/>
      <w:lvlText w:val="(%5)"/>
      <w:lvlJc w:val="left"/>
      <w:pPr>
        <w:ind w:left="2520" w:hanging="360"/>
      </w:pPr>
      <w:rPr>
        <w:rFonts w:hint="default"/>
      </w:rPr>
    </w:lvl>
    <w:lvl w:ilvl="5">
      <w:start w:val="1"/>
      <w:numFmt w:val="lowerRoman"/>
      <w:lvlText w:val="(%6)"/>
      <w:lvlJc w:val="left"/>
      <w:pPr>
        <w:ind w:left="2880" w:hanging="360"/>
      </w:pPr>
      <w:rPr>
        <w:rFonts w:hint="default"/>
      </w:rPr>
    </w:lvl>
    <w:lvl w:ilvl="6">
      <w:start w:val="1"/>
      <w:numFmt w:val="decimal"/>
      <w:lvlText w:val="%7."/>
      <w:lvlJc w:val="left"/>
      <w:pPr>
        <w:ind w:left="3240" w:hanging="360"/>
      </w:pPr>
      <w:rPr>
        <w:rFonts w:hint="default"/>
      </w:rPr>
    </w:lvl>
    <w:lvl w:ilvl="7">
      <w:start w:val="1"/>
      <w:numFmt w:val="lowerLetter"/>
      <w:lvlText w:val="%8."/>
      <w:lvlJc w:val="left"/>
      <w:pPr>
        <w:ind w:left="3600" w:hanging="360"/>
      </w:pPr>
      <w:rPr>
        <w:rFonts w:hint="default"/>
      </w:rPr>
    </w:lvl>
    <w:lvl w:ilvl="8">
      <w:start w:val="1"/>
      <w:numFmt w:val="lowerRoman"/>
      <w:lvlText w:val="%9."/>
      <w:lvlJc w:val="left"/>
      <w:pPr>
        <w:ind w:left="3960" w:hanging="360"/>
      </w:pPr>
      <w:rPr>
        <w:rFonts w:hint="default"/>
      </w:rPr>
    </w:lvl>
  </w:abstractNum>
  <w:abstractNum w:abstractNumId="15" w15:restartNumberingAfterBreak="0">
    <w:nsid w:val="30392FC7"/>
    <w:multiLevelType w:val="multilevel"/>
    <w:tmpl w:val="67E4ED68"/>
    <w:lvl w:ilvl="0">
      <w:start w:val="7"/>
      <w:numFmt w:val="decimal"/>
      <w:lvlText w:val="%1"/>
      <w:lvlJc w:val="left"/>
      <w:pPr>
        <w:ind w:left="375" w:hanging="37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6" w15:restartNumberingAfterBreak="0">
    <w:nsid w:val="30572EA1"/>
    <w:multiLevelType w:val="hybridMultilevel"/>
    <w:tmpl w:val="1418555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340320B4"/>
    <w:multiLevelType w:val="hybridMultilevel"/>
    <w:tmpl w:val="9BC0A92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8" w15:restartNumberingAfterBreak="0">
    <w:nsid w:val="353A24B5"/>
    <w:multiLevelType w:val="hybridMultilevel"/>
    <w:tmpl w:val="C1CC31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A230203"/>
    <w:multiLevelType w:val="hybridMultilevel"/>
    <w:tmpl w:val="A686CE06"/>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B7064EC"/>
    <w:multiLevelType w:val="hybridMultilevel"/>
    <w:tmpl w:val="D3AC2104"/>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1" w15:restartNumberingAfterBreak="0">
    <w:nsid w:val="3C0B2BEE"/>
    <w:multiLevelType w:val="hybridMultilevel"/>
    <w:tmpl w:val="B52011C0"/>
    <w:lvl w:ilvl="0" w:tplc="241A000F">
      <w:start w:val="1"/>
      <w:numFmt w:val="decimal"/>
      <w:lvlText w:val="%1."/>
      <w:lvlJc w:val="left"/>
      <w:pPr>
        <w:ind w:left="36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22" w15:restartNumberingAfterBreak="0">
    <w:nsid w:val="3D0C2426"/>
    <w:multiLevelType w:val="hybridMultilevel"/>
    <w:tmpl w:val="2F1C9E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DEE12FF"/>
    <w:multiLevelType w:val="hybridMultilevel"/>
    <w:tmpl w:val="C5F29066"/>
    <w:styleLink w:val="Rimska21"/>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4" w15:restartNumberingAfterBreak="0">
    <w:nsid w:val="42D82A02"/>
    <w:multiLevelType w:val="multilevel"/>
    <w:tmpl w:val="FA040AA0"/>
    <w:lvl w:ilvl="0">
      <w:start w:val="1"/>
      <w:numFmt w:val="upperRoman"/>
      <w:lvlText w:val="%1"/>
      <w:lvlJc w:val="left"/>
      <w:pPr>
        <w:ind w:left="397" w:hanging="397"/>
      </w:pPr>
      <w:rPr>
        <w:rFonts w:ascii="Book Antiqua" w:hAnsi="Book Antiqua" w:cs="Book Antiqua" w:hint="default"/>
      </w:rPr>
    </w:lvl>
    <w:lvl w:ilvl="1">
      <w:start w:val="1"/>
      <w:numFmt w:val="decimal"/>
      <w:isLgl/>
      <w:lvlText w:val="%2."/>
      <w:lvlJc w:val="left"/>
      <w:pPr>
        <w:ind w:left="397" w:hanging="397"/>
      </w:pPr>
      <w:rPr>
        <w:rFonts w:hint="default"/>
      </w:rPr>
    </w:lvl>
    <w:lvl w:ilvl="2">
      <w:start w:val="1"/>
      <w:numFmt w:val="decimal"/>
      <w:isLgl/>
      <w:lvlText w:val="%2.%3."/>
      <w:lvlJc w:val="left"/>
      <w:pPr>
        <w:ind w:left="284" w:hanging="284"/>
      </w:pPr>
      <w:rPr>
        <w:rFonts w:hint="default"/>
      </w:rPr>
    </w:lvl>
    <w:lvl w:ilvl="3">
      <w:start w:val="1"/>
      <w:numFmt w:val="bullet"/>
      <w:pStyle w:val="Buliti"/>
      <w:lvlText w:val=""/>
      <w:lvlJc w:val="left"/>
      <w:pPr>
        <w:ind w:left="2160" w:hanging="360"/>
      </w:pPr>
      <w:rPr>
        <w:rFonts w:ascii="Symbol" w:hAnsi="Symbol" w:cs="Symbol" w:hint="default"/>
      </w:rPr>
    </w:lvl>
    <w:lvl w:ilvl="4">
      <w:start w:val="1"/>
      <w:numFmt w:val="lowerLetter"/>
      <w:lvlText w:val="(%5)"/>
      <w:lvlJc w:val="left"/>
      <w:pPr>
        <w:ind w:left="2520" w:hanging="360"/>
      </w:pPr>
      <w:rPr>
        <w:rFonts w:hint="default"/>
      </w:rPr>
    </w:lvl>
    <w:lvl w:ilvl="5">
      <w:start w:val="1"/>
      <w:numFmt w:val="lowerRoman"/>
      <w:lvlText w:val="(%6)"/>
      <w:lvlJc w:val="left"/>
      <w:pPr>
        <w:ind w:left="2880" w:hanging="360"/>
      </w:pPr>
      <w:rPr>
        <w:rFonts w:hint="default"/>
      </w:rPr>
    </w:lvl>
    <w:lvl w:ilvl="6">
      <w:start w:val="1"/>
      <w:numFmt w:val="decimal"/>
      <w:lvlText w:val="%7."/>
      <w:lvlJc w:val="left"/>
      <w:pPr>
        <w:ind w:left="3240" w:hanging="360"/>
      </w:pPr>
      <w:rPr>
        <w:rFonts w:hint="default"/>
      </w:rPr>
    </w:lvl>
    <w:lvl w:ilvl="7">
      <w:start w:val="1"/>
      <w:numFmt w:val="lowerLetter"/>
      <w:lvlText w:val="%8."/>
      <w:lvlJc w:val="left"/>
      <w:pPr>
        <w:ind w:left="3600" w:hanging="360"/>
      </w:pPr>
      <w:rPr>
        <w:rFonts w:hint="default"/>
      </w:rPr>
    </w:lvl>
    <w:lvl w:ilvl="8">
      <w:start w:val="1"/>
      <w:numFmt w:val="lowerRoman"/>
      <w:lvlText w:val="%9."/>
      <w:lvlJc w:val="left"/>
      <w:pPr>
        <w:ind w:left="3960" w:hanging="360"/>
      </w:pPr>
      <w:rPr>
        <w:rFonts w:hint="default"/>
      </w:rPr>
    </w:lvl>
  </w:abstractNum>
  <w:abstractNum w:abstractNumId="25" w15:restartNumberingAfterBreak="0">
    <w:nsid w:val="42D95121"/>
    <w:multiLevelType w:val="multilevel"/>
    <w:tmpl w:val="8FD8DC98"/>
    <w:lvl w:ilvl="0">
      <w:start w:val="1"/>
      <w:numFmt w:val="decimal"/>
      <w:lvlText w:val="%1."/>
      <w:lvlJc w:val="left"/>
      <w:pPr>
        <w:ind w:left="450" w:hanging="450"/>
      </w:pPr>
      <w:rPr>
        <w:rFonts w:hint="default"/>
        <w:color w:val="auto"/>
      </w:rPr>
    </w:lvl>
    <w:lvl w:ilvl="1">
      <w:start w:val="1"/>
      <w:numFmt w:val="decimal"/>
      <w:lvlText w:val="%1.%2."/>
      <w:lvlJc w:val="left"/>
      <w:pPr>
        <w:ind w:left="578" w:hanging="578"/>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1080" w:hanging="1080"/>
      </w:pPr>
      <w:rPr>
        <w:rFonts w:hint="default"/>
        <w:color w:val="auto"/>
      </w:rPr>
    </w:lvl>
    <w:lvl w:ilvl="4">
      <w:start w:val="1"/>
      <w:numFmt w:val="decimal"/>
      <w:lvlText w:val="%1.%2.%3.%4.%5."/>
      <w:lvlJc w:val="left"/>
      <w:pPr>
        <w:ind w:left="1440" w:hanging="1440"/>
      </w:pPr>
      <w:rPr>
        <w:rFonts w:hint="default"/>
        <w:color w:val="auto"/>
      </w:rPr>
    </w:lvl>
    <w:lvl w:ilvl="5">
      <w:start w:val="1"/>
      <w:numFmt w:val="decimal"/>
      <w:lvlText w:val="%1.%2.%3.%4.%5.%6."/>
      <w:lvlJc w:val="left"/>
      <w:pPr>
        <w:ind w:left="1440" w:hanging="1440"/>
      </w:pPr>
      <w:rPr>
        <w:rFonts w:hint="default"/>
        <w:color w:val="auto"/>
      </w:rPr>
    </w:lvl>
    <w:lvl w:ilvl="6">
      <w:start w:val="1"/>
      <w:numFmt w:val="decimal"/>
      <w:lvlText w:val="%1.%2.%3.%4.%5.%6.%7."/>
      <w:lvlJc w:val="left"/>
      <w:pPr>
        <w:ind w:left="1800" w:hanging="1800"/>
      </w:pPr>
      <w:rPr>
        <w:rFonts w:hint="default"/>
        <w:color w:val="auto"/>
      </w:rPr>
    </w:lvl>
    <w:lvl w:ilvl="7">
      <w:start w:val="1"/>
      <w:numFmt w:val="decimal"/>
      <w:lvlText w:val="%1.%2.%3.%4.%5.%6.%7.%8."/>
      <w:lvlJc w:val="left"/>
      <w:pPr>
        <w:ind w:left="2160" w:hanging="2160"/>
      </w:pPr>
      <w:rPr>
        <w:rFonts w:hint="default"/>
        <w:color w:val="auto"/>
      </w:rPr>
    </w:lvl>
    <w:lvl w:ilvl="8">
      <w:start w:val="1"/>
      <w:numFmt w:val="decimal"/>
      <w:lvlText w:val="%1.%2.%3.%4.%5.%6.%7.%8.%9."/>
      <w:lvlJc w:val="left"/>
      <w:pPr>
        <w:ind w:left="2160" w:hanging="2160"/>
      </w:pPr>
      <w:rPr>
        <w:rFonts w:hint="default"/>
        <w:color w:val="auto"/>
      </w:rPr>
    </w:lvl>
  </w:abstractNum>
  <w:abstractNum w:abstractNumId="26" w15:restartNumberingAfterBreak="0">
    <w:nsid w:val="43893018"/>
    <w:multiLevelType w:val="hybridMultilevel"/>
    <w:tmpl w:val="9B8250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39A210B"/>
    <w:multiLevelType w:val="hybridMultilevel"/>
    <w:tmpl w:val="FA7297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6B3051A"/>
    <w:multiLevelType w:val="multilevel"/>
    <w:tmpl w:val="0A48AF2A"/>
    <w:styleLink w:val="Rimska"/>
    <w:lvl w:ilvl="0">
      <w:start w:val="1"/>
      <w:numFmt w:val="upperRoman"/>
      <w:pStyle w:val="NasloviRimski"/>
      <w:lvlText w:val="%1"/>
      <w:lvlJc w:val="left"/>
      <w:pPr>
        <w:ind w:left="397" w:hanging="397"/>
      </w:pPr>
      <w:rPr>
        <w:rFonts w:ascii="Book Antiqua" w:hAnsi="Book Antiqua" w:cs="Book Antiqua" w:hint="default"/>
      </w:rPr>
    </w:lvl>
    <w:lvl w:ilvl="1">
      <w:start w:val="1"/>
      <w:numFmt w:val="decimal"/>
      <w:pStyle w:val="Podnaslovi"/>
      <w:isLgl/>
      <w:lvlText w:val="%2."/>
      <w:lvlJc w:val="left"/>
      <w:pPr>
        <w:ind w:left="397" w:hanging="397"/>
      </w:pPr>
      <w:rPr>
        <w:rFonts w:hint="default"/>
      </w:rPr>
    </w:lvl>
    <w:lvl w:ilvl="2">
      <w:start w:val="1"/>
      <w:numFmt w:val="decimal"/>
      <w:pStyle w:val="Numeracija1"/>
      <w:isLgl/>
      <w:lvlText w:val="%2.%3."/>
      <w:lvlJc w:val="left"/>
      <w:pPr>
        <w:ind w:left="284" w:hanging="284"/>
      </w:pPr>
      <w:rPr>
        <w:rFonts w:hint="default"/>
      </w:rPr>
    </w:lvl>
    <w:lvl w:ilvl="3">
      <w:start w:val="1"/>
      <w:numFmt w:val="decimal"/>
      <w:pStyle w:val="Numeracija4"/>
      <w:lvlText w:val="(%4)"/>
      <w:lvlJc w:val="left"/>
      <w:pPr>
        <w:ind w:left="2160" w:hanging="360"/>
      </w:pPr>
      <w:rPr>
        <w:rFonts w:hint="default"/>
      </w:rPr>
    </w:lvl>
    <w:lvl w:ilvl="4">
      <w:start w:val="1"/>
      <w:numFmt w:val="lowerLetter"/>
      <w:lvlText w:val="(%5)"/>
      <w:lvlJc w:val="left"/>
      <w:pPr>
        <w:ind w:left="2520" w:hanging="360"/>
      </w:pPr>
      <w:rPr>
        <w:rFonts w:hint="default"/>
      </w:rPr>
    </w:lvl>
    <w:lvl w:ilvl="5">
      <w:start w:val="1"/>
      <w:numFmt w:val="lowerRoman"/>
      <w:lvlText w:val="(%6)"/>
      <w:lvlJc w:val="left"/>
      <w:pPr>
        <w:ind w:left="2880" w:hanging="360"/>
      </w:pPr>
      <w:rPr>
        <w:rFonts w:hint="default"/>
      </w:rPr>
    </w:lvl>
    <w:lvl w:ilvl="6">
      <w:start w:val="1"/>
      <w:numFmt w:val="decimal"/>
      <w:lvlText w:val="%7."/>
      <w:lvlJc w:val="left"/>
      <w:pPr>
        <w:ind w:left="3240" w:hanging="360"/>
      </w:pPr>
      <w:rPr>
        <w:rFonts w:hint="default"/>
      </w:rPr>
    </w:lvl>
    <w:lvl w:ilvl="7">
      <w:start w:val="1"/>
      <w:numFmt w:val="lowerLetter"/>
      <w:lvlText w:val="%8."/>
      <w:lvlJc w:val="left"/>
      <w:pPr>
        <w:ind w:left="3600" w:hanging="360"/>
      </w:pPr>
      <w:rPr>
        <w:rFonts w:hint="default"/>
      </w:rPr>
    </w:lvl>
    <w:lvl w:ilvl="8">
      <w:start w:val="1"/>
      <w:numFmt w:val="lowerRoman"/>
      <w:lvlText w:val="%9."/>
      <w:lvlJc w:val="left"/>
      <w:pPr>
        <w:ind w:left="3960" w:hanging="360"/>
      </w:pPr>
      <w:rPr>
        <w:rFonts w:hint="default"/>
      </w:rPr>
    </w:lvl>
  </w:abstractNum>
  <w:abstractNum w:abstractNumId="29" w15:restartNumberingAfterBreak="0">
    <w:nsid w:val="47DB56C6"/>
    <w:multiLevelType w:val="hybridMultilevel"/>
    <w:tmpl w:val="7B5C1D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0562D72"/>
    <w:multiLevelType w:val="hybridMultilevel"/>
    <w:tmpl w:val="4878A974"/>
    <w:lvl w:ilvl="0" w:tplc="541E66D2">
      <w:start w:val="1"/>
      <w:numFmt w:val="bullet"/>
      <w:lvlText w:val=""/>
      <w:lvlJc w:val="left"/>
      <w:pPr>
        <w:ind w:left="720" w:hanging="360"/>
      </w:pPr>
      <w:rPr>
        <w:rFonts w:ascii="Symbol" w:hAnsi="Symbol" w:cs="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31" w15:restartNumberingAfterBreak="0">
    <w:nsid w:val="507308FD"/>
    <w:multiLevelType w:val="multilevel"/>
    <w:tmpl w:val="F78C4B44"/>
    <w:lvl w:ilvl="0">
      <w:start w:val="7"/>
      <w:numFmt w:val="decimal"/>
      <w:lvlText w:val="%1."/>
      <w:lvlJc w:val="left"/>
      <w:pPr>
        <w:ind w:left="450" w:hanging="45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32" w15:restartNumberingAfterBreak="0">
    <w:nsid w:val="556F3886"/>
    <w:multiLevelType w:val="hybridMultilevel"/>
    <w:tmpl w:val="417CC2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5CC28B6"/>
    <w:multiLevelType w:val="multilevel"/>
    <w:tmpl w:val="02FA9F30"/>
    <w:styleLink w:val="Headings1"/>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2016" w:hanging="576"/>
      </w:pPr>
      <w:rPr>
        <w:rFonts w:hint="default"/>
        <w:b/>
        <w:bCs/>
        <w:color w:val="auto"/>
      </w:rPr>
    </w:lvl>
    <w:lvl w:ilvl="2">
      <w:start w:val="1"/>
      <w:numFmt w:val="decimal"/>
      <w:pStyle w:val="HeadingNPM"/>
      <w:lvlText w:val="%1.%2.%3"/>
      <w:lvlJc w:val="left"/>
      <w:pPr>
        <w:tabs>
          <w:tab w:val="num" w:pos="0"/>
        </w:tabs>
      </w:pPr>
      <w:rPr>
        <w:rFonts w:hint="default"/>
      </w:rPr>
    </w:lvl>
    <w:lvl w:ilvl="3">
      <w:start w:val="1"/>
      <w:numFmt w:val="none"/>
      <w:pStyle w:val="Heading4"/>
      <w:lvlText w:val=""/>
      <w:lvlJc w:val="left"/>
      <w:pPr>
        <w:tabs>
          <w:tab w:val="num" w:pos="0"/>
        </w:tabs>
      </w:pPr>
      <w:rPr>
        <w:rFonts w:hint="default"/>
      </w:rPr>
    </w:lvl>
    <w:lvl w:ilvl="4">
      <w:start w:val="1"/>
      <w:numFmt w:val="none"/>
      <w:pStyle w:val="Heading5"/>
      <w:lvlText w:val=""/>
      <w:lvlJc w:val="left"/>
      <w:pPr>
        <w:tabs>
          <w:tab w:val="num" w:pos="0"/>
        </w:tabs>
      </w:pPr>
      <w:rPr>
        <w:rFonts w:hint="default"/>
      </w:rPr>
    </w:lvl>
    <w:lvl w:ilvl="5">
      <w:start w:val="1"/>
      <w:numFmt w:val="none"/>
      <w:pStyle w:val="Heading6"/>
      <w:lvlText w:val=""/>
      <w:lvlJc w:val="left"/>
      <w:pPr>
        <w:tabs>
          <w:tab w:val="num" w:pos="0"/>
        </w:tabs>
      </w:pPr>
      <w:rPr>
        <w:rFonts w:hint="default"/>
      </w:rPr>
    </w:lvl>
    <w:lvl w:ilvl="6">
      <w:start w:val="1"/>
      <w:numFmt w:val="decimal"/>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34" w15:restartNumberingAfterBreak="0">
    <w:nsid w:val="590972CC"/>
    <w:multiLevelType w:val="multilevel"/>
    <w:tmpl w:val="4C48BE64"/>
    <w:styleLink w:val="Rimska2"/>
    <w:lvl w:ilvl="0">
      <w:start w:val="1"/>
      <w:numFmt w:val="upperRoman"/>
      <w:lvlText w:val="%1"/>
      <w:lvlJc w:val="left"/>
      <w:pPr>
        <w:ind w:left="397" w:hanging="397"/>
      </w:pPr>
      <w:rPr>
        <w:rFonts w:ascii="Book Antiqua" w:hAnsi="Book Antiqua" w:cs="Book Antiqua" w:hint="default"/>
      </w:rPr>
    </w:lvl>
    <w:lvl w:ilvl="1">
      <w:start w:val="1"/>
      <w:numFmt w:val="decimal"/>
      <w:isLgl/>
      <w:lvlText w:val="%2."/>
      <w:lvlJc w:val="left"/>
      <w:pPr>
        <w:ind w:left="397" w:hanging="397"/>
      </w:pPr>
      <w:rPr>
        <w:rFonts w:hint="default"/>
      </w:rPr>
    </w:lvl>
    <w:lvl w:ilvl="2">
      <w:start w:val="1"/>
      <w:numFmt w:val="decimal"/>
      <w:isLgl/>
      <w:lvlText w:val="%2.%3."/>
      <w:lvlJc w:val="left"/>
      <w:pPr>
        <w:ind w:left="284" w:hanging="284"/>
      </w:pPr>
      <w:rPr>
        <w:rFonts w:hint="default"/>
      </w:rPr>
    </w:lvl>
    <w:lvl w:ilvl="3">
      <w:start w:val="1"/>
      <w:numFmt w:val="bullet"/>
      <w:lvlText w:val=""/>
      <w:lvlJc w:val="left"/>
      <w:pPr>
        <w:ind w:left="2160" w:hanging="360"/>
      </w:pPr>
      <w:rPr>
        <w:rFonts w:ascii="Symbol" w:hAnsi="Symbol" w:cs="Symbol" w:hint="default"/>
      </w:rPr>
    </w:lvl>
    <w:lvl w:ilvl="4">
      <w:start w:val="1"/>
      <w:numFmt w:val="bullet"/>
      <w:pStyle w:val="Bulitibeli"/>
      <w:lvlText w:val="o"/>
      <w:lvlJc w:val="left"/>
      <w:pPr>
        <w:ind w:left="2520" w:hanging="360"/>
      </w:pPr>
      <w:rPr>
        <w:rFonts w:ascii="Courier New" w:hAnsi="Courier New" w:cs="Courier New" w:hint="default"/>
      </w:rPr>
    </w:lvl>
    <w:lvl w:ilvl="5">
      <w:start w:val="1"/>
      <w:numFmt w:val="lowerRoman"/>
      <w:lvlText w:val="(%6)"/>
      <w:lvlJc w:val="left"/>
      <w:pPr>
        <w:ind w:left="2880" w:hanging="360"/>
      </w:pPr>
      <w:rPr>
        <w:rFonts w:hint="default"/>
      </w:rPr>
    </w:lvl>
    <w:lvl w:ilvl="6">
      <w:start w:val="1"/>
      <w:numFmt w:val="decimal"/>
      <w:lvlText w:val="%7."/>
      <w:lvlJc w:val="left"/>
      <w:pPr>
        <w:ind w:left="3240" w:hanging="360"/>
      </w:pPr>
      <w:rPr>
        <w:rFonts w:hint="default"/>
      </w:rPr>
    </w:lvl>
    <w:lvl w:ilvl="7">
      <w:start w:val="1"/>
      <w:numFmt w:val="lowerLetter"/>
      <w:lvlText w:val="%8."/>
      <w:lvlJc w:val="left"/>
      <w:pPr>
        <w:ind w:left="3600" w:hanging="360"/>
      </w:pPr>
      <w:rPr>
        <w:rFonts w:hint="default"/>
      </w:rPr>
    </w:lvl>
    <w:lvl w:ilvl="8">
      <w:start w:val="1"/>
      <w:numFmt w:val="lowerRoman"/>
      <w:lvlText w:val="%9."/>
      <w:lvlJc w:val="left"/>
      <w:pPr>
        <w:ind w:left="3960" w:hanging="360"/>
      </w:pPr>
      <w:rPr>
        <w:rFonts w:hint="default"/>
      </w:rPr>
    </w:lvl>
  </w:abstractNum>
  <w:abstractNum w:abstractNumId="35" w15:restartNumberingAfterBreak="0">
    <w:nsid w:val="60BD06FF"/>
    <w:multiLevelType w:val="hybridMultilevel"/>
    <w:tmpl w:val="3DDC7C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77408CB"/>
    <w:multiLevelType w:val="multilevel"/>
    <w:tmpl w:val="8536DDE4"/>
    <w:lvl w:ilvl="0">
      <w:start w:val="7"/>
      <w:numFmt w:val="decimal"/>
      <w:lvlText w:val="%1"/>
      <w:lvlJc w:val="left"/>
      <w:pPr>
        <w:ind w:left="375" w:hanging="375"/>
      </w:pPr>
      <w:rPr>
        <w:rFonts w:hint="default"/>
      </w:rPr>
    </w:lvl>
    <w:lvl w:ilvl="1">
      <w:start w:val="1"/>
      <w:numFmt w:val="decimal"/>
      <w:lvlText w:val="6.%2."/>
      <w:lvlJc w:val="left"/>
      <w:pPr>
        <w:ind w:left="578" w:hanging="578"/>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400" w:hanging="1080"/>
      </w:pPr>
      <w:rPr>
        <w:rFonts w:hint="default"/>
      </w:rPr>
    </w:lvl>
    <w:lvl w:ilvl="4">
      <w:start w:val="1"/>
      <w:numFmt w:val="decimal"/>
      <w:lvlText w:val="%1.%2.%3.%4.%5"/>
      <w:lvlJc w:val="left"/>
      <w:pPr>
        <w:ind w:left="7200" w:hanging="144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440" w:hanging="1800"/>
      </w:pPr>
      <w:rPr>
        <w:rFonts w:hint="default"/>
      </w:rPr>
    </w:lvl>
    <w:lvl w:ilvl="7">
      <w:start w:val="1"/>
      <w:numFmt w:val="decimal"/>
      <w:lvlText w:val="%1.%2.%3.%4.%5.%6.%7.%8"/>
      <w:lvlJc w:val="left"/>
      <w:pPr>
        <w:ind w:left="12240" w:hanging="2160"/>
      </w:pPr>
      <w:rPr>
        <w:rFonts w:hint="default"/>
      </w:rPr>
    </w:lvl>
    <w:lvl w:ilvl="8">
      <w:start w:val="1"/>
      <w:numFmt w:val="decimal"/>
      <w:lvlText w:val="%1.%2.%3.%4.%5.%6.%7.%8.%9"/>
      <w:lvlJc w:val="left"/>
      <w:pPr>
        <w:ind w:left="13680" w:hanging="2160"/>
      </w:pPr>
      <w:rPr>
        <w:rFonts w:hint="default"/>
      </w:rPr>
    </w:lvl>
  </w:abstractNum>
  <w:abstractNum w:abstractNumId="37" w15:restartNumberingAfterBreak="0">
    <w:nsid w:val="68B65749"/>
    <w:multiLevelType w:val="hybridMultilevel"/>
    <w:tmpl w:val="D188E5B0"/>
    <w:lvl w:ilvl="0" w:tplc="F36AB32A">
      <w:start w:val="1"/>
      <w:numFmt w:val="decimal"/>
      <w:pStyle w:val="Numeracija2"/>
      <w:lvlText w:val="%1."/>
      <w:lvlJc w:val="left"/>
      <w:pPr>
        <w:ind w:left="360" w:hanging="360"/>
      </w:pPr>
      <w:rPr>
        <w:b w:val="0"/>
        <w:bCs w:val="0"/>
      </w:rPr>
    </w:lvl>
    <w:lvl w:ilvl="1" w:tplc="04090019">
      <w:numFmt w:val="decimal"/>
      <w:lvlText w:val=""/>
      <w:lvlJc w:val="left"/>
    </w:lvl>
    <w:lvl w:ilvl="2" w:tplc="0409001B">
      <w:numFmt w:val="decimal"/>
      <w:lvlText w:val=""/>
      <w:lvlJc w:val="left"/>
    </w:lvl>
    <w:lvl w:ilvl="3" w:tplc="0409000F">
      <w:numFmt w:val="decimal"/>
      <w:lvlText w:val=""/>
      <w:lvlJc w:val="left"/>
    </w:lvl>
    <w:lvl w:ilvl="4" w:tplc="04090019">
      <w:numFmt w:val="decimal"/>
      <w:lvlText w:val=""/>
      <w:lvlJc w:val="left"/>
    </w:lvl>
    <w:lvl w:ilvl="5" w:tplc="0409001B">
      <w:numFmt w:val="decimal"/>
      <w:lvlText w:val=""/>
      <w:lvlJc w:val="left"/>
    </w:lvl>
    <w:lvl w:ilvl="6" w:tplc="0409000F">
      <w:numFmt w:val="decimal"/>
      <w:lvlText w:val=""/>
      <w:lvlJc w:val="left"/>
    </w:lvl>
    <w:lvl w:ilvl="7" w:tplc="04090019">
      <w:numFmt w:val="decimal"/>
      <w:lvlText w:val=""/>
      <w:lvlJc w:val="left"/>
    </w:lvl>
    <w:lvl w:ilvl="8" w:tplc="0409001B">
      <w:numFmt w:val="decimal"/>
      <w:lvlText w:val=""/>
      <w:lvlJc w:val="left"/>
    </w:lvl>
  </w:abstractNum>
  <w:abstractNum w:abstractNumId="38" w15:restartNumberingAfterBreak="0">
    <w:nsid w:val="6C3452E3"/>
    <w:multiLevelType w:val="hybridMultilevel"/>
    <w:tmpl w:val="4EDCC5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C776AFE"/>
    <w:multiLevelType w:val="hybridMultilevel"/>
    <w:tmpl w:val="FACC179E"/>
    <w:lvl w:ilvl="0" w:tplc="909E6A4C">
      <w:start w:val="1"/>
      <w:numFmt w:val="decimal"/>
      <w:pStyle w:val="Numeracijautekstu"/>
      <w:lvlText w:val="%1."/>
      <w:lvlJc w:val="left"/>
      <w:pPr>
        <w:ind w:left="720" w:hanging="360"/>
      </w:pPr>
      <w:rPr>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0" w15:restartNumberingAfterBreak="0">
    <w:nsid w:val="70DE531E"/>
    <w:multiLevelType w:val="hybridMultilevel"/>
    <w:tmpl w:val="90CA428E"/>
    <w:lvl w:ilvl="0" w:tplc="241A0001">
      <w:start w:val="1"/>
      <w:numFmt w:val="bullet"/>
      <w:lvlText w:val=""/>
      <w:lvlJc w:val="left"/>
      <w:pPr>
        <w:ind w:left="1428" w:hanging="360"/>
      </w:pPr>
      <w:rPr>
        <w:rFonts w:ascii="Symbol" w:hAnsi="Symbol" w:hint="default"/>
      </w:rPr>
    </w:lvl>
    <w:lvl w:ilvl="1" w:tplc="241A0003" w:tentative="1">
      <w:start w:val="1"/>
      <w:numFmt w:val="bullet"/>
      <w:lvlText w:val="o"/>
      <w:lvlJc w:val="left"/>
      <w:pPr>
        <w:ind w:left="2148" w:hanging="360"/>
      </w:pPr>
      <w:rPr>
        <w:rFonts w:ascii="Courier New" w:hAnsi="Courier New" w:cs="Courier New" w:hint="default"/>
      </w:rPr>
    </w:lvl>
    <w:lvl w:ilvl="2" w:tplc="241A0005" w:tentative="1">
      <w:start w:val="1"/>
      <w:numFmt w:val="bullet"/>
      <w:lvlText w:val=""/>
      <w:lvlJc w:val="left"/>
      <w:pPr>
        <w:ind w:left="2868" w:hanging="360"/>
      </w:pPr>
      <w:rPr>
        <w:rFonts w:ascii="Wingdings" w:hAnsi="Wingdings" w:hint="default"/>
      </w:rPr>
    </w:lvl>
    <w:lvl w:ilvl="3" w:tplc="241A0001" w:tentative="1">
      <w:start w:val="1"/>
      <w:numFmt w:val="bullet"/>
      <w:lvlText w:val=""/>
      <w:lvlJc w:val="left"/>
      <w:pPr>
        <w:ind w:left="3588" w:hanging="360"/>
      </w:pPr>
      <w:rPr>
        <w:rFonts w:ascii="Symbol" w:hAnsi="Symbol" w:hint="default"/>
      </w:rPr>
    </w:lvl>
    <w:lvl w:ilvl="4" w:tplc="241A0003" w:tentative="1">
      <w:start w:val="1"/>
      <w:numFmt w:val="bullet"/>
      <w:lvlText w:val="o"/>
      <w:lvlJc w:val="left"/>
      <w:pPr>
        <w:ind w:left="4308" w:hanging="360"/>
      </w:pPr>
      <w:rPr>
        <w:rFonts w:ascii="Courier New" w:hAnsi="Courier New" w:cs="Courier New" w:hint="default"/>
      </w:rPr>
    </w:lvl>
    <w:lvl w:ilvl="5" w:tplc="241A0005" w:tentative="1">
      <w:start w:val="1"/>
      <w:numFmt w:val="bullet"/>
      <w:lvlText w:val=""/>
      <w:lvlJc w:val="left"/>
      <w:pPr>
        <w:ind w:left="5028" w:hanging="360"/>
      </w:pPr>
      <w:rPr>
        <w:rFonts w:ascii="Wingdings" w:hAnsi="Wingdings" w:hint="default"/>
      </w:rPr>
    </w:lvl>
    <w:lvl w:ilvl="6" w:tplc="241A0001" w:tentative="1">
      <w:start w:val="1"/>
      <w:numFmt w:val="bullet"/>
      <w:lvlText w:val=""/>
      <w:lvlJc w:val="left"/>
      <w:pPr>
        <w:ind w:left="5748" w:hanging="360"/>
      </w:pPr>
      <w:rPr>
        <w:rFonts w:ascii="Symbol" w:hAnsi="Symbol" w:hint="default"/>
      </w:rPr>
    </w:lvl>
    <w:lvl w:ilvl="7" w:tplc="241A0003" w:tentative="1">
      <w:start w:val="1"/>
      <w:numFmt w:val="bullet"/>
      <w:lvlText w:val="o"/>
      <w:lvlJc w:val="left"/>
      <w:pPr>
        <w:ind w:left="6468" w:hanging="360"/>
      </w:pPr>
      <w:rPr>
        <w:rFonts w:ascii="Courier New" w:hAnsi="Courier New" w:cs="Courier New" w:hint="default"/>
      </w:rPr>
    </w:lvl>
    <w:lvl w:ilvl="8" w:tplc="241A0005" w:tentative="1">
      <w:start w:val="1"/>
      <w:numFmt w:val="bullet"/>
      <w:lvlText w:val=""/>
      <w:lvlJc w:val="left"/>
      <w:pPr>
        <w:ind w:left="7188" w:hanging="360"/>
      </w:pPr>
      <w:rPr>
        <w:rFonts w:ascii="Wingdings" w:hAnsi="Wingdings" w:hint="default"/>
      </w:rPr>
    </w:lvl>
  </w:abstractNum>
  <w:abstractNum w:abstractNumId="41" w15:restartNumberingAfterBreak="0">
    <w:nsid w:val="76A97F4B"/>
    <w:multiLevelType w:val="multilevel"/>
    <w:tmpl w:val="49BE8780"/>
    <w:lvl w:ilvl="0">
      <w:start w:val="3"/>
      <w:numFmt w:val="decimal"/>
      <w:lvlText w:val="%1."/>
      <w:lvlJc w:val="left"/>
      <w:pPr>
        <w:ind w:left="450" w:hanging="45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42" w15:restartNumberingAfterBreak="0">
    <w:nsid w:val="7A7815E6"/>
    <w:multiLevelType w:val="hybridMultilevel"/>
    <w:tmpl w:val="7C82FE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B5827A4"/>
    <w:multiLevelType w:val="hybridMultilevel"/>
    <w:tmpl w:val="00B6B390"/>
    <w:lvl w:ilvl="0" w:tplc="5FD878AA">
      <w:start w:val="1"/>
      <w:numFmt w:val="bullet"/>
      <w:lvlText w:val=""/>
      <w:lvlJc w:val="left"/>
      <w:pPr>
        <w:ind w:left="360" w:hanging="360"/>
      </w:pPr>
      <w:rPr>
        <w:rFonts w:ascii="Symbol" w:hAnsi="Symbol" w:hint="default"/>
        <w:lang w:val="sr-Cyrl-R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B653608"/>
    <w:multiLevelType w:val="multilevel"/>
    <w:tmpl w:val="E676D94C"/>
    <w:lvl w:ilvl="0">
      <w:start w:val="4"/>
      <w:numFmt w:val="decimal"/>
      <w:lvlText w:val="%1"/>
      <w:lvlJc w:val="left"/>
      <w:pPr>
        <w:ind w:left="375" w:hanging="375"/>
      </w:pPr>
      <w:rPr>
        <w:rFonts w:hint="default"/>
      </w:rPr>
    </w:lvl>
    <w:lvl w:ilvl="1">
      <w:start w:val="1"/>
      <w:numFmt w:val="decimal"/>
      <w:lvlText w:val="%1.%2."/>
      <w:lvlJc w:val="left"/>
      <w:pPr>
        <w:ind w:left="578" w:hanging="578"/>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45" w15:restartNumberingAfterBreak="0">
    <w:nsid w:val="7BF64CDC"/>
    <w:multiLevelType w:val="hybridMultilevel"/>
    <w:tmpl w:val="AF141FB8"/>
    <w:lvl w:ilvl="0" w:tplc="241A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num w:numId="1">
    <w:abstractNumId w:val="28"/>
    <w:lvlOverride w:ilvl="0">
      <w:lvl w:ilvl="0">
        <w:start w:val="1"/>
        <w:numFmt w:val="upperRoman"/>
        <w:pStyle w:val="NasloviRimski"/>
        <w:lvlText w:val="%1"/>
        <w:lvlJc w:val="left"/>
        <w:pPr>
          <w:ind w:left="397" w:hanging="397"/>
        </w:pPr>
        <w:rPr>
          <w:rFonts w:ascii="Book Antiqua" w:hAnsi="Book Antiqua" w:cs="Book Antiqua" w:hint="default"/>
        </w:rPr>
      </w:lvl>
    </w:lvlOverride>
    <w:lvlOverride w:ilvl="1">
      <w:lvl w:ilvl="1">
        <w:start w:val="1"/>
        <w:numFmt w:val="decimal"/>
        <w:pStyle w:val="Podnaslovi"/>
        <w:isLgl/>
        <w:lvlText w:val="%2."/>
        <w:lvlJc w:val="left"/>
        <w:pPr>
          <w:ind w:left="397" w:hanging="397"/>
        </w:pPr>
        <w:rPr>
          <w:rFonts w:hint="default"/>
        </w:rPr>
      </w:lvl>
    </w:lvlOverride>
    <w:lvlOverride w:ilvl="2">
      <w:lvl w:ilvl="2">
        <w:start w:val="1"/>
        <w:numFmt w:val="decimal"/>
        <w:pStyle w:val="Numeracija1"/>
        <w:isLgl/>
        <w:lvlText w:val="%2.%3."/>
        <w:lvlJc w:val="left"/>
        <w:pPr>
          <w:ind w:left="284" w:hanging="284"/>
        </w:pPr>
        <w:rPr>
          <w:rFonts w:hint="default"/>
          <w:b w:val="0"/>
          <w:bCs w:val="0"/>
        </w:rPr>
      </w:lvl>
    </w:lvlOverride>
    <w:lvlOverride w:ilvl="3">
      <w:lvl w:ilvl="3">
        <w:start w:val="1"/>
        <w:numFmt w:val="decimal"/>
        <w:pStyle w:val="Numeracija4"/>
        <w:lvlText w:val="(%4)"/>
        <w:lvlJc w:val="left"/>
        <w:pPr>
          <w:ind w:left="2160" w:hanging="360"/>
        </w:pPr>
        <w:rPr>
          <w:rFonts w:hint="default"/>
        </w:rPr>
      </w:lvl>
    </w:lvlOverride>
    <w:lvlOverride w:ilvl="4">
      <w:lvl w:ilvl="4">
        <w:start w:val="1"/>
        <w:numFmt w:val="lowerLetter"/>
        <w:lvlText w:val="(%5)"/>
        <w:lvlJc w:val="left"/>
        <w:pPr>
          <w:ind w:left="2520" w:hanging="360"/>
        </w:pPr>
        <w:rPr>
          <w:rFonts w:hint="default"/>
        </w:rPr>
      </w:lvl>
    </w:lvlOverride>
    <w:lvlOverride w:ilvl="5">
      <w:lvl w:ilvl="5">
        <w:start w:val="1"/>
        <w:numFmt w:val="lowerRoman"/>
        <w:lvlText w:val="(%6)"/>
        <w:lvlJc w:val="left"/>
        <w:pPr>
          <w:ind w:left="2880" w:hanging="360"/>
        </w:pPr>
        <w:rPr>
          <w:rFonts w:hint="default"/>
        </w:rPr>
      </w:lvl>
    </w:lvlOverride>
    <w:lvlOverride w:ilvl="6">
      <w:lvl w:ilvl="6">
        <w:start w:val="1"/>
        <w:numFmt w:val="decimal"/>
        <w:lvlText w:val="%7."/>
        <w:lvlJc w:val="left"/>
        <w:pPr>
          <w:ind w:left="3240" w:hanging="360"/>
        </w:pPr>
        <w:rPr>
          <w:rFonts w:hint="default"/>
        </w:rPr>
      </w:lvl>
    </w:lvlOverride>
    <w:lvlOverride w:ilvl="7">
      <w:lvl w:ilvl="7">
        <w:start w:val="1"/>
        <w:numFmt w:val="lowerLetter"/>
        <w:lvlText w:val="%8."/>
        <w:lvlJc w:val="left"/>
        <w:pPr>
          <w:ind w:left="3600" w:hanging="360"/>
        </w:pPr>
        <w:rPr>
          <w:rFonts w:hint="default"/>
        </w:rPr>
      </w:lvl>
    </w:lvlOverride>
    <w:lvlOverride w:ilvl="8">
      <w:lvl w:ilvl="8">
        <w:start w:val="1"/>
        <w:numFmt w:val="lowerRoman"/>
        <w:lvlText w:val="%9."/>
        <w:lvlJc w:val="left"/>
        <w:pPr>
          <w:ind w:left="3960" w:hanging="360"/>
        </w:pPr>
        <w:rPr>
          <w:rFonts w:hint="default"/>
        </w:rPr>
      </w:lvl>
    </w:lvlOverride>
  </w:num>
  <w:num w:numId="2">
    <w:abstractNumId w:val="0"/>
  </w:num>
  <w:num w:numId="3">
    <w:abstractNumId w:val="37"/>
  </w:num>
  <w:num w:numId="4">
    <w:abstractNumId w:val="39"/>
  </w:num>
  <w:num w:numId="5">
    <w:abstractNumId w:val="24"/>
  </w:num>
  <w:num w:numId="6">
    <w:abstractNumId w:val="34"/>
  </w:num>
  <w:num w:numId="7">
    <w:abstractNumId w:val="6"/>
  </w:num>
  <w:num w:numId="8">
    <w:abstractNumId w:val="28"/>
  </w:num>
  <w:num w:numId="9">
    <w:abstractNumId w:val="30"/>
  </w:num>
  <w:num w:numId="10">
    <w:abstractNumId w:val="33"/>
  </w:num>
  <w:num w:numId="11">
    <w:abstractNumId w:val="23"/>
  </w:num>
  <w:num w:numId="12">
    <w:abstractNumId w:val="45"/>
  </w:num>
  <w:num w:numId="13">
    <w:abstractNumId w:val="20"/>
  </w:num>
  <w:num w:numId="14">
    <w:abstractNumId w:val="25"/>
  </w:num>
  <w:num w:numId="15">
    <w:abstractNumId w:val="44"/>
  </w:num>
  <w:num w:numId="16">
    <w:abstractNumId w:val="11"/>
  </w:num>
  <w:num w:numId="17">
    <w:abstractNumId w:val="36"/>
  </w:num>
  <w:num w:numId="18">
    <w:abstractNumId w:val="18"/>
  </w:num>
  <w:num w:numId="19">
    <w:abstractNumId w:val="26"/>
  </w:num>
  <w:num w:numId="20">
    <w:abstractNumId w:val="27"/>
  </w:num>
  <w:num w:numId="21">
    <w:abstractNumId w:val="4"/>
  </w:num>
  <w:num w:numId="22">
    <w:abstractNumId w:val="8"/>
  </w:num>
  <w:num w:numId="23">
    <w:abstractNumId w:val="3"/>
  </w:num>
  <w:num w:numId="24">
    <w:abstractNumId w:val="22"/>
  </w:num>
  <w:num w:numId="25">
    <w:abstractNumId w:val="2"/>
  </w:num>
  <w:num w:numId="26">
    <w:abstractNumId w:val="19"/>
  </w:num>
  <w:num w:numId="27">
    <w:abstractNumId w:val="7"/>
  </w:num>
  <w:num w:numId="28">
    <w:abstractNumId w:val="16"/>
  </w:num>
  <w:num w:numId="29">
    <w:abstractNumId w:val="28"/>
    <w:lvlOverride w:ilvl="0">
      <w:lvl w:ilvl="0">
        <w:start w:val="1"/>
        <w:numFmt w:val="upperRoman"/>
        <w:pStyle w:val="NasloviRimski"/>
        <w:lvlText w:val="%1"/>
        <w:lvlJc w:val="left"/>
        <w:pPr>
          <w:ind w:left="397" w:hanging="397"/>
        </w:pPr>
        <w:rPr>
          <w:rFonts w:ascii="Book Antiqua" w:hAnsi="Book Antiqua" w:cs="Times New Roman" w:hint="default"/>
        </w:rPr>
      </w:lvl>
    </w:lvlOverride>
    <w:lvlOverride w:ilvl="1">
      <w:lvl w:ilvl="1">
        <w:start w:val="1"/>
        <w:numFmt w:val="decimal"/>
        <w:pStyle w:val="Podnaslovi"/>
        <w:isLgl/>
        <w:lvlText w:val="%2."/>
        <w:lvlJc w:val="left"/>
        <w:pPr>
          <w:ind w:left="397" w:hanging="397"/>
        </w:pPr>
        <w:rPr>
          <w:rFonts w:cs="Times New Roman" w:hint="default"/>
        </w:rPr>
      </w:lvl>
    </w:lvlOverride>
    <w:lvlOverride w:ilvl="2">
      <w:lvl w:ilvl="2">
        <w:start w:val="1"/>
        <w:numFmt w:val="decimal"/>
        <w:pStyle w:val="Numeracija1"/>
        <w:isLgl/>
        <w:lvlText w:val="%2.%3."/>
        <w:lvlJc w:val="left"/>
        <w:pPr>
          <w:ind w:left="284" w:hanging="284"/>
        </w:pPr>
        <w:rPr>
          <w:rFonts w:cs="Times New Roman" w:hint="default"/>
          <w:b w:val="0"/>
        </w:rPr>
      </w:lvl>
    </w:lvlOverride>
    <w:lvlOverride w:ilvl="3">
      <w:lvl w:ilvl="3">
        <w:start w:val="1"/>
        <w:numFmt w:val="decimal"/>
        <w:pStyle w:val="Numeracija4"/>
        <w:lvlText w:val="(%4)"/>
        <w:lvlJc w:val="left"/>
        <w:pPr>
          <w:ind w:left="2160" w:hanging="360"/>
        </w:pPr>
        <w:rPr>
          <w:rFonts w:cs="Times New Roman" w:hint="default"/>
        </w:rPr>
      </w:lvl>
    </w:lvlOverride>
    <w:lvlOverride w:ilvl="4">
      <w:lvl w:ilvl="4">
        <w:start w:val="1"/>
        <w:numFmt w:val="lowerLetter"/>
        <w:lvlText w:val="(%5)"/>
        <w:lvlJc w:val="left"/>
        <w:pPr>
          <w:ind w:left="2520" w:hanging="360"/>
        </w:pPr>
        <w:rPr>
          <w:rFonts w:cs="Times New Roman" w:hint="default"/>
        </w:rPr>
      </w:lvl>
    </w:lvlOverride>
    <w:lvlOverride w:ilvl="5">
      <w:lvl w:ilvl="5">
        <w:start w:val="1"/>
        <w:numFmt w:val="lowerRoman"/>
        <w:lvlText w:val="(%6)"/>
        <w:lvlJc w:val="left"/>
        <w:pPr>
          <w:ind w:left="2880" w:hanging="360"/>
        </w:pPr>
        <w:rPr>
          <w:rFonts w:cs="Times New Roman" w:hint="default"/>
        </w:rPr>
      </w:lvl>
    </w:lvlOverride>
    <w:lvlOverride w:ilvl="6">
      <w:lvl w:ilvl="6">
        <w:start w:val="1"/>
        <w:numFmt w:val="decimal"/>
        <w:lvlText w:val="%7."/>
        <w:lvlJc w:val="left"/>
        <w:pPr>
          <w:ind w:left="3240" w:hanging="360"/>
        </w:pPr>
        <w:rPr>
          <w:rFonts w:cs="Times New Roman" w:hint="default"/>
        </w:rPr>
      </w:lvl>
    </w:lvlOverride>
    <w:lvlOverride w:ilvl="7">
      <w:lvl w:ilvl="7">
        <w:start w:val="1"/>
        <w:numFmt w:val="lowerLetter"/>
        <w:lvlText w:val="%8."/>
        <w:lvlJc w:val="left"/>
        <w:pPr>
          <w:ind w:left="3600" w:hanging="360"/>
        </w:pPr>
        <w:rPr>
          <w:rFonts w:cs="Times New Roman" w:hint="default"/>
        </w:rPr>
      </w:lvl>
    </w:lvlOverride>
    <w:lvlOverride w:ilvl="8">
      <w:lvl w:ilvl="8">
        <w:start w:val="1"/>
        <w:numFmt w:val="lowerRoman"/>
        <w:lvlText w:val="%9."/>
        <w:lvlJc w:val="left"/>
        <w:pPr>
          <w:ind w:left="3960" w:hanging="360"/>
        </w:pPr>
        <w:rPr>
          <w:rFonts w:cs="Times New Roman" w:hint="default"/>
        </w:rPr>
      </w:lvl>
    </w:lvlOverride>
  </w:num>
  <w:num w:numId="30">
    <w:abstractNumId w:val="38"/>
  </w:num>
  <w:num w:numId="31">
    <w:abstractNumId w:val="12"/>
  </w:num>
  <w:num w:numId="32">
    <w:abstractNumId w:val="40"/>
  </w:num>
  <w:num w:numId="33">
    <w:abstractNumId w:val="13"/>
  </w:num>
  <w:num w:numId="34">
    <w:abstractNumId w:val="21"/>
  </w:num>
  <w:num w:numId="35">
    <w:abstractNumId w:val="43"/>
  </w:num>
  <w:num w:numId="36">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7"/>
  </w:num>
  <w:num w:numId="38">
    <w:abstractNumId w:val="35"/>
  </w:num>
  <w:num w:numId="39">
    <w:abstractNumId w:val="32"/>
  </w:num>
  <w:num w:numId="40">
    <w:abstractNumId w:val="15"/>
  </w:num>
  <w:num w:numId="41">
    <w:abstractNumId w:val="10"/>
  </w:num>
  <w:num w:numId="42">
    <w:abstractNumId w:val="31"/>
  </w:num>
  <w:num w:numId="43">
    <w:abstractNumId w:val="29"/>
  </w:num>
  <w:num w:numId="44">
    <w:abstractNumId w:val="42"/>
  </w:num>
  <w:num w:numId="45">
    <w:abstractNumId w:val="5"/>
  </w:num>
  <w:num w:numId="4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41"/>
  </w:num>
  <w:num w:numId="48">
    <w:abstractNumId w:val="9"/>
  </w:num>
  <w:num w:numId="49">
    <w:abstractNumId w:val="33"/>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embedSystemFonts/>
  <w:hideSpellingErrors/>
  <w:defaultTabStop w:val="720"/>
  <w:hyphenationZone w:val="425"/>
  <w:doNotHyphenateCaps/>
  <w:characterSpacingControl w:val="doNotCompress"/>
  <w:doNotValidateAgainstSchema/>
  <w:doNotDemarcateInvalidXml/>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1C01"/>
    <w:rsid w:val="00000002"/>
    <w:rsid w:val="00000045"/>
    <w:rsid w:val="000000AF"/>
    <w:rsid w:val="0000069E"/>
    <w:rsid w:val="00001554"/>
    <w:rsid w:val="00001A7A"/>
    <w:rsid w:val="00002F40"/>
    <w:rsid w:val="0000414B"/>
    <w:rsid w:val="00004A92"/>
    <w:rsid w:val="0000536B"/>
    <w:rsid w:val="00005A34"/>
    <w:rsid w:val="00005BC9"/>
    <w:rsid w:val="00005D6F"/>
    <w:rsid w:val="00005E70"/>
    <w:rsid w:val="00005FD7"/>
    <w:rsid w:val="000060A9"/>
    <w:rsid w:val="00006BAA"/>
    <w:rsid w:val="000071C5"/>
    <w:rsid w:val="00007AD2"/>
    <w:rsid w:val="0001130B"/>
    <w:rsid w:val="000114D9"/>
    <w:rsid w:val="000122F6"/>
    <w:rsid w:val="00012859"/>
    <w:rsid w:val="0001290A"/>
    <w:rsid w:val="00012E23"/>
    <w:rsid w:val="00013548"/>
    <w:rsid w:val="00013618"/>
    <w:rsid w:val="000149B5"/>
    <w:rsid w:val="000152BC"/>
    <w:rsid w:val="0001571A"/>
    <w:rsid w:val="00015F8B"/>
    <w:rsid w:val="000161B6"/>
    <w:rsid w:val="00016B45"/>
    <w:rsid w:val="000176EA"/>
    <w:rsid w:val="00017837"/>
    <w:rsid w:val="00020671"/>
    <w:rsid w:val="000212EF"/>
    <w:rsid w:val="000219E0"/>
    <w:rsid w:val="000220D9"/>
    <w:rsid w:val="000222BC"/>
    <w:rsid w:val="00022661"/>
    <w:rsid w:val="000234EE"/>
    <w:rsid w:val="00023AA1"/>
    <w:rsid w:val="00023EDA"/>
    <w:rsid w:val="00024398"/>
    <w:rsid w:val="00024DE1"/>
    <w:rsid w:val="00025A5A"/>
    <w:rsid w:val="00025C41"/>
    <w:rsid w:val="000265CF"/>
    <w:rsid w:val="00026E6E"/>
    <w:rsid w:val="00026EE7"/>
    <w:rsid w:val="00027335"/>
    <w:rsid w:val="0002782A"/>
    <w:rsid w:val="0002786B"/>
    <w:rsid w:val="00027949"/>
    <w:rsid w:val="00030526"/>
    <w:rsid w:val="000323AD"/>
    <w:rsid w:val="000324CA"/>
    <w:rsid w:val="00032C80"/>
    <w:rsid w:val="0003351F"/>
    <w:rsid w:val="00033AB9"/>
    <w:rsid w:val="000344B8"/>
    <w:rsid w:val="000353A4"/>
    <w:rsid w:val="0003555F"/>
    <w:rsid w:val="0003591A"/>
    <w:rsid w:val="00035A12"/>
    <w:rsid w:val="00035A4B"/>
    <w:rsid w:val="00035E80"/>
    <w:rsid w:val="000363E0"/>
    <w:rsid w:val="0003762F"/>
    <w:rsid w:val="00037F09"/>
    <w:rsid w:val="00040204"/>
    <w:rsid w:val="00040721"/>
    <w:rsid w:val="0004119E"/>
    <w:rsid w:val="0004163B"/>
    <w:rsid w:val="00042B98"/>
    <w:rsid w:val="000433C3"/>
    <w:rsid w:val="00043673"/>
    <w:rsid w:val="0004393B"/>
    <w:rsid w:val="00044614"/>
    <w:rsid w:val="000461CA"/>
    <w:rsid w:val="0004676A"/>
    <w:rsid w:val="00046CDC"/>
    <w:rsid w:val="00050928"/>
    <w:rsid w:val="00050B78"/>
    <w:rsid w:val="00050DEC"/>
    <w:rsid w:val="00050FCB"/>
    <w:rsid w:val="000515DC"/>
    <w:rsid w:val="000520E0"/>
    <w:rsid w:val="00052713"/>
    <w:rsid w:val="00053A67"/>
    <w:rsid w:val="00054395"/>
    <w:rsid w:val="00054F0A"/>
    <w:rsid w:val="00055195"/>
    <w:rsid w:val="00055232"/>
    <w:rsid w:val="000556A5"/>
    <w:rsid w:val="00055B8C"/>
    <w:rsid w:val="00056C1C"/>
    <w:rsid w:val="00056D71"/>
    <w:rsid w:val="00056DD4"/>
    <w:rsid w:val="00057395"/>
    <w:rsid w:val="00057478"/>
    <w:rsid w:val="0005776E"/>
    <w:rsid w:val="00057E3D"/>
    <w:rsid w:val="00060DF6"/>
    <w:rsid w:val="000613C2"/>
    <w:rsid w:val="000619A7"/>
    <w:rsid w:val="000636D0"/>
    <w:rsid w:val="00063AB1"/>
    <w:rsid w:val="00063DC0"/>
    <w:rsid w:val="00064860"/>
    <w:rsid w:val="00064AE4"/>
    <w:rsid w:val="00064BCC"/>
    <w:rsid w:val="0006552D"/>
    <w:rsid w:val="00066C01"/>
    <w:rsid w:val="00067221"/>
    <w:rsid w:val="00067341"/>
    <w:rsid w:val="000673CE"/>
    <w:rsid w:val="000675B2"/>
    <w:rsid w:val="00067896"/>
    <w:rsid w:val="00070368"/>
    <w:rsid w:val="000703C9"/>
    <w:rsid w:val="000707A5"/>
    <w:rsid w:val="00070B72"/>
    <w:rsid w:val="00070D47"/>
    <w:rsid w:val="00071A27"/>
    <w:rsid w:val="000727E7"/>
    <w:rsid w:val="00072939"/>
    <w:rsid w:val="00073567"/>
    <w:rsid w:val="00073690"/>
    <w:rsid w:val="00073973"/>
    <w:rsid w:val="0007483B"/>
    <w:rsid w:val="000748CC"/>
    <w:rsid w:val="00075346"/>
    <w:rsid w:val="000757F5"/>
    <w:rsid w:val="00075843"/>
    <w:rsid w:val="0007589C"/>
    <w:rsid w:val="00076179"/>
    <w:rsid w:val="0007634F"/>
    <w:rsid w:val="00076B2F"/>
    <w:rsid w:val="00077239"/>
    <w:rsid w:val="00077263"/>
    <w:rsid w:val="00077FE4"/>
    <w:rsid w:val="00080343"/>
    <w:rsid w:val="00081054"/>
    <w:rsid w:val="00081643"/>
    <w:rsid w:val="00082167"/>
    <w:rsid w:val="0008246E"/>
    <w:rsid w:val="000824B6"/>
    <w:rsid w:val="0008293B"/>
    <w:rsid w:val="00082EAB"/>
    <w:rsid w:val="000831AE"/>
    <w:rsid w:val="00083719"/>
    <w:rsid w:val="000839C5"/>
    <w:rsid w:val="00084C1C"/>
    <w:rsid w:val="00085BCD"/>
    <w:rsid w:val="00086152"/>
    <w:rsid w:val="00086BE0"/>
    <w:rsid w:val="0008786C"/>
    <w:rsid w:val="0008787C"/>
    <w:rsid w:val="00087A2B"/>
    <w:rsid w:val="00091341"/>
    <w:rsid w:val="00093B61"/>
    <w:rsid w:val="00094590"/>
    <w:rsid w:val="0009518B"/>
    <w:rsid w:val="000954BA"/>
    <w:rsid w:val="00095777"/>
    <w:rsid w:val="0009598A"/>
    <w:rsid w:val="00095CF8"/>
    <w:rsid w:val="000960C4"/>
    <w:rsid w:val="0009633B"/>
    <w:rsid w:val="00096378"/>
    <w:rsid w:val="00096BB7"/>
    <w:rsid w:val="0009746A"/>
    <w:rsid w:val="00097993"/>
    <w:rsid w:val="00097A57"/>
    <w:rsid w:val="000A03CF"/>
    <w:rsid w:val="000A0D57"/>
    <w:rsid w:val="000A22EB"/>
    <w:rsid w:val="000A22F9"/>
    <w:rsid w:val="000A2356"/>
    <w:rsid w:val="000A40B1"/>
    <w:rsid w:val="000A4688"/>
    <w:rsid w:val="000A49B8"/>
    <w:rsid w:val="000A4CBB"/>
    <w:rsid w:val="000A5D64"/>
    <w:rsid w:val="000A5D6B"/>
    <w:rsid w:val="000A5D7D"/>
    <w:rsid w:val="000A5EA8"/>
    <w:rsid w:val="000A6299"/>
    <w:rsid w:val="000A6FEB"/>
    <w:rsid w:val="000B04F0"/>
    <w:rsid w:val="000B1158"/>
    <w:rsid w:val="000B1B4B"/>
    <w:rsid w:val="000B370E"/>
    <w:rsid w:val="000B421F"/>
    <w:rsid w:val="000B4C48"/>
    <w:rsid w:val="000B4EB6"/>
    <w:rsid w:val="000B5CD7"/>
    <w:rsid w:val="000B5E83"/>
    <w:rsid w:val="000B6613"/>
    <w:rsid w:val="000B68ED"/>
    <w:rsid w:val="000C023A"/>
    <w:rsid w:val="000C0CA5"/>
    <w:rsid w:val="000C126A"/>
    <w:rsid w:val="000C1F4A"/>
    <w:rsid w:val="000C200E"/>
    <w:rsid w:val="000C2BA4"/>
    <w:rsid w:val="000C3C8C"/>
    <w:rsid w:val="000C3D50"/>
    <w:rsid w:val="000C49CC"/>
    <w:rsid w:val="000C6204"/>
    <w:rsid w:val="000C641E"/>
    <w:rsid w:val="000C7209"/>
    <w:rsid w:val="000C7435"/>
    <w:rsid w:val="000C7890"/>
    <w:rsid w:val="000C7CBB"/>
    <w:rsid w:val="000D0138"/>
    <w:rsid w:val="000D0815"/>
    <w:rsid w:val="000D0872"/>
    <w:rsid w:val="000D08C1"/>
    <w:rsid w:val="000D0901"/>
    <w:rsid w:val="000D101F"/>
    <w:rsid w:val="000D1528"/>
    <w:rsid w:val="000D28BC"/>
    <w:rsid w:val="000D2939"/>
    <w:rsid w:val="000D2CD6"/>
    <w:rsid w:val="000D2D04"/>
    <w:rsid w:val="000D36A0"/>
    <w:rsid w:val="000D3A22"/>
    <w:rsid w:val="000D464F"/>
    <w:rsid w:val="000D495E"/>
    <w:rsid w:val="000D5562"/>
    <w:rsid w:val="000D59F3"/>
    <w:rsid w:val="000D5D94"/>
    <w:rsid w:val="000D5E70"/>
    <w:rsid w:val="000D6851"/>
    <w:rsid w:val="000D6EA4"/>
    <w:rsid w:val="000D71F8"/>
    <w:rsid w:val="000D72A1"/>
    <w:rsid w:val="000D7497"/>
    <w:rsid w:val="000D75C8"/>
    <w:rsid w:val="000D7FF1"/>
    <w:rsid w:val="000E167A"/>
    <w:rsid w:val="000E16C6"/>
    <w:rsid w:val="000E19EC"/>
    <w:rsid w:val="000E24EB"/>
    <w:rsid w:val="000E2A39"/>
    <w:rsid w:val="000E2E71"/>
    <w:rsid w:val="000E33D2"/>
    <w:rsid w:val="000E4457"/>
    <w:rsid w:val="000E4698"/>
    <w:rsid w:val="000E47BB"/>
    <w:rsid w:val="000E4B45"/>
    <w:rsid w:val="000E4BDA"/>
    <w:rsid w:val="000E4DB5"/>
    <w:rsid w:val="000E4E7D"/>
    <w:rsid w:val="000E5FCE"/>
    <w:rsid w:val="000E662B"/>
    <w:rsid w:val="000E710E"/>
    <w:rsid w:val="000E721A"/>
    <w:rsid w:val="000F004C"/>
    <w:rsid w:val="000F0153"/>
    <w:rsid w:val="000F05A0"/>
    <w:rsid w:val="000F09C0"/>
    <w:rsid w:val="000F1277"/>
    <w:rsid w:val="000F2327"/>
    <w:rsid w:val="000F345D"/>
    <w:rsid w:val="000F380F"/>
    <w:rsid w:val="000F4143"/>
    <w:rsid w:val="000F4397"/>
    <w:rsid w:val="000F5450"/>
    <w:rsid w:val="000F5805"/>
    <w:rsid w:val="000F5C43"/>
    <w:rsid w:val="000F6427"/>
    <w:rsid w:val="000F6BFD"/>
    <w:rsid w:val="000F6F1B"/>
    <w:rsid w:val="0010081A"/>
    <w:rsid w:val="00101518"/>
    <w:rsid w:val="001017E7"/>
    <w:rsid w:val="00101995"/>
    <w:rsid w:val="001023B4"/>
    <w:rsid w:val="00102FC9"/>
    <w:rsid w:val="00103BCE"/>
    <w:rsid w:val="00104A84"/>
    <w:rsid w:val="00104B83"/>
    <w:rsid w:val="00104EE1"/>
    <w:rsid w:val="00105A08"/>
    <w:rsid w:val="00105DE6"/>
    <w:rsid w:val="00106926"/>
    <w:rsid w:val="00106E94"/>
    <w:rsid w:val="001103F8"/>
    <w:rsid w:val="00110A7C"/>
    <w:rsid w:val="00110D1C"/>
    <w:rsid w:val="00111943"/>
    <w:rsid w:val="00111C35"/>
    <w:rsid w:val="001125BA"/>
    <w:rsid w:val="001134EE"/>
    <w:rsid w:val="00114CC2"/>
    <w:rsid w:val="00116277"/>
    <w:rsid w:val="0011689E"/>
    <w:rsid w:val="00116ACA"/>
    <w:rsid w:val="0011717A"/>
    <w:rsid w:val="001179C1"/>
    <w:rsid w:val="00117F30"/>
    <w:rsid w:val="0012011E"/>
    <w:rsid w:val="0012042D"/>
    <w:rsid w:val="00120CDF"/>
    <w:rsid w:val="00120D47"/>
    <w:rsid w:val="00121379"/>
    <w:rsid w:val="0012333E"/>
    <w:rsid w:val="00130A9B"/>
    <w:rsid w:val="00131369"/>
    <w:rsid w:val="0013198F"/>
    <w:rsid w:val="00132014"/>
    <w:rsid w:val="001328D9"/>
    <w:rsid w:val="00132911"/>
    <w:rsid w:val="001329FF"/>
    <w:rsid w:val="001331D2"/>
    <w:rsid w:val="00133C94"/>
    <w:rsid w:val="00135E94"/>
    <w:rsid w:val="00135F47"/>
    <w:rsid w:val="00137091"/>
    <w:rsid w:val="00137913"/>
    <w:rsid w:val="00137AAF"/>
    <w:rsid w:val="00137C6C"/>
    <w:rsid w:val="00137D0D"/>
    <w:rsid w:val="0014035B"/>
    <w:rsid w:val="00140D72"/>
    <w:rsid w:val="00141CFE"/>
    <w:rsid w:val="00141D61"/>
    <w:rsid w:val="00141D6D"/>
    <w:rsid w:val="001424DB"/>
    <w:rsid w:val="001427F8"/>
    <w:rsid w:val="00143FBD"/>
    <w:rsid w:val="0014470F"/>
    <w:rsid w:val="001447AD"/>
    <w:rsid w:val="00145F49"/>
    <w:rsid w:val="0014772D"/>
    <w:rsid w:val="00147DD9"/>
    <w:rsid w:val="00150D9B"/>
    <w:rsid w:val="001511D3"/>
    <w:rsid w:val="00151EDB"/>
    <w:rsid w:val="00152E4E"/>
    <w:rsid w:val="00153094"/>
    <w:rsid w:val="001533B5"/>
    <w:rsid w:val="00153A10"/>
    <w:rsid w:val="00153D4D"/>
    <w:rsid w:val="0015402B"/>
    <w:rsid w:val="001543B9"/>
    <w:rsid w:val="00155137"/>
    <w:rsid w:val="001555E5"/>
    <w:rsid w:val="00155F34"/>
    <w:rsid w:val="00156837"/>
    <w:rsid w:val="001572CF"/>
    <w:rsid w:val="001602DB"/>
    <w:rsid w:val="001617BA"/>
    <w:rsid w:val="001618D0"/>
    <w:rsid w:val="00161C2E"/>
    <w:rsid w:val="00161F31"/>
    <w:rsid w:val="00162A07"/>
    <w:rsid w:val="00162B20"/>
    <w:rsid w:val="0016468A"/>
    <w:rsid w:val="00164CA2"/>
    <w:rsid w:val="00165352"/>
    <w:rsid w:val="0016554D"/>
    <w:rsid w:val="00165C7F"/>
    <w:rsid w:val="0016640F"/>
    <w:rsid w:val="00166505"/>
    <w:rsid w:val="0016689C"/>
    <w:rsid w:val="001669E4"/>
    <w:rsid w:val="00166EF9"/>
    <w:rsid w:val="00167837"/>
    <w:rsid w:val="00167D7D"/>
    <w:rsid w:val="00170752"/>
    <w:rsid w:val="001716F2"/>
    <w:rsid w:val="00171DEA"/>
    <w:rsid w:val="001722F9"/>
    <w:rsid w:val="00172926"/>
    <w:rsid w:val="00172972"/>
    <w:rsid w:val="00172E8B"/>
    <w:rsid w:val="0017342A"/>
    <w:rsid w:val="00173D23"/>
    <w:rsid w:val="00173EB6"/>
    <w:rsid w:val="001755FD"/>
    <w:rsid w:val="0017563C"/>
    <w:rsid w:val="001758DD"/>
    <w:rsid w:val="001763B1"/>
    <w:rsid w:val="0017641F"/>
    <w:rsid w:val="001765A8"/>
    <w:rsid w:val="00176FB2"/>
    <w:rsid w:val="0017706E"/>
    <w:rsid w:val="00177DA0"/>
    <w:rsid w:val="00180C77"/>
    <w:rsid w:val="001812C6"/>
    <w:rsid w:val="0018414B"/>
    <w:rsid w:val="001850C9"/>
    <w:rsid w:val="00185DCD"/>
    <w:rsid w:val="00186FC2"/>
    <w:rsid w:val="0019088C"/>
    <w:rsid w:val="0019184C"/>
    <w:rsid w:val="00191F8B"/>
    <w:rsid w:val="0019259F"/>
    <w:rsid w:val="00192D92"/>
    <w:rsid w:val="00192E7D"/>
    <w:rsid w:val="00194703"/>
    <w:rsid w:val="001949D0"/>
    <w:rsid w:val="00194BBB"/>
    <w:rsid w:val="001958C8"/>
    <w:rsid w:val="001959C3"/>
    <w:rsid w:val="00195CA9"/>
    <w:rsid w:val="001964DA"/>
    <w:rsid w:val="00197164"/>
    <w:rsid w:val="001979E7"/>
    <w:rsid w:val="00197D16"/>
    <w:rsid w:val="00197DE0"/>
    <w:rsid w:val="00197F63"/>
    <w:rsid w:val="001A05B1"/>
    <w:rsid w:val="001A0E4A"/>
    <w:rsid w:val="001A212E"/>
    <w:rsid w:val="001A21E9"/>
    <w:rsid w:val="001A2667"/>
    <w:rsid w:val="001A2C65"/>
    <w:rsid w:val="001A4639"/>
    <w:rsid w:val="001A492C"/>
    <w:rsid w:val="001A51CE"/>
    <w:rsid w:val="001A5EDF"/>
    <w:rsid w:val="001A6416"/>
    <w:rsid w:val="001A73A3"/>
    <w:rsid w:val="001A7714"/>
    <w:rsid w:val="001B061C"/>
    <w:rsid w:val="001B0AA5"/>
    <w:rsid w:val="001B1510"/>
    <w:rsid w:val="001B24A3"/>
    <w:rsid w:val="001B29F6"/>
    <w:rsid w:val="001B2BF1"/>
    <w:rsid w:val="001B3C57"/>
    <w:rsid w:val="001B408E"/>
    <w:rsid w:val="001B4A9B"/>
    <w:rsid w:val="001B6094"/>
    <w:rsid w:val="001B6EB1"/>
    <w:rsid w:val="001B6F00"/>
    <w:rsid w:val="001C04C0"/>
    <w:rsid w:val="001C0601"/>
    <w:rsid w:val="001C07DC"/>
    <w:rsid w:val="001C18D5"/>
    <w:rsid w:val="001C19F8"/>
    <w:rsid w:val="001C2563"/>
    <w:rsid w:val="001C25FA"/>
    <w:rsid w:val="001C36AF"/>
    <w:rsid w:val="001C3EC6"/>
    <w:rsid w:val="001C5007"/>
    <w:rsid w:val="001C5453"/>
    <w:rsid w:val="001C5660"/>
    <w:rsid w:val="001C5E9D"/>
    <w:rsid w:val="001C5F75"/>
    <w:rsid w:val="001C5F85"/>
    <w:rsid w:val="001C788E"/>
    <w:rsid w:val="001C7C03"/>
    <w:rsid w:val="001C7EA4"/>
    <w:rsid w:val="001D07D5"/>
    <w:rsid w:val="001D0C1E"/>
    <w:rsid w:val="001D0DAB"/>
    <w:rsid w:val="001D1142"/>
    <w:rsid w:val="001D26CD"/>
    <w:rsid w:val="001D3F9B"/>
    <w:rsid w:val="001D48A9"/>
    <w:rsid w:val="001D51A1"/>
    <w:rsid w:val="001D59DB"/>
    <w:rsid w:val="001D5AC8"/>
    <w:rsid w:val="001D65B8"/>
    <w:rsid w:val="001D6F34"/>
    <w:rsid w:val="001D6F41"/>
    <w:rsid w:val="001D729A"/>
    <w:rsid w:val="001D771A"/>
    <w:rsid w:val="001E06E7"/>
    <w:rsid w:val="001E0CBF"/>
    <w:rsid w:val="001E1487"/>
    <w:rsid w:val="001E1D9F"/>
    <w:rsid w:val="001E1E43"/>
    <w:rsid w:val="001E2A50"/>
    <w:rsid w:val="001E3DA7"/>
    <w:rsid w:val="001E4A14"/>
    <w:rsid w:val="001E5266"/>
    <w:rsid w:val="001E528E"/>
    <w:rsid w:val="001E57C8"/>
    <w:rsid w:val="001E58ED"/>
    <w:rsid w:val="001E5EE1"/>
    <w:rsid w:val="001E6244"/>
    <w:rsid w:val="001E6444"/>
    <w:rsid w:val="001E6E55"/>
    <w:rsid w:val="001E6F06"/>
    <w:rsid w:val="001F01D7"/>
    <w:rsid w:val="001F04A5"/>
    <w:rsid w:val="001F0A4F"/>
    <w:rsid w:val="001F0EE9"/>
    <w:rsid w:val="001F1120"/>
    <w:rsid w:val="001F2395"/>
    <w:rsid w:val="001F2B2B"/>
    <w:rsid w:val="001F3032"/>
    <w:rsid w:val="001F3074"/>
    <w:rsid w:val="001F3665"/>
    <w:rsid w:val="001F3AB7"/>
    <w:rsid w:val="001F4000"/>
    <w:rsid w:val="001F408D"/>
    <w:rsid w:val="001F6855"/>
    <w:rsid w:val="001F6879"/>
    <w:rsid w:val="001F7483"/>
    <w:rsid w:val="001F77B6"/>
    <w:rsid w:val="001F7E21"/>
    <w:rsid w:val="0020055B"/>
    <w:rsid w:val="002017A4"/>
    <w:rsid w:val="00202F83"/>
    <w:rsid w:val="00202FB7"/>
    <w:rsid w:val="002032F2"/>
    <w:rsid w:val="00203971"/>
    <w:rsid w:val="00204006"/>
    <w:rsid w:val="0020464B"/>
    <w:rsid w:val="002047A7"/>
    <w:rsid w:val="00204C00"/>
    <w:rsid w:val="00205E21"/>
    <w:rsid w:val="0020616C"/>
    <w:rsid w:val="00206A34"/>
    <w:rsid w:val="00207496"/>
    <w:rsid w:val="00207AE0"/>
    <w:rsid w:val="00207AE2"/>
    <w:rsid w:val="00210D2C"/>
    <w:rsid w:val="0021186A"/>
    <w:rsid w:val="002120F4"/>
    <w:rsid w:val="0021290E"/>
    <w:rsid w:val="00212F1E"/>
    <w:rsid w:val="00213CAA"/>
    <w:rsid w:val="00213CB3"/>
    <w:rsid w:val="002149FB"/>
    <w:rsid w:val="00215198"/>
    <w:rsid w:val="00215AC2"/>
    <w:rsid w:val="00217400"/>
    <w:rsid w:val="0021784E"/>
    <w:rsid w:val="00217FAF"/>
    <w:rsid w:val="00217FE0"/>
    <w:rsid w:val="00220599"/>
    <w:rsid w:val="00220A47"/>
    <w:rsid w:val="00220A56"/>
    <w:rsid w:val="00220E07"/>
    <w:rsid w:val="00220E76"/>
    <w:rsid w:val="00221082"/>
    <w:rsid w:val="0022112B"/>
    <w:rsid w:val="002215A6"/>
    <w:rsid w:val="00221643"/>
    <w:rsid w:val="00221922"/>
    <w:rsid w:val="00221C9A"/>
    <w:rsid w:val="00221DF5"/>
    <w:rsid w:val="00221E62"/>
    <w:rsid w:val="00224AC3"/>
    <w:rsid w:val="00225C37"/>
    <w:rsid w:val="00225DCD"/>
    <w:rsid w:val="00227197"/>
    <w:rsid w:val="00227744"/>
    <w:rsid w:val="00227C1A"/>
    <w:rsid w:val="00227EB2"/>
    <w:rsid w:val="00230B2A"/>
    <w:rsid w:val="00230E6A"/>
    <w:rsid w:val="002314E4"/>
    <w:rsid w:val="002327A8"/>
    <w:rsid w:val="002328B1"/>
    <w:rsid w:val="00232B68"/>
    <w:rsid w:val="00232F03"/>
    <w:rsid w:val="0023388D"/>
    <w:rsid w:val="00233BC5"/>
    <w:rsid w:val="00233D52"/>
    <w:rsid w:val="00233DF0"/>
    <w:rsid w:val="00234088"/>
    <w:rsid w:val="002340CF"/>
    <w:rsid w:val="00234511"/>
    <w:rsid w:val="00234512"/>
    <w:rsid w:val="0023554A"/>
    <w:rsid w:val="00236C95"/>
    <w:rsid w:val="00236D6F"/>
    <w:rsid w:val="00237C0A"/>
    <w:rsid w:val="00237DA8"/>
    <w:rsid w:val="0024033C"/>
    <w:rsid w:val="00241949"/>
    <w:rsid w:val="00241F45"/>
    <w:rsid w:val="002421C2"/>
    <w:rsid w:val="002441CD"/>
    <w:rsid w:val="002447CF"/>
    <w:rsid w:val="002451DE"/>
    <w:rsid w:val="0024528C"/>
    <w:rsid w:val="00245BCF"/>
    <w:rsid w:val="00245E47"/>
    <w:rsid w:val="0024630E"/>
    <w:rsid w:val="002469D2"/>
    <w:rsid w:val="002471CD"/>
    <w:rsid w:val="0024724A"/>
    <w:rsid w:val="00247961"/>
    <w:rsid w:val="00247981"/>
    <w:rsid w:val="00250589"/>
    <w:rsid w:val="00250D86"/>
    <w:rsid w:val="00251072"/>
    <w:rsid w:val="00252A19"/>
    <w:rsid w:val="00253201"/>
    <w:rsid w:val="002534AD"/>
    <w:rsid w:val="00253726"/>
    <w:rsid w:val="0025444A"/>
    <w:rsid w:val="00254562"/>
    <w:rsid w:val="00254571"/>
    <w:rsid w:val="002547A3"/>
    <w:rsid w:val="00254D89"/>
    <w:rsid w:val="002556DA"/>
    <w:rsid w:val="002557E2"/>
    <w:rsid w:val="00257504"/>
    <w:rsid w:val="002603B2"/>
    <w:rsid w:val="00260848"/>
    <w:rsid w:val="00261A9D"/>
    <w:rsid w:val="00261B9C"/>
    <w:rsid w:val="002623A4"/>
    <w:rsid w:val="002630AE"/>
    <w:rsid w:val="00263D15"/>
    <w:rsid w:val="0026445E"/>
    <w:rsid w:val="002647DB"/>
    <w:rsid w:val="00265EC3"/>
    <w:rsid w:val="002670C2"/>
    <w:rsid w:val="0026717C"/>
    <w:rsid w:val="002674AC"/>
    <w:rsid w:val="002679BD"/>
    <w:rsid w:val="002701C7"/>
    <w:rsid w:val="0027153A"/>
    <w:rsid w:val="002717A0"/>
    <w:rsid w:val="00272927"/>
    <w:rsid w:val="00272A12"/>
    <w:rsid w:val="00273597"/>
    <w:rsid w:val="00274A5C"/>
    <w:rsid w:val="00275FC0"/>
    <w:rsid w:val="00276303"/>
    <w:rsid w:val="0027723C"/>
    <w:rsid w:val="00277FC6"/>
    <w:rsid w:val="00280C21"/>
    <w:rsid w:val="002821D8"/>
    <w:rsid w:val="00282585"/>
    <w:rsid w:val="00282CDB"/>
    <w:rsid w:val="002837DE"/>
    <w:rsid w:val="002840CB"/>
    <w:rsid w:val="0028471B"/>
    <w:rsid w:val="00285857"/>
    <w:rsid w:val="00287728"/>
    <w:rsid w:val="00287C85"/>
    <w:rsid w:val="00287EBE"/>
    <w:rsid w:val="00287F2A"/>
    <w:rsid w:val="0029046B"/>
    <w:rsid w:val="00290809"/>
    <w:rsid w:val="00291FCA"/>
    <w:rsid w:val="002945C9"/>
    <w:rsid w:val="00294BCC"/>
    <w:rsid w:val="00295101"/>
    <w:rsid w:val="002951D8"/>
    <w:rsid w:val="00296B55"/>
    <w:rsid w:val="00296C36"/>
    <w:rsid w:val="00296D71"/>
    <w:rsid w:val="00296EE9"/>
    <w:rsid w:val="002973C7"/>
    <w:rsid w:val="002973E9"/>
    <w:rsid w:val="002976DB"/>
    <w:rsid w:val="002A064C"/>
    <w:rsid w:val="002A066D"/>
    <w:rsid w:val="002A0E7C"/>
    <w:rsid w:val="002A0F3E"/>
    <w:rsid w:val="002A0FA3"/>
    <w:rsid w:val="002A128C"/>
    <w:rsid w:val="002A1A22"/>
    <w:rsid w:val="002A1FAC"/>
    <w:rsid w:val="002A1FAE"/>
    <w:rsid w:val="002A23A0"/>
    <w:rsid w:val="002A2913"/>
    <w:rsid w:val="002A35CE"/>
    <w:rsid w:val="002A3765"/>
    <w:rsid w:val="002A46DE"/>
    <w:rsid w:val="002A476A"/>
    <w:rsid w:val="002A4DC4"/>
    <w:rsid w:val="002A4DD0"/>
    <w:rsid w:val="002A58A3"/>
    <w:rsid w:val="002A692B"/>
    <w:rsid w:val="002A73EC"/>
    <w:rsid w:val="002A74AE"/>
    <w:rsid w:val="002B048A"/>
    <w:rsid w:val="002B079D"/>
    <w:rsid w:val="002B0B58"/>
    <w:rsid w:val="002B0DD5"/>
    <w:rsid w:val="002B11C9"/>
    <w:rsid w:val="002B13A6"/>
    <w:rsid w:val="002B215A"/>
    <w:rsid w:val="002B352E"/>
    <w:rsid w:val="002B3F9E"/>
    <w:rsid w:val="002B4397"/>
    <w:rsid w:val="002B58E9"/>
    <w:rsid w:val="002B59D8"/>
    <w:rsid w:val="002B6629"/>
    <w:rsid w:val="002B6A5C"/>
    <w:rsid w:val="002B6C06"/>
    <w:rsid w:val="002C03D8"/>
    <w:rsid w:val="002C20BB"/>
    <w:rsid w:val="002C3E12"/>
    <w:rsid w:val="002C5132"/>
    <w:rsid w:val="002C73CE"/>
    <w:rsid w:val="002C7734"/>
    <w:rsid w:val="002C7DE2"/>
    <w:rsid w:val="002D0183"/>
    <w:rsid w:val="002D1AA6"/>
    <w:rsid w:val="002D1FEC"/>
    <w:rsid w:val="002D2134"/>
    <w:rsid w:val="002D2862"/>
    <w:rsid w:val="002D31DF"/>
    <w:rsid w:val="002D3EFA"/>
    <w:rsid w:val="002D3FB9"/>
    <w:rsid w:val="002D4690"/>
    <w:rsid w:val="002D48BF"/>
    <w:rsid w:val="002D6AAC"/>
    <w:rsid w:val="002D6FD2"/>
    <w:rsid w:val="002D762F"/>
    <w:rsid w:val="002D78B9"/>
    <w:rsid w:val="002D7B68"/>
    <w:rsid w:val="002E0DDF"/>
    <w:rsid w:val="002E2B68"/>
    <w:rsid w:val="002E2CB3"/>
    <w:rsid w:val="002E36D3"/>
    <w:rsid w:val="002E522A"/>
    <w:rsid w:val="002E547D"/>
    <w:rsid w:val="002E59AD"/>
    <w:rsid w:val="002E5A8F"/>
    <w:rsid w:val="002E5AF2"/>
    <w:rsid w:val="002E5DB0"/>
    <w:rsid w:val="002E6541"/>
    <w:rsid w:val="002E662C"/>
    <w:rsid w:val="002E674A"/>
    <w:rsid w:val="002E6AB2"/>
    <w:rsid w:val="002E6BC0"/>
    <w:rsid w:val="002E6C7E"/>
    <w:rsid w:val="002E6F73"/>
    <w:rsid w:val="002E7066"/>
    <w:rsid w:val="002E737F"/>
    <w:rsid w:val="002E74DE"/>
    <w:rsid w:val="002E75AF"/>
    <w:rsid w:val="002E7797"/>
    <w:rsid w:val="002E7C8E"/>
    <w:rsid w:val="002F0242"/>
    <w:rsid w:val="002F06EF"/>
    <w:rsid w:val="002F11AE"/>
    <w:rsid w:val="002F151A"/>
    <w:rsid w:val="002F2512"/>
    <w:rsid w:val="002F2A85"/>
    <w:rsid w:val="002F368A"/>
    <w:rsid w:val="002F396B"/>
    <w:rsid w:val="002F68BF"/>
    <w:rsid w:val="002F692F"/>
    <w:rsid w:val="002F6A7B"/>
    <w:rsid w:val="002F757C"/>
    <w:rsid w:val="002F78EE"/>
    <w:rsid w:val="002F79B8"/>
    <w:rsid w:val="002F7D99"/>
    <w:rsid w:val="003004FB"/>
    <w:rsid w:val="00300875"/>
    <w:rsid w:val="003008B9"/>
    <w:rsid w:val="0030472E"/>
    <w:rsid w:val="00304A76"/>
    <w:rsid w:val="00305999"/>
    <w:rsid w:val="00306406"/>
    <w:rsid w:val="003070D5"/>
    <w:rsid w:val="00307A05"/>
    <w:rsid w:val="00307A71"/>
    <w:rsid w:val="00307CD1"/>
    <w:rsid w:val="00310290"/>
    <w:rsid w:val="0031038E"/>
    <w:rsid w:val="003103E0"/>
    <w:rsid w:val="003115B7"/>
    <w:rsid w:val="00311731"/>
    <w:rsid w:val="00311B65"/>
    <w:rsid w:val="00313434"/>
    <w:rsid w:val="0031344E"/>
    <w:rsid w:val="00314021"/>
    <w:rsid w:val="00314291"/>
    <w:rsid w:val="003142D9"/>
    <w:rsid w:val="00314C13"/>
    <w:rsid w:val="003156A0"/>
    <w:rsid w:val="0031618D"/>
    <w:rsid w:val="003172CC"/>
    <w:rsid w:val="0031744A"/>
    <w:rsid w:val="003174C3"/>
    <w:rsid w:val="0031794B"/>
    <w:rsid w:val="003200AE"/>
    <w:rsid w:val="00320D86"/>
    <w:rsid w:val="00322B2B"/>
    <w:rsid w:val="00322BF6"/>
    <w:rsid w:val="00323E38"/>
    <w:rsid w:val="00324241"/>
    <w:rsid w:val="00324A6C"/>
    <w:rsid w:val="00326C54"/>
    <w:rsid w:val="003275B1"/>
    <w:rsid w:val="003303EA"/>
    <w:rsid w:val="00330801"/>
    <w:rsid w:val="00330B0E"/>
    <w:rsid w:val="00332584"/>
    <w:rsid w:val="00333313"/>
    <w:rsid w:val="0033377C"/>
    <w:rsid w:val="0033387E"/>
    <w:rsid w:val="00333CF8"/>
    <w:rsid w:val="00333D66"/>
    <w:rsid w:val="00334442"/>
    <w:rsid w:val="00334EFD"/>
    <w:rsid w:val="003356BF"/>
    <w:rsid w:val="003357E8"/>
    <w:rsid w:val="003363AA"/>
    <w:rsid w:val="00336A21"/>
    <w:rsid w:val="0034075B"/>
    <w:rsid w:val="003408FB"/>
    <w:rsid w:val="00340E8A"/>
    <w:rsid w:val="003412F2"/>
    <w:rsid w:val="00343025"/>
    <w:rsid w:val="0034315A"/>
    <w:rsid w:val="00343890"/>
    <w:rsid w:val="003446D4"/>
    <w:rsid w:val="003450AC"/>
    <w:rsid w:val="003456F8"/>
    <w:rsid w:val="00345C20"/>
    <w:rsid w:val="00345E09"/>
    <w:rsid w:val="003468A5"/>
    <w:rsid w:val="00346A21"/>
    <w:rsid w:val="003474A9"/>
    <w:rsid w:val="00347686"/>
    <w:rsid w:val="00347C44"/>
    <w:rsid w:val="00347E12"/>
    <w:rsid w:val="003501DB"/>
    <w:rsid w:val="00350319"/>
    <w:rsid w:val="003510B0"/>
    <w:rsid w:val="003521B2"/>
    <w:rsid w:val="00353AE6"/>
    <w:rsid w:val="00355030"/>
    <w:rsid w:val="003555ED"/>
    <w:rsid w:val="00355E33"/>
    <w:rsid w:val="003561A7"/>
    <w:rsid w:val="00356C27"/>
    <w:rsid w:val="00357763"/>
    <w:rsid w:val="00360019"/>
    <w:rsid w:val="00360192"/>
    <w:rsid w:val="0036027D"/>
    <w:rsid w:val="0036049A"/>
    <w:rsid w:val="00360590"/>
    <w:rsid w:val="00360C95"/>
    <w:rsid w:val="00360E61"/>
    <w:rsid w:val="00361EDB"/>
    <w:rsid w:val="00363089"/>
    <w:rsid w:val="00363802"/>
    <w:rsid w:val="00364FB1"/>
    <w:rsid w:val="003650B8"/>
    <w:rsid w:val="003655F5"/>
    <w:rsid w:val="00365878"/>
    <w:rsid w:val="00366450"/>
    <w:rsid w:val="0036700D"/>
    <w:rsid w:val="003671C9"/>
    <w:rsid w:val="00367CD6"/>
    <w:rsid w:val="00370A83"/>
    <w:rsid w:val="0037128E"/>
    <w:rsid w:val="00371D38"/>
    <w:rsid w:val="0037396A"/>
    <w:rsid w:val="00373BDC"/>
    <w:rsid w:val="00376E97"/>
    <w:rsid w:val="00377D93"/>
    <w:rsid w:val="00381BAA"/>
    <w:rsid w:val="00381CFD"/>
    <w:rsid w:val="00382093"/>
    <w:rsid w:val="003824ED"/>
    <w:rsid w:val="00382ED7"/>
    <w:rsid w:val="00383230"/>
    <w:rsid w:val="00383252"/>
    <w:rsid w:val="00384130"/>
    <w:rsid w:val="0038443E"/>
    <w:rsid w:val="00384B90"/>
    <w:rsid w:val="003877D1"/>
    <w:rsid w:val="003878D0"/>
    <w:rsid w:val="003878D1"/>
    <w:rsid w:val="00387D62"/>
    <w:rsid w:val="00387DE5"/>
    <w:rsid w:val="0039109E"/>
    <w:rsid w:val="00391CD0"/>
    <w:rsid w:val="0039214C"/>
    <w:rsid w:val="00392374"/>
    <w:rsid w:val="00392412"/>
    <w:rsid w:val="003926E9"/>
    <w:rsid w:val="003936E0"/>
    <w:rsid w:val="00393AAC"/>
    <w:rsid w:val="00393CE8"/>
    <w:rsid w:val="003957F6"/>
    <w:rsid w:val="003964DC"/>
    <w:rsid w:val="00396C27"/>
    <w:rsid w:val="00396F35"/>
    <w:rsid w:val="00397620"/>
    <w:rsid w:val="003A0828"/>
    <w:rsid w:val="003A0DB1"/>
    <w:rsid w:val="003A15D1"/>
    <w:rsid w:val="003A19DF"/>
    <w:rsid w:val="003A1D3A"/>
    <w:rsid w:val="003A2165"/>
    <w:rsid w:val="003A21BF"/>
    <w:rsid w:val="003A2B89"/>
    <w:rsid w:val="003A2DF7"/>
    <w:rsid w:val="003A2FA4"/>
    <w:rsid w:val="003A4E8F"/>
    <w:rsid w:val="003A4F1C"/>
    <w:rsid w:val="003A51AF"/>
    <w:rsid w:val="003A54B4"/>
    <w:rsid w:val="003A56ED"/>
    <w:rsid w:val="003A59AD"/>
    <w:rsid w:val="003A5E16"/>
    <w:rsid w:val="003A7A1B"/>
    <w:rsid w:val="003B06FA"/>
    <w:rsid w:val="003B06FB"/>
    <w:rsid w:val="003B0F56"/>
    <w:rsid w:val="003B100C"/>
    <w:rsid w:val="003B17A9"/>
    <w:rsid w:val="003B28FF"/>
    <w:rsid w:val="003B2923"/>
    <w:rsid w:val="003B398E"/>
    <w:rsid w:val="003B4239"/>
    <w:rsid w:val="003B5103"/>
    <w:rsid w:val="003B59AD"/>
    <w:rsid w:val="003B6130"/>
    <w:rsid w:val="003B632B"/>
    <w:rsid w:val="003B69C6"/>
    <w:rsid w:val="003B6C38"/>
    <w:rsid w:val="003B7142"/>
    <w:rsid w:val="003B71C6"/>
    <w:rsid w:val="003B771B"/>
    <w:rsid w:val="003C02C2"/>
    <w:rsid w:val="003C179B"/>
    <w:rsid w:val="003C1A32"/>
    <w:rsid w:val="003C26A0"/>
    <w:rsid w:val="003C2CAD"/>
    <w:rsid w:val="003C2E08"/>
    <w:rsid w:val="003C34D9"/>
    <w:rsid w:val="003C4BDB"/>
    <w:rsid w:val="003C580A"/>
    <w:rsid w:val="003C73C3"/>
    <w:rsid w:val="003C79F2"/>
    <w:rsid w:val="003D0652"/>
    <w:rsid w:val="003D19DD"/>
    <w:rsid w:val="003D2F16"/>
    <w:rsid w:val="003D4B3B"/>
    <w:rsid w:val="003D5155"/>
    <w:rsid w:val="003D54A2"/>
    <w:rsid w:val="003D60E6"/>
    <w:rsid w:val="003D6579"/>
    <w:rsid w:val="003D7216"/>
    <w:rsid w:val="003D792E"/>
    <w:rsid w:val="003D7AE8"/>
    <w:rsid w:val="003E0942"/>
    <w:rsid w:val="003E0A44"/>
    <w:rsid w:val="003E0CA2"/>
    <w:rsid w:val="003E0E2D"/>
    <w:rsid w:val="003E1D43"/>
    <w:rsid w:val="003E21C1"/>
    <w:rsid w:val="003E226E"/>
    <w:rsid w:val="003E23B0"/>
    <w:rsid w:val="003E346F"/>
    <w:rsid w:val="003E5835"/>
    <w:rsid w:val="003E58EF"/>
    <w:rsid w:val="003E7798"/>
    <w:rsid w:val="003E7CE1"/>
    <w:rsid w:val="003F0047"/>
    <w:rsid w:val="003F107E"/>
    <w:rsid w:val="003F1FC4"/>
    <w:rsid w:val="003F2219"/>
    <w:rsid w:val="003F282F"/>
    <w:rsid w:val="003F2C8B"/>
    <w:rsid w:val="003F4486"/>
    <w:rsid w:val="003F46C5"/>
    <w:rsid w:val="003F4E95"/>
    <w:rsid w:val="003F551A"/>
    <w:rsid w:val="003F5969"/>
    <w:rsid w:val="003F5B52"/>
    <w:rsid w:val="003F5DF8"/>
    <w:rsid w:val="003F6118"/>
    <w:rsid w:val="003F7749"/>
    <w:rsid w:val="0040086C"/>
    <w:rsid w:val="0040097B"/>
    <w:rsid w:val="00400AB2"/>
    <w:rsid w:val="0040209A"/>
    <w:rsid w:val="004026B8"/>
    <w:rsid w:val="004040CC"/>
    <w:rsid w:val="0040419C"/>
    <w:rsid w:val="004051A5"/>
    <w:rsid w:val="0040525F"/>
    <w:rsid w:val="00406C51"/>
    <w:rsid w:val="00407098"/>
    <w:rsid w:val="00407E3E"/>
    <w:rsid w:val="004116BA"/>
    <w:rsid w:val="00411788"/>
    <w:rsid w:val="0041238B"/>
    <w:rsid w:val="00412FAF"/>
    <w:rsid w:val="00413CFF"/>
    <w:rsid w:val="00413E79"/>
    <w:rsid w:val="004143FF"/>
    <w:rsid w:val="00414FE0"/>
    <w:rsid w:val="00415048"/>
    <w:rsid w:val="00415102"/>
    <w:rsid w:val="00415444"/>
    <w:rsid w:val="00417E3E"/>
    <w:rsid w:val="00420409"/>
    <w:rsid w:val="004208F5"/>
    <w:rsid w:val="00420965"/>
    <w:rsid w:val="0042198A"/>
    <w:rsid w:val="00422CFF"/>
    <w:rsid w:val="00422F04"/>
    <w:rsid w:val="00423BD9"/>
    <w:rsid w:val="00423DED"/>
    <w:rsid w:val="00423DF6"/>
    <w:rsid w:val="00425414"/>
    <w:rsid w:val="0042564F"/>
    <w:rsid w:val="00425844"/>
    <w:rsid w:val="00425BD8"/>
    <w:rsid w:val="004262E9"/>
    <w:rsid w:val="00426347"/>
    <w:rsid w:val="00427625"/>
    <w:rsid w:val="004302E9"/>
    <w:rsid w:val="00430EA9"/>
    <w:rsid w:val="0043137C"/>
    <w:rsid w:val="004316B6"/>
    <w:rsid w:val="00431E07"/>
    <w:rsid w:val="00432064"/>
    <w:rsid w:val="004337E2"/>
    <w:rsid w:val="00433D4F"/>
    <w:rsid w:val="00434885"/>
    <w:rsid w:val="00434AB8"/>
    <w:rsid w:val="0043528F"/>
    <w:rsid w:val="004352D3"/>
    <w:rsid w:val="00435418"/>
    <w:rsid w:val="0043593C"/>
    <w:rsid w:val="00435E52"/>
    <w:rsid w:val="00436A76"/>
    <w:rsid w:val="00436CC5"/>
    <w:rsid w:val="00436F45"/>
    <w:rsid w:val="00437BF8"/>
    <w:rsid w:val="00437D42"/>
    <w:rsid w:val="004401BD"/>
    <w:rsid w:val="00441166"/>
    <w:rsid w:val="004419A8"/>
    <w:rsid w:val="00441F17"/>
    <w:rsid w:val="0044205D"/>
    <w:rsid w:val="0044350E"/>
    <w:rsid w:val="00444389"/>
    <w:rsid w:val="0044460E"/>
    <w:rsid w:val="00444C57"/>
    <w:rsid w:val="00444DC3"/>
    <w:rsid w:val="00444F1F"/>
    <w:rsid w:val="00445A96"/>
    <w:rsid w:val="004462E0"/>
    <w:rsid w:val="004465AC"/>
    <w:rsid w:val="00446A65"/>
    <w:rsid w:val="004470CC"/>
    <w:rsid w:val="004474A7"/>
    <w:rsid w:val="00451F84"/>
    <w:rsid w:val="00452F25"/>
    <w:rsid w:val="00453081"/>
    <w:rsid w:val="00453564"/>
    <w:rsid w:val="0045418A"/>
    <w:rsid w:val="00454627"/>
    <w:rsid w:val="0045545E"/>
    <w:rsid w:val="0045559B"/>
    <w:rsid w:val="00455DC3"/>
    <w:rsid w:val="004567AE"/>
    <w:rsid w:val="00457078"/>
    <w:rsid w:val="00457498"/>
    <w:rsid w:val="00460281"/>
    <w:rsid w:val="00460468"/>
    <w:rsid w:val="00461636"/>
    <w:rsid w:val="00461B4D"/>
    <w:rsid w:val="00462545"/>
    <w:rsid w:val="004631D7"/>
    <w:rsid w:val="004632D0"/>
    <w:rsid w:val="00463A3E"/>
    <w:rsid w:val="00463F87"/>
    <w:rsid w:val="0046468A"/>
    <w:rsid w:val="00464DF1"/>
    <w:rsid w:val="0046574E"/>
    <w:rsid w:val="00465840"/>
    <w:rsid w:val="00465C90"/>
    <w:rsid w:val="00465D50"/>
    <w:rsid w:val="004668EF"/>
    <w:rsid w:val="00466C75"/>
    <w:rsid w:val="004701CE"/>
    <w:rsid w:val="0047072C"/>
    <w:rsid w:val="00470CDF"/>
    <w:rsid w:val="0047112A"/>
    <w:rsid w:val="00471DBA"/>
    <w:rsid w:val="00471DEB"/>
    <w:rsid w:val="00471EEC"/>
    <w:rsid w:val="004722E8"/>
    <w:rsid w:val="00473271"/>
    <w:rsid w:val="004732E8"/>
    <w:rsid w:val="00474974"/>
    <w:rsid w:val="004750BD"/>
    <w:rsid w:val="0047642E"/>
    <w:rsid w:val="004770A8"/>
    <w:rsid w:val="004801C6"/>
    <w:rsid w:val="00481831"/>
    <w:rsid w:val="004818D5"/>
    <w:rsid w:val="00482016"/>
    <w:rsid w:val="004831E3"/>
    <w:rsid w:val="00483A90"/>
    <w:rsid w:val="00483D1C"/>
    <w:rsid w:val="00483D49"/>
    <w:rsid w:val="00483F31"/>
    <w:rsid w:val="00483F90"/>
    <w:rsid w:val="004840C8"/>
    <w:rsid w:val="0048507A"/>
    <w:rsid w:val="004852B3"/>
    <w:rsid w:val="004856F5"/>
    <w:rsid w:val="00485986"/>
    <w:rsid w:val="00485A51"/>
    <w:rsid w:val="004869D3"/>
    <w:rsid w:val="00486F4A"/>
    <w:rsid w:val="004879DE"/>
    <w:rsid w:val="00487C58"/>
    <w:rsid w:val="00490771"/>
    <w:rsid w:val="00490E0B"/>
    <w:rsid w:val="0049160C"/>
    <w:rsid w:val="00491C38"/>
    <w:rsid w:val="00491DB1"/>
    <w:rsid w:val="0049336A"/>
    <w:rsid w:val="00494438"/>
    <w:rsid w:val="00494A10"/>
    <w:rsid w:val="00495A17"/>
    <w:rsid w:val="00496600"/>
    <w:rsid w:val="004975C2"/>
    <w:rsid w:val="004A0D52"/>
    <w:rsid w:val="004A0E02"/>
    <w:rsid w:val="004A0EDE"/>
    <w:rsid w:val="004A186C"/>
    <w:rsid w:val="004A2513"/>
    <w:rsid w:val="004A2AD4"/>
    <w:rsid w:val="004A3364"/>
    <w:rsid w:val="004A33AC"/>
    <w:rsid w:val="004A4202"/>
    <w:rsid w:val="004A4778"/>
    <w:rsid w:val="004A50C3"/>
    <w:rsid w:val="004A50D1"/>
    <w:rsid w:val="004A5420"/>
    <w:rsid w:val="004A5CAF"/>
    <w:rsid w:val="004A6031"/>
    <w:rsid w:val="004A64B5"/>
    <w:rsid w:val="004A6C9F"/>
    <w:rsid w:val="004A7233"/>
    <w:rsid w:val="004A7833"/>
    <w:rsid w:val="004A788E"/>
    <w:rsid w:val="004A7A66"/>
    <w:rsid w:val="004A7AB5"/>
    <w:rsid w:val="004A7BD8"/>
    <w:rsid w:val="004B1465"/>
    <w:rsid w:val="004B15BF"/>
    <w:rsid w:val="004B1B4D"/>
    <w:rsid w:val="004B252D"/>
    <w:rsid w:val="004B2D4A"/>
    <w:rsid w:val="004B36BD"/>
    <w:rsid w:val="004B3AD2"/>
    <w:rsid w:val="004B5FBA"/>
    <w:rsid w:val="004B6B4C"/>
    <w:rsid w:val="004B6B5E"/>
    <w:rsid w:val="004B6EC2"/>
    <w:rsid w:val="004B708C"/>
    <w:rsid w:val="004C02F0"/>
    <w:rsid w:val="004C1311"/>
    <w:rsid w:val="004C139F"/>
    <w:rsid w:val="004C14E7"/>
    <w:rsid w:val="004C16AD"/>
    <w:rsid w:val="004C25BE"/>
    <w:rsid w:val="004C2AD9"/>
    <w:rsid w:val="004C3BF0"/>
    <w:rsid w:val="004C4AB4"/>
    <w:rsid w:val="004C4CE2"/>
    <w:rsid w:val="004C4D9F"/>
    <w:rsid w:val="004C5D60"/>
    <w:rsid w:val="004C6E25"/>
    <w:rsid w:val="004C76A4"/>
    <w:rsid w:val="004C7BB6"/>
    <w:rsid w:val="004C7C5D"/>
    <w:rsid w:val="004D06C3"/>
    <w:rsid w:val="004D079A"/>
    <w:rsid w:val="004D1611"/>
    <w:rsid w:val="004D1730"/>
    <w:rsid w:val="004D2335"/>
    <w:rsid w:val="004D2394"/>
    <w:rsid w:val="004D3C17"/>
    <w:rsid w:val="004D3E88"/>
    <w:rsid w:val="004D4607"/>
    <w:rsid w:val="004D48BE"/>
    <w:rsid w:val="004D4E41"/>
    <w:rsid w:val="004D5BE1"/>
    <w:rsid w:val="004D68EB"/>
    <w:rsid w:val="004D696B"/>
    <w:rsid w:val="004D7AC5"/>
    <w:rsid w:val="004E008E"/>
    <w:rsid w:val="004E012D"/>
    <w:rsid w:val="004E0635"/>
    <w:rsid w:val="004E0A3D"/>
    <w:rsid w:val="004E0EA5"/>
    <w:rsid w:val="004E2097"/>
    <w:rsid w:val="004E2DAD"/>
    <w:rsid w:val="004E2DC5"/>
    <w:rsid w:val="004E300E"/>
    <w:rsid w:val="004E41A3"/>
    <w:rsid w:val="004E47B9"/>
    <w:rsid w:val="004E499A"/>
    <w:rsid w:val="004E5048"/>
    <w:rsid w:val="004E57F9"/>
    <w:rsid w:val="004E63CF"/>
    <w:rsid w:val="004E6DC3"/>
    <w:rsid w:val="004E6E8E"/>
    <w:rsid w:val="004E7CF8"/>
    <w:rsid w:val="004E7DD4"/>
    <w:rsid w:val="004F02E1"/>
    <w:rsid w:val="004F0DE6"/>
    <w:rsid w:val="004F3529"/>
    <w:rsid w:val="004F3A3D"/>
    <w:rsid w:val="004F414B"/>
    <w:rsid w:val="004F4397"/>
    <w:rsid w:val="004F47DE"/>
    <w:rsid w:val="004F6506"/>
    <w:rsid w:val="004F662E"/>
    <w:rsid w:val="00500AFE"/>
    <w:rsid w:val="00501CDF"/>
    <w:rsid w:val="00501FED"/>
    <w:rsid w:val="005020B2"/>
    <w:rsid w:val="0050227E"/>
    <w:rsid w:val="005025F8"/>
    <w:rsid w:val="00502CE1"/>
    <w:rsid w:val="005038F1"/>
    <w:rsid w:val="0050436C"/>
    <w:rsid w:val="0050470C"/>
    <w:rsid w:val="00504CCF"/>
    <w:rsid w:val="005050F1"/>
    <w:rsid w:val="0050540D"/>
    <w:rsid w:val="005054A8"/>
    <w:rsid w:val="005063E2"/>
    <w:rsid w:val="0050689B"/>
    <w:rsid w:val="005072B4"/>
    <w:rsid w:val="0050765B"/>
    <w:rsid w:val="0051016D"/>
    <w:rsid w:val="005102E6"/>
    <w:rsid w:val="005104AA"/>
    <w:rsid w:val="00510D2C"/>
    <w:rsid w:val="005112A4"/>
    <w:rsid w:val="00511332"/>
    <w:rsid w:val="00511548"/>
    <w:rsid w:val="00511C2B"/>
    <w:rsid w:val="0051203C"/>
    <w:rsid w:val="005126C9"/>
    <w:rsid w:val="005129A6"/>
    <w:rsid w:val="00512B33"/>
    <w:rsid w:val="00513FD5"/>
    <w:rsid w:val="0051449B"/>
    <w:rsid w:val="00514D4D"/>
    <w:rsid w:val="005152EC"/>
    <w:rsid w:val="00515AB4"/>
    <w:rsid w:val="00515BDD"/>
    <w:rsid w:val="00515D4F"/>
    <w:rsid w:val="00516845"/>
    <w:rsid w:val="005168C0"/>
    <w:rsid w:val="00516F20"/>
    <w:rsid w:val="00516FC0"/>
    <w:rsid w:val="00517950"/>
    <w:rsid w:val="00517CF7"/>
    <w:rsid w:val="00521D61"/>
    <w:rsid w:val="005220EF"/>
    <w:rsid w:val="0052276F"/>
    <w:rsid w:val="005236BA"/>
    <w:rsid w:val="00523980"/>
    <w:rsid w:val="00523F39"/>
    <w:rsid w:val="00523FF6"/>
    <w:rsid w:val="005240C7"/>
    <w:rsid w:val="00524286"/>
    <w:rsid w:val="00524470"/>
    <w:rsid w:val="0052472F"/>
    <w:rsid w:val="00524B90"/>
    <w:rsid w:val="005257B5"/>
    <w:rsid w:val="0052591A"/>
    <w:rsid w:val="00525D79"/>
    <w:rsid w:val="005262D7"/>
    <w:rsid w:val="0052735F"/>
    <w:rsid w:val="00527B31"/>
    <w:rsid w:val="00530BF3"/>
    <w:rsid w:val="00531EE1"/>
    <w:rsid w:val="005334A3"/>
    <w:rsid w:val="005343F9"/>
    <w:rsid w:val="00534C88"/>
    <w:rsid w:val="00535020"/>
    <w:rsid w:val="005350CE"/>
    <w:rsid w:val="0053519C"/>
    <w:rsid w:val="005351DC"/>
    <w:rsid w:val="005357B2"/>
    <w:rsid w:val="0053591B"/>
    <w:rsid w:val="00535B4B"/>
    <w:rsid w:val="00535D9E"/>
    <w:rsid w:val="00537EC6"/>
    <w:rsid w:val="005408DA"/>
    <w:rsid w:val="005419F0"/>
    <w:rsid w:val="00542572"/>
    <w:rsid w:val="005431BE"/>
    <w:rsid w:val="00543FA3"/>
    <w:rsid w:val="00544B6A"/>
    <w:rsid w:val="00545147"/>
    <w:rsid w:val="0054588D"/>
    <w:rsid w:val="005460D5"/>
    <w:rsid w:val="005461E2"/>
    <w:rsid w:val="005464AD"/>
    <w:rsid w:val="00546CF4"/>
    <w:rsid w:val="00546D52"/>
    <w:rsid w:val="00550A90"/>
    <w:rsid w:val="00550C65"/>
    <w:rsid w:val="00550D98"/>
    <w:rsid w:val="005513CF"/>
    <w:rsid w:val="00552196"/>
    <w:rsid w:val="005529B3"/>
    <w:rsid w:val="00552C04"/>
    <w:rsid w:val="00553CFD"/>
    <w:rsid w:val="005540CC"/>
    <w:rsid w:val="00554BA5"/>
    <w:rsid w:val="00554EEE"/>
    <w:rsid w:val="005559A5"/>
    <w:rsid w:val="005566CF"/>
    <w:rsid w:val="00556736"/>
    <w:rsid w:val="005570A4"/>
    <w:rsid w:val="00557529"/>
    <w:rsid w:val="00557A6E"/>
    <w:rsid w:val="005608B0"/>
    <w:rsid w:val="005608D4"/>
    <w:rsid w:val="0056104E"/>
    <w:rsid w:val="00561B00"/>
    <w:rsid w:val="00562CC8"/>
    <w:rsid w:val="005645D0"/>
    <w:rsid w:val="00564BD8"/>
    <w:rsid w:val="00565008"/>
    <w:rsid w:val="0056581A"/>
    <w:rsid w:val="00565F85"/>
    <w:rsid w:val="00566506"/>
    <w:rsid w:val="0056669A"/>
    <w:rsid w:val="00566839"/>
    <w:rsid w:val="00566FBC"/>
    <w:rsid w:val="005674F7"/>
    <w:rsid w:val="00567D63"/>
    <w:rsid w:val="0057001B"/>
    <w:rsid w:val="00570306"/>
    <w:rsid w:val="005706A0"/>
    <w:rsid w:val="00571076"/>
    <w:rsid w:val="00572C73"/>
    <w:rsid w:val="00573338"/>
    <w:rsid w:val="0057346A"/>
    <w:rsid w:val="005736DB"/>
    <w:rsid w:val="0057449E"/>
    <w:rsid w:val="00574D33"/>
    <w:rsid w:val="00574E79"/>
    <w:rsid w:val="00575347"/>
    <w:rsid w:val="00575784"/>
    <w:rsid w:val="00575CC8"/>
    <w:rsid w:val="005763B1"/>
    <w:rsid w:val="00577605"/>
    <w:rsid w:val="00577CF3"/>
    <w:rsid w:val="0058008B"/>
    <w:rsid w:val="005807FD"/>
    <w:rsid w:val="005808A7"/>
    <w:rsid w:val="00581D43"/>
    <w:rsid w:val="00581EC6"/>
    <w:rsid w:val="00582756"/>
    <w:rsid w:val="00582886"/>
    <w:rsid w:val="005830C7"/>
    <w:rsid w:val="00583388"/>
    <w:rsid w:val="00583CF3"/>
    <w:rsid w:val="00583DAE"/>
    <w:rsid w:val="00585A98"/>
    <w:rsid w:val="0058614F"/>
    <w:rsid w:val="0058676B"/>
    <w:rsid w:val="00586A9A"/>
    <w:rsid w:val="00586F82"/>
    <w:rsid w:val="0058794D"/>
    <w:rsid w:val="00590EA6"/>
    <w:rsid w:val="00590FFD"/>
    <w:rsid w:val="00592321"/>
    <w:rsid w:val="00593174"/>
    <w:rsid w:val="005931A4"/>
    <w:rsid w:val="00593884"/>
    <w:rsid w:val="00593904"/>
    <w:rsid w:val="00593A04"/>
    <w:rsid w:val="00593C99"/>
    <w:rsid w:val="00593CFD"/>
    <w:rsid w:val="005941E6"/>
    <w:rsid w:val="00594DC4"/>
    <w:rsid w:val="005957C8"/>
    <w:rsid w:val="00596104"/>
    <w:rsid w:val="00596814"/>
    <w:rsid w:val="00596925"/>
    <w:rsid w:val="00596991"/>
    <w:rsid w:val="00597190"/>
    <w:rsid w:val="00597D50"/>
    <w:rsid w:val="00597E1F"/>
    <w:rsid w:val="00597FAB"/>
    <w:rsid w:val="005A05DA"/>
    <w:rsid w:val="005A0982"/>
    <w:rsid w:val="005A18DF"/>
    <w:rsid w:val="005A1BD8"/>
    <w:rsid w:val="005A2183"/>
    <w:rsid w:val="005A25A0"/>
    <w:rsid w:val="005A33F8"/>
    <w:rsid w:val="005A35AE"/>
    <w:rsid w:val="005A422F"/>
    <w:rsid w:val="005A4340"/>
    <w:rsid w:val="005A438C"/>
    <w:rsid w:val="005A5965"/>
    <w:rsid w:val="005A67F2"/>
    <w:rsid w:val="005B0022"/>
    <w:rsid w:val="005B1B4E"/>
    <w:rsid w:val="005B2D94"/>
    <w:rsid w:val="005B2FBA"/>
    <w:rsid w:val="005B333B"/>
    <w:rsid w:val="005B3808"/>
    <w:rsid w:val="005B3BD0"/>
    <w:rsid w:val="005B4146"/>
    <w:rsid w:val="005B5260"/>
    <w:rsid w:val="005B58E8"/>
    <w:rsid w:val="005B5AD6"/>
    <w:rsid w:val="005B5E53"/>
    <w:rsid w:val="005B6408"/>
    <w:rsid w:val="005C0972"/>
    <w:rsid w:val="005C0E44"/>
    <w:rsid w:val="005C26D8"/>
    <w:rsid w:val="005C286A"/>
    <w:rsid w:val="005C2C2D"/>
    <w:rsid w:val="005C3894"/>
    <w:rsid w:val="005C3FB5"/>
    <w:rsid w:val="005C5277"/>
    <w:rsid w:val="005C5CE1"/>
    <w:rsid w:val="005C5E33"/>
    <w:rsid w:val="005C6161"/>
    <w:rsid w:val="005C67FE"/>
    <w:rsid w:val="005D049A"/>
    <w:rsid w:val="005D0BC2"/>
    <w:rsid w:val="005D168E"/>
    <w:rsid w:val="005D1775"/>
    <w:rsid w:val="005D18D3"/>
    <w:rsid w:val="005D25F9"/>
    <w:rsid w:val="005D2686"/>
    <w:rsid w:val="005D27EF"/>
    <w:rsid w:val="005D32F8"/>
    <w:rsid w:val="005D36DF"/>
    <w:rsid w:val="005D3750"/>
    <w:rsid w:val="005D3C31"/>
    <w:rsid w:val="005D3ED0"/>
    <w:rsid w:val="005D4634"/>
    <w:rsid w:val="005D4CEF"/>
    <w:rsid w:val="005D4DF7"/>
    <w:rsid w:val="005D5BD8"/>
    <w:rsid w:val="005D5F84"/>
    <w:rsid w:val="005D66BB"/>
    <w:rsid w:val="005D6D64"/>
    <w:rsid w:val="005D71E0"/>
    <w:rsid w:val="005D75B5"/>
    <w:rsid w:val="005D7745"/>
    <w:rsid w:val="005E0458"/>
    <w:rsid w:val="005E1101"/>
    <w:rsid w:val="005E1B2C"/>
    <w:rsid w:val="005E1D55"/>
    <w:rsid w:val="005E4487"/>
    <w:rsid w:val="005E45CB"/>
    <w:rsid w:val="005E4A7D"/>
    <w:rsid w:val="005E502B"/>
    <w:rsid w:val="005E5A80"/>
    <w:rsid w:val="005E7A60"/>
    <w:rsid w:val="005F0CB9"/>
    <w:rsid w:val="005F0F69"/>
    <w:rsid w:val="005F109E"/>
    <w:rsid w:val="005F4383"/>
    <w:rsid w:val="005F46CB"/>
    <w:rsid w:val="005F4874"/>
    <w:rsid w:val="005F4AD8"/>
    <w:rsid w:val="005F4EF2"/>
    <w:rsid w:val="005F6A90"/>
    <w:rsid w:val="005F6E51"/>
    <w:rsid w:val="005F7CAA"/>
    <w:rsid w:val="005F7DB3"/>
    <w:rsid w:val="00600B9C"/>
    <w:rsid w:val="00600C81"/>
    <w:rsid w:val="006014C9"/>
    <w:rsid w:val="00601620"/>
    <w:rsid w:val="006016C3"/>
    <w:rsid w:val="0060231A"/>
    <w:rsid w:val="00602863"/>
    <w:rsid w:val="006028E3"/>
    <w:rsid w:val="006047ED"/>
    <w:rsid w:val="006050C0"/>
    <w:rsid w:val="0060676E"/>
    <w:rsid w:val="0060794D"/>
    <w:rsid w:val="0061216B"/>
    <w:rsid w:val="00612637"/>
    <w:rsid w:val="006132C4"/>
    <w:rsid w:val="006156B4"/>
    <w:rsid w:val="00615C0E"/>
    <w:rsid w:val="00616C8A"/>
    <w:rsid w:val="00617B4F"/>
    <w:rsid w:val="00617EE0"/>
    <w:rsid w:val="0062042F"/>
    <w:rsid w:val="00621440"/>
    <w:rsid w:val="00621A9F"/>
    <w:rsid w:val="0062289E"/>
    <w:rsid w:val="00622A7B"/>
    <w:rsid w:val="00623142"/>
    <w:rsid w:val="006232C5"/>
    <w:rsid w:val="00623640"/>
    <w:rsid w:val="006259F7"/>
    <w:rsid w:val="00626297"/>
    <w:rsid w:val="00626460"/>
    <w:rsid w:val="0062654C"/>
    <w:rsid w:val="00627839"/>
    <w:rsid w:val="00627D39"/>
    <w:rsid w:val="00627D54"/>
    <w:rsid w:val="00627F64"/>
    <w:rsid w:val="006309EE"/>
    <w:rsid w:val="00630B79"/>
    <w:rsid w:val="00630C6E"/>
    <w:rsid w:val="006310BA"/>
    <w:rsid w:val="006321B3"/>
    <w:rsid w:val="006327D7"/>
    <w:rsid w:val="00632A8B"/>
    <w:rsid w:val="00632C6E"/>
    <w:rsid w:val="00632DB6"/>
    <w:rsid w:val="0063303B"/>
    <w:rsid w:val="00633DFD"/>
    <w:rsid w:val="00634044"/>
    <w:rsid w:val="006340E3"/>
    <w:rsid w:val="00634321"/>
    <w:rsid w:val="00634449"/>
    <w:rsid w:val="00635A9D"/>
    <w:rsid w:val="00636252"/>
    <w:rsid w:val="00636AAC"/>
    <w:rsid w:val="00636E76"/>
    <w:rsid w:val="006378C1"/>
    <w:rsid w:val="00637D40"/>
    <w:rsid w:val="00640420"/>
    <w:rsid w:val="0064138D"/>
    <w:rsid w:val="006417E5"/>
    <w:rsid w:val="006434C5"/>
    <w:rsid w:val="0064350F"/>
    <w:rsid w:val="006448C5"/>
    <w:rsid w:val="00644B45"/>
    <w:rsid w:val="006453CB"/>
    <w:rsid w:val="00645B37"/>
    <w:rsid w:val="00645C1F"/>
    <w:rsid w:val="00645C75"/>
    <w:rsid w:val="00646462"/>
    <w:rsid w:val="00647382"/>
    <w:rsid w:val="006508F7"/>
    <w:rsid w:val="00650CCA"/>
    <w:rsid w:val="0065193F"/>
    <w:rsid w:val="00652167"/>
    <w:rsid w:val="00652328"/>
    <w:rsid w:val="006533D8"/>
    <w:rsid w:val="006534C9"/>
    <w:rsid w:val="00653734"/>
    <w:rsid w:val="00654AC3"/>
    <w:rsid w:val="00654B9E"/>
    <w:rsid w:val="00654E22"/>
    <w:rsid w:val="00654EEE"/>
    <w:rsid w:val="006554A5"/>
    <w:rsid w:val="006563A5"/>
    <w:rsid w:val="00656699"/>
    <w:rsid w:val="00656E18"/>
    <w:rsid w:val="00657120"/>
    <w:rsid w:val="0065786C"/>
    <w:rsid w:val="00657969"/>
    <w:rsid w:val="00657DAC"/>
    <w:rsid w:val="0066083B"/>
    <w:rsid w:val="00660C1F"/>
    <w:rsid w:val="0066173A"/>
    <w:rsid w:val="0066275D"/>
    <w:rsid w:val="006631A7"/>
    <w:rsid w:val="00663EC6"/>
    <w:rsid w:val="0066442C"/>
    <w:rsid w:val="00664C18"/>
    <w:rsid w:val="0066565F"/>
    <w:rsid w:val="00665A64"/>
    <w:rsid w:val="0066628F"/>
    <w:rsid w:val="00666E7B"/>
    <w:rsid w:val="006677D2"/>
    <w:rsid w:val="00667A6A"/>
    <w:rsid w:val="0067081F"/>
    <w:rsid w:val="0067099F"/>
    <w:rsid w:val="00671C01"/>
    <w:rsid w:val="0067242C"/>
    <w:rsid w:val="00673221"/>
    <w:rsid w:val="006737B9"/>
    <w:rsid w:val="006741D6"/>
    <w:rsid w:val="00674475"/>
    <w:rsid w:val="00675B99"/>
    <w:rsid w:val="00676207"/>
    <w:rsid w:val="00676384"/>
    <w:rsid w:val="006764DD"/>
    <w:rsid w:val="00676E27"/>
    <w:rsid w:val="00680557"/>
    <w:rsid w:val="006805C6"/>
    <w:rsid w:val="00680D80"/>
    <w:rsid w:val="00681768"/>
    <w:rsid w:val="0068178C"/>
    <w:rsid w:val="0068237C"/>
    <w:rsid w:val="00683498"/>
    <w:rsid w:val="00683CA1"/>
    <w:rsid w:val="0068523F"/>
    <w:rsid w:val="00685E72"/>
    <w:rsid w:val="00686AAD"/>
    <w:rsid w:val="006874BF"/>
    <w:rsid w:val="0068771C"/>
    <w:rsid w:val="00687891"/>
    <w:rsid w:val="00690611"/>
    <w:rsid w:val="00690E88"/>
    <w:rsid w:val="00690F55"/>
    <w:rsid w:val="00691D5E"/>
    <w:rsid w:val="00692F50"/>
    <w:rsid w:val="006958E1"/>
    <w:rsid w:val="0069629F"/>
    <w:rsid w:val="006965B8"/>
    <w:rsid w:val="00697AA1"/>
    <w:rsid w:val="00697BBF"/>
    <w:rsid w:val="006A00C5"/>
    <w:rsid w:val="006A070E"/>
    <w:rsid w:val="006A1463"/>
    <w:rsid w:val="006A1694"/>
    <w:rsid w:val="006A23CE"/>
    <w:rsid w:val="006A2BDF"/>
    <w:rsid w:val="006A2C82"/>
    <w:rsid w:val="006A3107"/>
    <w:rsid w:val="006A3858"/>
    <w:rsid w:val="006A394A"/>
    <w:rsid w:val="006A3CB1"/>
    <w:rsid w:val="006A3D09"/>
    <w:rsid w:val="006A4BE3"/>
    <w:rsid w:val="006A52D1"/>
    <w:rsid w:val="006A5F84"/>
    <w:rsid w:val="006A666C"/>
    <w:rsid w:val="006A6CD0"/>
    <w:rsid w:val="006A7519"/>
    <w:rsid w:val="006B001A"/>
    <w:rsid w:val="006B0104"/>
    <w:rsid w:val="006B1174"/>
    <w:rsid w:val="006B1509"/>
    <w:rsid w:val="006B1B46"/>
    <w:rsid w:val="006B1C69"/>
    <w:rsid w:val="006B22CA"/>
    <w:rsid w:val="006B24EC"/>
    <w:rsid w:val="006B2E50"/>
    <w:rsid w:val="006B4698"/>
    <w:rsid w:val="006B4E0F"/>
    <w:rsid w:val="006B5F42"/>
    <w:rsid w:val="006B65BE"/>
    <w:rsid w:val="006B6E3A"/>
    <w:rsid w:val="006B71A6"/>
    <w:rsid w:val="006B75FD"/>
    <w:rsid w:val="006B7F6E"/>
    <w:rsid w:val="006C02C7"/>
    <w:rsid w:val="006C118B"/>
    <w:rsid w:val="006C11A4"/>
    <w:rsid w:val="006C3A4F"/>
    <w:rsid w:val="006C3B4B"/>
    <w:rsid w:val="006C3C6A"/>
    <w:rsid w:val="006C3D5F"/>
    <w:rsid w:val="006C4325"/>
    <w:rsid w:val="006C462A"/>
    <w:rsid w:val="006C5EC7"/>
    <w:rsid w:val="006C6914"/>
    <w:rsid w:val="006C6A3E"/>
    <w:rsid w:val="006C6F8A"/>
    <w:rsid w:val="006C7CB1"/>
    <w:rsid w:val="006D0657"/>
    <w:rsid w:val="006D1FC1"/>
    <w:rsid w:val="006D39ED"/>
    <w:rsid w:val="006D3F43"/>
    <w:rsid w:val="006D400C"/>
    <w:rsid w:val="006D4C54"/>
    <w:rsid w:val="006D512D"/>
    <w:rsid w:val="006D5A6F"/>
    <w:rsid w:val="006D5CFE"/>
    <w:rsid w:val="006D6C5D"/>
    <w:rsid w:val="006D71AB"/>
    <w:rsid w:val="006D72DA"/>
    <w:rsid w:val="006E0523"/>
    <w:rsid w:val="006E1604"/>
    <w:rsid w:val="006E2727"/>
    <w:rsid w:val="006E3387"/>
    <w:rsid w:val="006E483A"/>
    <w:rsid w:val="006E4A91"/>
    <w:rsid w:val="006E5079"/>
    <w:rsid w:val="006E50AF"/>
    <w:rsid w:val="006E52E5"/>
    <w:rsid w:val="006E5541"/>
    <w:rsid w:val="006E559C"/>
    <w:rsid w:val="006E5F96"/>
    <w:rsid w:val="006E6235"/>
    <w:rsid w:val="006E6590"/>
    <w:rsid w:val="006E736A"/>
    <w:rsid w:val="006E74C4"/>
    <w:rsid w:val="006F0106"/>
    <w:rsid w:val="006F0B02"/>
    <w:rsid w:val="006F13F3"/>
    <w:rsid w:val="006F1798"/>
    <w:rsid w:val="006F28F8"/>
    <w:rsid w:val="006F3A8C"/>
    <w:rsid w:val="006F3AA4"/>
    <w:rsid w:val="006F3E9B"/>
    <w:rsid w:val="006F41A6"/>
    <w:rsid w:val="006F456A"/>
    <w:rsid w:val="006F5C84"/>
    <w:rsid w:val="006F5F28"/>
    <w:rsid w:val="007008BB"/>
    <w:rsid w:val="00700913"/>
    <w:rsid w:val="0070132E"/>
    <w:rsid w:val="00701EC3"/>
    <w:rsid w:val="00702244"/>
    <w:rsid w:val="00702FCD"/>
    <w:rsid w:val="00703856"/>
    <w:rsid w:val="007038D4"/>
    <w:rsid w:val="00703EB2"/>
    <w:rsid w:val="0070483F"/>
    <w:rsid w:val="0070489D"/>
    <w:rsid w:val="00704DDF"/>
    <w:rsid w:val="00705063"/>
    <w:rsid w:val="00705A94"/>
    <w:rsid w:val="007060E7"/>
    <w:rsid w:val="0070677F"/>
    <w:rsid w:val="00706F62"/>
    <w:rsid w:val="00707905"/>
    <w:rsid w:val="00711F25"/>
    <w:rsid w:val="00712D4D"/>
    <w:rsid w:val="00712F84"/>
    <w:rsid w:val="00713CC0"/>
    <w:rsid w:val="00714140"/>
    <w:rsid w:val="007144F2"/>
    <w:rsid w:val="00714FA3"/>
    <w:rsid w:val="007154AE"/>
    <w:rsid w:val="007157A4"/>
    <w:rsid w:val="00715CCE"/>
    <w:rsid w:val="00716503"/>
    <w:rsid w:val="007168A5"/>
    <w:rsid w:val="007173EB"/>
    <w:rsid w:val="00717B66"/>
    <w:rsid w:val="00720255"/>
    <w:rsid w:val="00720307"/>
    <w:rsid w:val="00720759"/>
    <w:rsid w:val="0072131A"/>
    <w:rsid w:val="0072224D"/>
    <w:rsid w:val="007228CC"/>
    <w:rsid w:val="00722AE7"/>
    <w:rsid w:val="00722FE3"/>
    <w:rsid w:val="00723866"/>
    <w:rsid w:val="0072421F"/>
    <w:rsid w:val="00724360"/>
    <w:rsid w:val="007248C1"/>
    <w:rsid w:val="0072595E"/>
    <w:rsid w:val="00725965"/>
    <w:rsid w:val="00725B41"/>
    <w:rsid w:val="0072670F"/>
    <w:rsid w:val="00726937"/>
    <w:rsid w:val="0072710B"/>
    <w:rsid w:val="00727F56"/>
    <w:rsid w:val="0073042F"/>
    <w:rsid w:val="00730A68"/>
    <w:rsid w:val="00730DE3"/>
    <w:rsid w:val="00731DD0"/>
    <w:rsid w:val="007323A1"/>
    <w:rsid w:val="00733DEA"/>
    <w:rsid w:val="00735745"/>
    <w:rsid w:val="00735882"/>
    <w:rsid w:val="00736754"/>
    <w:rsid w:val="00736B66"/>
    <w:rsid w:val="00736F90"/>
    <w:rsid w:val="00737121"/>
    <w:rsid w:val="007375A5"/>
    <w:rsid w:val="0073774C"/>
    <w:rsid w:val="00737C0D"/>
    <w:rsid w:val="007405AB"/>
    <w:rsid w:val="00740BC0"/>
    <w:rsid w:val="00740D01"/>
    <w:rsid w:val="00740D6D"/>
    <w:rsid w:val="00741F29"/>
    <w:rsid w:val="0074366F"/>
    <w:rsid w:val="007440A5"/>
    <w:rsid w:val="007450E8"/>
    <w:rsid w:val="00745523"/>
    <w:rsid w:val="00745A7D"/>
    <w:rsid w:val="00745C13"/>
    <w:rsid w:val="00745F69"/>
    <w:rsid w:val="00746036"/>
    <w:rsid w:val="00746A93"/>
    <w:rsid w:val="007476C3"/>
    <w:rsid w:val="007479F8"/>
    <w:rsid w:val="00747A7C"/>
    <w:rsid w:val="00750BCB"/>
    <w:rsid w:val="00750D2D"/>
    <w:rsid w:val="00751D24"/>
    <w:rsid w:val="00752548"/>
    <w:rsid w:val="00753C00"/>
    <w:rsid w:val="0075459B"/>
    <w:rsid w:val="007548CD"/>
    <w:rsid w:val="007559AF"/>
    <w:rsid w:val="00755DF7"/>
    <w:rsid w:val="00756C80"/>
    <w:rsid w:val="00757B08"/>
    <w:rsid w:val="00760A88"/>
    <w:rsid w:val="00761453"/>
    <w:rsid w:val="00761B03"/>
    <w:rsid w:val="007621AC"/>
    <w:rsid w:val="00762629"/>
    <w:rsid w:val="00762A6F"/>
    <w:rsid w:val="00763553"/>
    <w:rsid w:val="00763B29"/>
    <w:rsid w:val="00763C78"/>
    <w:rsid w:val="00764024"/>
    <w:rsid w:val="00764EC4"/>
    <w:rsid w:val="007651A6"/>
    <w:rsid w:val="007651C8"/>
    <w:rsid w:val="00765E76"/>
    <w:rsid w:val="00770998"/>
    <w:rsid w:val="00770E26"/>
    <w:rsid w:val="007711C8"/>
    <w:rsid w:val="00772175"/>
    <w:rsid w:val="007722D9"/>
    <w:rsid w:val="00773470"/>
    <w:rsid w:val="00775206"/>
    <w:rsid w:val="007771AD"/>
    <w:rsid w:val="00780816"/>
    <w:rsid w:val="00781DA7"/>
    <w:rsid w:val="00782D7D"/>
    <w:rsid w:val="00783594"/>
    <w:rsid w:val="007845FC"/>
    <w:rsid w:val="00784D70"/>
    <w:rsid w:val="007859B8"/>
    <w:rsid w:val="00785BB0"/>
    <w:rsid w:val="00785F5C"/>
    <w:rsid w:val="0078644A"/>
    <w:rsid w:val="007869FC"/>
    <w:rsid w:val="00786B12"/>
    <w:rsid w:val="00786F6C"/>
    <w:rsid w:val="00787080"/>
    <w:rsid w:val="00790C15"/>
    <w:rsid w:val="00790F8C"/>
    <w:rsid w:val="0079254B"/>
    <w:rsid w:val="00793048"/>
    <w:rsid w:val="00793F89"/>
    <w:rsid w:val="00794427"/>
    <w:rsid w:val="007945AC"/>
    <w:rsid w:val="00794656"/>
    <w:rsid w:val="007948E8"/>
    <w:rsid w:val="00794928"/>
    <w:rsid w:val="00794A53"/>
    <w:rsid w:val="0079518D"/>
    <w:rsid w:val="0079541D"/>
    <w:rsid w:val="00795673"/>
    <w:rsid w:val="00795DA5"/>
    <w:rsid w:val="00796027"/>
    <w:rsid w:val="007A038E"/>
    <w:rsid w:val="007A0730"/>
    <w:rsid w:val="007A08AF"/>
    <w:rsid w:val="007A1106"/>
    <w:rsid w:val="007A1414"/>
    <w:rsid w:val="007A2DE6"/>
    <w:rsid w:val="007A2F37"/>
    <w:rsid w:val="007A49EA"/>
    <w:rsid w:val="007A4DC4"/>
    <w:rsid w:val="007A5037"/>
    <w:rsid w:val="007A5761"/>
    <w:rsid w:val="007A62C2"/>
    <w:rsid w:val="007A62EF"/>
    <w:rsid w:val="007A784B"/>
    <w:rsid w:val="007B0072"/>
    <w:rsid w:val="007B0804"/>
    <w:rsid w:val="007B09A7"/>
    <w:rsid w:val="007B0EA2"/>
    <w:rsid w:val="007B20CF"/>
    <w:rsid w:val="007B4455"/>
    <w:rsid w:val="007B75EC"/>
    <w:rsid w:val="007B7689"/>
    <w:rsid w:val="007B7870"/>
    <w:rsid w:val="007C051B"/>
    <w:rsid w:val="007C068A"/>
    <w:rsid w:val="007C1734"/>
    <w:rsid w:val="007C239D"/>
    <w:rsid w:val="007C2C98"/>
    <w:rsid w:val="007C3061"/>
    <w:rsid w:val="007C4164"/>
    <w:rsid w:val="007C474B"/>
    <w:rsid w:val="007C530A"/>
    <w:rsid w:val="007C6069"/>
    <w:rsid w:val="007C611C"/>
    <w:rsid w:val="007C780E"/>
    <w:rsid w:val="007C7D5B"/>
    <w:rsid w:val="007D1CF7"/>
    <w:rsid w:val="007D27C3"/>
    <w:rsid w:val="007D2E4F"/>
    <w:rsid w:val="007D3601"/>
    <w:rsid w:val="007D393D"/>
    <w:rsid w:val="007D3F57"/>
    <w:rsid w:val="007D43F7"/>
    <w:rsid w:val="007D4A6C"/>
    <w:rsid w:val="007D6994"/>
    <w:rsid w:val="007D797A"/>
    <w:rsid w:val="007E0B48"/>
    <w:rsid w:val="007E0CAA"/>
    <w:rsid w:val="007E1E45"/>
    <w:rsid w:val="007E1EB9"/>
    <w:rsid w:val="007E2274"/>
    <w:rsid w:val="007E340B"/>
    <w:rsid w:val="007E4AD4"/>
    <w:rsid w:val="007E4D87"/>
    <w:rsid w:val="007E5258"/>
    <w:rsid w:val="007E5644"/>
    <w:rsid w:val="007E5A36"/>
    <w:rsid w:val="007E6888"/>
    <w:rsid w:val="007E68A7"/>
    <w:rsid w:val="007E6FB6"/>
    <w:rsid w:val="007E7AA8"/>
    <w:rsid w:val="007E7ACB"/>
    <w:rsid w:val="007F0EC5"/>
    <w:rsid w:val="007F14C8"/>
    <w:rsid w:val="007F1EB7"/>
    <w:rsid w:val="007F2865"/>
    <w:rsid w:val="007F357C"/>
    <w:rsid w:val="007F3EB9"/>
    <w:rsid w:val="007F442D"/>
    <w:rsid w:val="007F4442"/>
    <w:rsid w:val="007F4B20"/>
    <w:rsid w:val="007F568D"/>
    <w:rsid w:val="007F5691"/>
    <w:rsid w:val="007F697D"/>
    <w:rsid w:val="007F76C3"/>
    <w:rsid w:val="007F77C7"/>
    <w:rsid w:val="00801A75"/>
    <w:rsid w:val="00801BB7"/>
    <w:rsid w:val="00802244"/>
    <w:rsid w:val="00802486"/>
    <w:rsid w:val="00803C41"/>
    <w:rsid w:val="00803D98"/>
    <w:rsid w:val="00805E49"/>
    <w:rsid w:val="0080610F"/>
    <w:rsid w:val="00806AFA"/>
    <w:rsid w:val="00806B90"/>
    <w:rsid w:val="00806DCE"/>
    <w:rsid w:val="008074EC"/>
    <w:rsid w:val="0080792F"/>
    <w:rsid w:val="00810090"/>
    <w:rsid w:val="008109DB"/>
    <w:rsid w:val="008112E6"/>
    <w:rsid w:val="00812298"/>
    <w:rsid w:val="008125F3"/>
    <w:rsid w:val="008134F8"/>
    <w:rsid w:val="008140CF"/>
    <w:rsid w:val="008145B1"/>
    <w:rsid w:val="008148A2"/>
    <w:rsid w:val="00815CC4"/>
    <w:rsid w:val="00815EDD"/>
    <w:rsid w:val="008168DC"/>
    <w:rsid w:val="00816A3B"/>
    <w:rsid w:val="00816C9A"/>
    <w:rsid w:val="00816D5F"/>
    <w:rsid w:val="00816E05"/>
    <w:rsid w:val="008174BE"/>
    <w:rsid w:val="00817A1C"/>
    <w:rsid w:val="00817B94"/>
    <w:rsid w:val="008208EA"/>
    <w:rsid w:val="00820B45"/>
    <w:rsid w:val="0082100E"/>
    <w:rsid w:val="00821B53"/>
    <w:rsid w:val="00822199"/>
    <w:rsid w:val="00822727"/>
    <w:rsid w:val="00822AED"/>
    <w:rsid w:val="00823067"/>
    <w:rsid w:val="00823274"/>
    <w:rsid w:val="008247F1"/>
    <w:rsid w:val="00824A49"/>
    <w:rsid w:val="00824C97"/>
    <w:rsid w:val="00825DF7"/>
    <w:rsid w:val="0082627B"/>
    <w:rsid w:val="00826856"/>
    <w:rsid w:val="00826C5E"/>
    <w:rsid w:val="00826E19"/>
    <w:rsid w:val="00827475"/>
    <w:rsid w:val="008277D9"/>
    <w:rsid w:val="0082788F"/>
    <w:rsid w:val="00830C3E"/>
    <w:rsid w:val="008314DD"/>
    <w:rsid w:val="008315B7"/>
    <w:rsid w:val="00831F45"/>
    <w:rsid w:val="00832192"/>
    <w:rsid w:val="00833D0F"/>
    <w:rsid w:val="00834145"/>
    <w:rsid w:val="0083574E"/>
    <w:rsid w:val="008359B8"/>
    <w:rsid w:val="00836049"/>
    <w:rsid w:val="008362B7"/>
    <w:rsid w:val="008366D6"/>
    <w:rsid w:val="00836949"/>
    <w:rsid w:val="008369BA"/>
    <w:rsid w:val="00837E89"/>
    <w:rsid w:val="0084013D"/>
    <w:rsid w:val="00840B2B"/>
    <w:rsid w:val="00840C91"/>
    <w:rsid w:val="008415F4"/>
    <w:rsid w:val="00842121"/>
    <w:rsid w:val="008422B7"/>
    <w:rsid w:val="00842927"/>
    <w:rsid w:val="00842F0A"/>
    <w:rsid w:val="0084308F"/>
    <w:rsid w:val="008431B8"/>
    <w:rsid w:val="0084320C"/>
    <w:rsid w:val="00843C18"/>
    <w:rsid w:val="00844EFA"/>
    <w:rsid w:val="0084510D"/>
    <w:rsid w:val="008463DC"/>
    <w:rsid w:val="00846AB3"/>
    <w:rsid w:val="00846C2A"/>
    <w:rsid w:val="00846F7D"/>
    <w:rsid w:val="008473DB"/>
    <w:rsid w:val="00847C52"/>
    <w:rsid w:val="00847E20"/>
    <w:rsid w:val="00850170"/>
    <w:rsid w:val="008504F3"/>
    <w:rsid w:val="00850A04"/>
    <w:rsid w:val="00850E38"/>
    <w:rsid w:val="00851354"/>
    <w:rsid w:val="008526B2"/>
    <w:rsid w:val="00852FF4"/>
    <w:rsid w:val="0085430F"/>
    <w:rsid w:val="008547D1"/>
    <w:rsid w:val="00854D13"/>
    <w:rsid w:val="008556D9"/>
    <w:rsid w:val="00855A31"/>
    <w:rsid w:val="008562F1"/>
    <w:rsid w:val="0085654D"/>
    <w:rsid w:val="0085772D"/>
    <w:rsid w:val="008609CC"/>
    <w:rsid w:val="00861028"/>
    <w:rsid w:val="0086153E"/>
    <w:rsid w:val="00861621"/>
    <w:rsid w:val="00862249"/>
    <w:rsid w:val="00862559"/>
    <w:rsid w:val="00863D50"/>
    <w:rsid w:val="0086412E"/>
    <w:rsid w:val="0086448C"/>
    <w:rsid w:val="00864CA6"/>
    <w:rsid w:val="00864D59"/>
    <w:rsid w:val="0086500A"/>
    <w:rsid w:val="008653E4"/>
    <w:rsid w:val="008655AF"/>
    <w:rsid w:val="00865802"/>
    <w:rsid w:val="00865AE5"/>
    <w:rsid w:val="00865F8B"/>
    <w:rsid w:val="0086619E"/>
    <w:rsid w:val="00866241"/>
    <w:rsid w:val="00867117"/>
    <w:rsid w:val="0086764F"/>
    <w:rsid w:val="00867792"/>
    <w:rsid w:val="008679F3"/>
    <w:rsid w:val="00867FC5"/>
    <w:rsid w:val="0087003F"/>
    <w:rsid w:val="00870624"/>
    <w:rsid w:val="00871CBC"/>
    <w:rsid w:val="00872601"/>
    <w:rsid w:val="0087276F"/>
    <w:rsid w:val="008733F0"/>
    <w:rsid w:val="00873513"/>
    <w:rsid w:val="00874228"/>
    <w:rsid w:val="008747E4"/>
    <w:rsid w:val="0087481F"/>
    <w:rsid w:val="008750DE"/>
    <w:rsid w:val="00875239"/>
    <w:rsid w:val="00875D27"/>
    <w:rsid w:val="008761C4"/>
    <w:rsid w:val="00876CB3"/>
    <w:rsid w:val="0087747E"/>
    <w:rsid w:val="00877D91"/>
    <w:rsid w:val="00877F3E"/>
    <w:rsid w:val="008820B7"/>
    <w:rsid w:val="0088314C"/>
    <w:rsid w:val="00883A57"/>
    <w:rsid w:val="00883F9B"/>
    <w:rsid w:val="00884836"/>
    <w:rsid w:val="008848F0"/>
    <w:rsid w:val="00884980"/>
    <w:rsid w:val="00884E09"/>
    <w:rsid w:val="008851B3"/>
    <w:rsid w:val="00885251"/>
    <w:rsid w:val="00885A8A"/>
    <w:rsid w:val="00885BAE"/>
    <w:rsid w:val="00886934"/>
    <w:rsid w:val="00886E5F"/>
    <w:rsid w:val="00886F9F"/>
    <w:rsid w:val="00887047"/>
    <w:rsid w:val="008873D7"/>
    <w:rsid w:val="0088782F"/>
    <w:rsid w:val="008879D7"/>
    <w:rsid w:val="00887DC2"/>
    <w:rsid w:val="00887DC7"/>
    <w:rsid w:val="00890468"/>
    <w:rsid w:val="008905B6"/>
    <w:rsid w:val="00891781"/>
    <w:rsid w:val="00892574"/>
    <w:rsid w:val="00892651"/>
    <w:rsid w:val="0089291A"/>
    <w:rsid w:val="00892C77"/>
    <w:rsid w:val="00893413"/>
    <w:rsid w:val="008943E5"/>
    <w:rsid w:val="00894450"/>
    <w:rsid w:val="0089460B"/>
    <w:rsid w:val="008974F7"/>
    <w:rsid w:val="00897780"/>
    <w:rsid w:val="008A0458"/>
    <w:rsid w:val="008A1089"/>
    <w:rsid w:val="008A29BD"/>
    <w:rsid w:val="008A2CA9"/>
    <w:rsid w:val="008A38E4"/>
    <w:rsid w:val="008A38F9"/>
    <w:rsid w:val="008A4516"/>
    <w:rsid w:val="008A53C1"/>
    <w:rsid w:val="008A5AB7"/>
    <w:rsid w:val="008A60EC"/>
    <w:rsid w:val="008A6BA7"/>
    <w:rsid w:val="008A6C66"/>
    <w:rsid w:val="008A6CEC"/>
    <w:rsid w:val="008A7F71"/>
    <w:rsid w:val="008B0337"/>
    <w:rsid w:val="008B0889"/>
    <w:rsid w:val="008B117C"/>
    <w:rsid w:val="008B1AE2"/>
    <w:rsid w:val="008B2A6D"/>
    <w:rsid w:val="008B3107"/>
    <w:rsid w:val="008B3DDC"/>
    <w:rsid w:val="008B4F96"/>
    <w:rsid w:val="008B543F"/>
    <w:rsid w:val="008B6135"/>
    <w:rsid w:val="008B6B31"/>
    <w:rsid w:val="008B6FA6"/>
    <w:rsid w:val="008B74AE"/>
    <w:rsid w:val="008B7630"/>
    <w:rsid w:val="008C1CB8"/>
    <w:rsid w:val="008C1EC6"/>
    <w:rsid w:val="008C2F82"/>
    <w:rsid w:val="008C3275"/>
    <w:rsid w:val="008C33D6"/>
    <w:rsid w:val="008C4195"/>
    <w:rsid w:val="008C4A21"/>
    <w:rsid w:val="008C4DED"/>
    <w:rsid w:val="008C56BB"/>
    <w:rsid w:val="008C598E"/>
    <w:rsid w:val="008C61A0"/>
    <w:rsid w:val="008C6211"/>
    <w:rsid w:val="008C6950"/>
    <w:rsid w:val="008C6AD9"/>
    <w:rsid w:val="008C6BEB"/>
    <w:rsid w:val="008C6F89"/>
    <w:rsid w:val="008C7043"/>
    <w:rsid w:val="008C73A0"/>
    <w:rsid w:val="008C73B7"/>
    <w:rsid w:val="008C7644"/>
    <w:rsid w:val="008C77B0"/>
    <w:rsid w:val="008C7B77"/>
    <w:rsid w:val="008D10C5"/>
    <w:rsid w:val="008D1108"/>
    <w:rsid w:val="008D14E8"/>
    <w:rsid w:val="008D2176"/>
    <w:rsid w:val="008D4617"/>
    <w:rsid w:val="008D4619"/>
    <w:rsid w:val="008D521B"/>
    <w:rsid w:val="008D6850"/>
    <w:rsid w:val="008D695B"/>
    <w:rsid w:val="008D7313"/>
    <w:rsid w:val="008E03EB"/>
    <w:rsid w:val="008E0454"/>
    <w:rsid w:val="008E063A"/>
    <w:rsid w:val="008E1557"/>
    <w:rsid w:val="008E1EF6"/>
    <w:rsid w:val="008E2ED6"/>
    <w:rsid w:val="008E3867"/>
    <w:rsid w:val="008E3B37"/>
    <w:rsid w:val="008E413B"/>
    <w:rsid w:val="008E4834"/>
    <w:rsid w:val="008E4851"/>
    <w:rsid w:val="008E5168"/>
    <w:rsid w:val="008E5AC6"/>
    <w:rsid w:val="008E5F41"/>
    <w:rsid w:val="008E68F3"/>
    <w:rsid w:val="008E6D40"/>
    <w:rsid w:val="008E78E2"/>
    <w:rsid w:val="008F0636"/>
    <w:rsid w:val="008F1004"/>
    <w:rsid w:val="008F1279"/>
    <w:rsid w:val="008F1CE7"/>
    <w:rsid w:val="008F2DFE"/>
    <w:rsid w:val="008F33BF"/>
    <w:rsid w:val="008F3B41"/>
    <w:rsid w:val="008F3B8E"/>
    <w:rsid w:val="008F460E"/>
    <w:rsid w:val="008F5C79"/>
    <w:rsid w:val="008F6118"/>
    <w:rsid w:val="008F6D7D"/>
    <w:rsid w:val="008F784D"/>
    <w:rsid w:val="0090055E"/>
    <w:rsid w:val="00900F9A"/>
    <w:rsid w:val="0090106C"/>
    <w:rsid w:val="00901252"/>
    <w:rsid w:val="00901B21"/>
    <w:rsid w:val="00902709"/>
    <w:rsid w:val="00902E09"/>
    <w:rsid w:val="0090386E"/>
    <w:rsid w:val="00903A91"/>
    <w:rsid w:val="009049A5"/>
    <w:rsid w:val="00904E0A"/>
    <w:rsid w:val="00905094"/>
    <w:rsid w:val="00905F5D"/>
    <w:rsid w:val="00906B7E"/>
    <w:rsid w:val="00906CB7"/>
    <w:rsid w:val="00910287"/>
    <w:rsid w:val="00910E22"/>
    <w:rsid w:val="009115F1"/>
    <w:rsid w:val="00911636"/>
    <w:rsid w:val="009118A6"/>
    <w:rsid w:val="00911B1A"/>
    <w:rsid w:val="00911C88"/>
    <w:rsid w:val="009121AB"/>
    <w:rsid w:val="009132D3"/>
    <w:rsid w:val="009143B9"/>
    <w:rsid w:val="00914D6C"/>
    <w:rsid w:val="0091561F"/>
    <w:rsid w:val="00915827"/>
    <w:rsid w:val="00916580"/>
    <w:rsid w:val="009167F6"/>
    <w:rsid w:val="0091692B"/>
    <w:rsid w:val="00916A7D"/>
    <w:rsid w:val="00920006"/>
    <w:rsid w:val="009206B1"/>
    <w:rsid w:val="00921C57"/>
    <w:rsid w:val="0092254A"/>
    <w:rsid w:val="00922BC3"/>
    <w:rsid w:val="00924226"/>
    <w:rsid w:val="00924F50"/>
    <w:rsid w:val="00924FD0"/>
    <w:rsid w:val="00925020"/>
    <w:rsid w:val="00925330"/>
    <w:rsid w:val="0092598E"/>
    <w:rsid w:val="00925CD8"/>
    <w:rsid w:val="00925F4B"/>
    <w:rsid w:val="00927705"/>
    <w:rsid w:val="00930A45"/>
    <w:rsid w:val="00930DAB"/>
    <w:rsid w:val="0093126B"/>
    <w:rsid w:val="00933AEF"/>
    <w:rsid w:val="00933C0D"/>
    <w:rsid w:val="00935B20"/>
    <w:rsid w:val="00935B5A"/>
    <w:rsid w:val="009364D0"/>
    <w:rsid w:val="00936893"/>
    <w:rsid w:val="009369D1"/>
    <w:rsid w:val="00936BE5"/>
    <w:rsid w:val="009370D2"/>
    <w:rsid w:val="009372AA"/>
    <w:rsid w:val="009374C3"/>
    <w:rsid w:val="009377AA"/>
    <w:rsid w:val="009377EC"/>
    <w:rsid w:val="00937D01"/>
    <w:rsid w:val="00937E9D"/>
    <w:rsid w:val="00940A0F"/>
    <w:rsid w:val="00940C93"/>
    <w:rsid w:val="0094112C"/>
    <w:rsid w:val="0094315C"/>
    <w:rsid w:val="009434E9"/>
    <w:rsid w:val="00943604"/>
    <w:rsid w:val="0094386F"/>
    <w:rsid w:val="00944989"/>
    <w:rsid w:val="00944AE5"/>
    <w:rsid w:val="00944D09"/>
    <w:rsid w:val="00945495"/>
    <w:rsid w:val="00945F78"/>
    <w:rsid w:val="00946335"/>
    <w:rsid w:val="00946998"/>
    <w:rsid w:val="00950AB3"/>
    <w:rsid w:val="009511CF"/>
    <w:rsid w:val="00951A58"/>
    <w:rsid w:val="00951F47"/>
    <w:rsid w:val="00951FB7"/>
    <w:rsid w:val="00953F1B"/>
    <w:rsid w:val="00954523"/>
    <w:rsid w:val="009549E8"/>
    <w:rsid w:val="00954CC9"/>
    <w:rsid w:val="00954D64"/>
    <w:rsid w:val="00955C71"/>
    <w:rsid w:val="00956CB0"/>
    <w:rsid w:val="00956F19"/>
    <w:rsid w:val="00957142"/>
    <w:rsid w:val="0095722F"/>
    <w:rsid w:val="00957781"/>
    <w:rsid w:val="009578A0"/>
    <w:rsid w:val="009605E5"/>
    <w:rsid w:val="009610D3"/>
    <w:rsid w:val="009616E1"/>
    <w:rsid w:val="00961859"/>
    <w:rsid w:val="00961910"/>
    <w:rsid w:val="0096213D"/>
    <w:rsid w:val="009630AE"/>
    <w:rsid w:val="009647E8"/>
    <w:rsid w:val="00964D6A"/>
    <w:rsid w:val="009653BA"/>
    <w:rsid w:val="00965EF0"/>
    <w:rsid w:val="0096634B"/>
    <w:rsid w:val="00966ED2"/>
    <w:rsid w:val="009701F2"/>
    <w:rsid w:val="00971195"/>
    <w:rsid w:val="0097147C"/>
    <w:rsid w:val="009719B6"/>
    <w:rsid w:val="009719BA"/>
    <w:rsid w:val="00971DE5"/>
    <w:rsid w:val="00971E94"/>
    <w:rsid w:val="00972A0B"/>
    <w:rsid w:val="00972FB3"/>
    <w:rsid w:val="00973096"/>
    <w:rsid w:val="0097332E"/>
    <w:rsid w:val="00973343"/>
    <w:rsid w:val="009736D6"/>
    <w:rsid w:val="009746AE"/>
    <w:rsid w:val="0097479E"/>
    <w:rsid w:val="00974E45"/>
    <w:rsid w:val="00975EFE"/>
    <w:rsid w:val="00976072"/>
    <w:rsid w:val="0097618B"/>
    <w:rsid w:val="009770C7"/>
    <w:rsid w:val="009807FE"/>
    <w:rsid w:val="00980D4E"/>
    <w:rsid w:val="0098201C"/>
    <w:rsid w:val="0098228A"/>
    <w:rsid w:val="009822C0"/>
    <w:rsid w:val="0098255C"/>
    <w:rsid w:val="009826C0"/>
    <w:rsid w:val="009826F7"/>
    <w:rsid w:val="00982EF3"/>
    <w:rsid w:val="00983429"/>
    <w:rsid w:val="0098395B"/>
    <w:rsid w:val="00983D55"/>
    <w:rsid w:val="00983E2F"/>
    <w:rsid w:val="00984086"/>
    <w:rsid w:val="00984743"/>
    <w:rsid w:val="00984BDF"/>
    <w:rsid w:val="00985135"/>
    <w:rsid w:val="00985172"/>
    <w:rsid w:val="0098675D"/>
    <w:rsid w:val="0098676D"/>
    <w:rsid w:val="00986B5C"/>
    <w:rsid w:val="00987C85"/>
    <w:rsid w:val="0099062F"/>
    <w:rsid w:val="00991401"/>
    <w:rsid w:val="00991463"/>
    <w:rsid w:val="00992504"/>
    <w:rsid w:val="00992FC2"/>
    <w:rsid w:val="009932FB"/>
    <w:rsid w:val="009935C3"/>
    <w:rsid w:val="0099386D"/>
    <w:rsid w:val="0099430A"/>
    <w:rsid w:val="00994672"/>
    <w:rsid w:val="0099480C"/>
    <w:rsid w:val="009949BC"/>
    <w:rsid w:val="00994A34"/>
    <w:rsid w:val="00994EC6"/>
    <w:rsid w:val="00995260"/>
    <w:rsid w:val="00995CE4"/>
    <w:rsid w:val="00996603"/>
    <w:rsid w:val="00997194"/>
    <w:rsid w:val="009978C4"/>
    <w:rsid w:val="00997B78"/>
    <w:rsid w:val="009A0416"/>
    <w:rsid w:val="009A2C2B"/>
    <w:rsid w:val="009A373F"/>
    <w:rsid w:val="009A4B57"/>
    <w:rsid w:val="009A4E0F"/>
    <w:rsid w:val="009A4E23"/>
    <w:rsid w:val="009A5795"/>
    <w:rsid w:val="009A6250"/>
    <w:rsid w:val="009A7A3B"/>
    <w:rsid w:val="009A7C63"/>
    <w:rsid w:val="009B37C4"/>
    <w:rsid w:val="009B3E38"/>
    <w:rsid w:val="009B42F5"/>
    <w:rsid w:val="009B4500"/>
    <w:rsid w:val="009B6574"/>
    <w:rsid w:val="009B73E4"/>
    <w:rsid w:val="009C0CA3"/>
    <w:rsid w:val="009C1A1A"/>
    <w:rsid w:val="009C20B8"/>
    <w:rsid w:val="009C2966"/>
    <w:rsid w:val="009C39DA"/>
    <w:rsid w:val="009C3B69"/>
    <w:rsid w:val="009C4E41"/>
    <w:rsid w:val="009C6A28"/>
    <w:rsid w:val="009C71F3"/>
    <w:rsid w:val="009D0E84"/>
    <w:rsid w:val="009D11DC"/>
    <w:rsid w:val="009D1C42"/>
    <w:rsid w:val="009D342A"/>
    <w:rsid w:val="009D35FC"/>
    <w:rsid w:val="009D48DC"/>
    <w:rsid w:val="009D4D15"/>
    <w:rsid w:val="009D5146"/>
    <w:rsid w:val="009D61A0"/>
    <w:rsid w:val="009D729A"/>
    <w:rsid w:val="009D7EEC"/>
    <w:rsid w:val="009D7FE4"/>
    <w:rsid w:val="009E01F0"/>
    <w:rsid w:val="009E22C3"/>
    <w:rsid w:val="009E24A6"/>
    <w:rsid w:val="009E294D"/>
    <w:rsid w:val="009E2C85"/>
    <w:rsid w:val="009E321A"/>
    <w:rsid w:val="009E321C"/>
    <w:rsid w:val="009E3869"/>
    <w:rsid w:val="009E42FE"/>
    <w:rsid w:val="009E47E5"/>
    <w:rsid w:val="009E4DAC"/>
    <w:rsid w:val="009E528E"/>
    <w:rsid w:val="009E5AD6"/>
    <w:rsid w:val="009E7919"/>
    <w:rsid w:val="009E7E4B"/>
    <w:rsid w:val="009F023C"/>
    <w:rsid w:val="009F0B45"/>
    <w:rsid w:val="009F1475"/>
    <w:rsid w:val="009F1C10"/>
    <w:rsid w:val="009F1D55"/>
    <w:rsid w:val="009F2297"/>
    <w:rsid w:val="009F22D5"/>
    <w:rsid w:val="009F26D8"/>
    <w:rsid w:val="009F3B62"/>
    <w:rsid w:val="009F402E"/>
    <w:rsid w:val="009F4049"/>
    <w:rsid w:val="009F4128"/>
    <w:rsid w:val="009F4179"/>
    <w:rsid w:val="009F41F3"/>
    <w:rsid w:val="009F45F9"/>
    <w:rsid w:val="009F560B"/>
    <w:rsid w:val="009F58B1"/>
    <w:rsid w:val="009F7209"/>
    <w:rsid w:val="009F7A6F"/>
    <w:rsid w:val="00A00129"/>
    <w:rsid w:val="00A00451"/>
    <w:rsid w:val="00A00631"/>
    <w:rsid w:val="00A00665"/>
    <w:rsid w:val="00A00685"/>
    <w:rsid w:val="00A00B8B"/>
    <w:rsid w:val="00A00DF9"/>
    <w:rsid w:val="00A0150C"/>
    <w:rsid w:val="00A0152A"/>
    <w:rsid w:val="00A0260D"/>
    <w:rsid w:val="00A02CCE"/>
    <w:rsid w:val="00A034D5"/>
    <w:rsid w:val="00A03AA3"/>
    <w:rsid w:val="00A04213"/>
    <w:rsid w:val="00A051E8"/>
    <w:rsid w:val="00A052A3"/>
    <w:rsid w:val="00A052B8"/>
    <w:rsid w:val="00A05469"/>
    <w:rsid w:val="00A0586A"/>
    <w:rsid w:val="00A058E8"/>
    <w:rsid w:val="00A06057"/>
    <w:rsid w:val="00A06FDD"/>
    <w:rsid w:val="00A0726A"/>
    <w:rsid w:val="00A073EF"/>
    <w:rsid w:val="00A07484"/>
    <w:rsid w:val="00A0757B"/>
    <w:rsid w:val="00A07A92"/>
    <w:rsid w:val="00A10381"/>
    <w:rsid w:val="00A108EF"/>
    <w:rsid w:val="00A109FE"/>
    <w:rsid w:val="00A10B34"/>
    <w:rsid w:val="00A11214"/>
    <w:rsid w:val="00A12131"/>
    <w:rsid w:val="00A13736"/>
    <w:rsid w:val="00A140DB"/>
    <w:rsid w:val="00A1451E"/>
    <w:rsid w:val="00A1515B"/>
    <w:rsid w:val="00A1669E"/>
    <w:rsid w:val="00A1688E"/>
    <w:rsid w:val="00A16910"/>
    <w:rsid w:val="00A16F2D"/>
    <w:rsid w:val="00A171AF"/>
    <w:rsid w:val="00A178E1"/>
    <w:rsid w:val="00A17B28"/>
    <w:rsid w:val="00A20548"/>
    <w:rsid w:val="00A2169B"/>
    <w:rsid w:val="00A21A93"/>
    <w:rsid w:val="00A228C2"/>
    <w:rsid w:val="00A23AFB"/>
    <w:rsid w:val="00A2412A"/>
    <w:rsid w:val="00A24256"/>
    <w:rsid w:val="00A24C35"/>
    <w:rsid w:val="00A25507"/>
    <w:rsid w:val="00A25CD6"/>
    <w:rsid w:val="00A26475"/>
    <w:rsid w:val="00A26775"/>
    <w:rsid w:val="00A30615"/>
    <w:rsid w:val="00A30ACE"/>
    <w:rsid w:val="00A30D1A"/>
    <w:rsid w:val="00A31340"/>
    <w:rsid w:val="00A32430"/>
    <w:rsid w:val="00A3289C"/>
    <w:rsid w:val="00A32C43"/>
    <w:rsid w:val="00A33307"/>
    <w:rsid w:val="00A36D8C"/>
    <w:rsid w:val="00A3719F"/>
    <w:rsid w:val="00A3767D"/>
    <w:rsid w:val="00A3796D"/>
    <w:rsid w:val="00A40979"/>
    <w:rsid w:val="00A40FA8"/>
    <w:rsid w:val="00A41926"/>
    <w:rsid w:val="00A41F5D"/>
    <w:rsid w:val="00A42239"/>
    <w:rsid w:val="00A42729"/>
    <w:rsid w:val="00A427C5"/>
    <w:rsid w:val="00A4288B"/>
    <w:rsid w:val="00A430E5"/>
    <w:rsid w:val="00A43459"/>
    <w:rsid w:val="00A43A76"/>
    <w:rsid w:val="00A443D0"/>
    <w:rsid w:val="00A446BF"/>
    <w:rsid w:val="00A4505B"/>
    <w:rsid w:val="00A459E5"/>
    <w:rsid w:val="00A4613C"/>
    <w:rsid w:val="00A47030"/>
    <w:rsid w:val="00A4792A"/>
    <w:rsid w:val="00A47BC7"/>
    <w:rsid w:val="00A47DEB"/>
    <w:rsid w:val="00A501D0"/>
    <w:rsid w:val="00A508C8"/>
    <w:rsid w:val="00A50E6D"/>
    <w:rsid w:val="00A51045"/>
    <w:rsid w:val="00A51CBB"/>
    <w:rsid w:val="00A52A71"/>
    <w:rsid w:val="00A52C0A"/>
    <w:rsid w:val="00A53F1C"/>
    <w:rsid w:val="00A54EE3"/>
    <w:rsid w:val="00A54F8A"/>
    <w:rsid w:val="00A55EF8"/>
    <w:rsid w:val="00A55F15"/>
    <w:rsid w:val="00A5618F"/>
    <w:rsid w:val="00A56B0B"/>
    <w:rsid w:val="00A56B12"/>
    <w:rsid w:val="00A56EEC"/>
    <w:rsid w:val="00A60327"/>
    <w:rsid w:val="00A6151E"/>
    <w:rsid w:val="00A61694"/>
    <w:rsid w:val="00A6247F"/>
    <w:rsid w:val="00A624E6"/>
    <w:rsid w:val="00A6251E"/>
    <w:rsid w:val="00A626D3"/>
    <w:rsid w:val="00A6330E"/>
    <w:rsid w:val="00A6348E"/>
    <w:rsid w:val="00A64E31"/>
    <w:rsid w:val="00A653CF"/>
    <w:rsid w:val="00A666A5"/>
    <w:rsid w:val="00A6715C"/>
    <w:rsid w:val="00A676EF"/>
    <w:rsid w:val="00A67857"/>
    <w:rsid w:val="00A7049C"/>
    <w:rsid w:val="00A71400"/>
    <w:rsid w:val="00A71B8E"/>
    <w:rsid w:val="00A72277"/>
    <w:rsid w:val="00A725BE"/>
    <w:rsid w:val="00A72647"/>
    <w:rsid w:val="00A72DCB"/>
    <w:rsid w:val="00A73B77"/>
    <w:rsid w:val="00A74776"/>
    <w:rsid w:val="00A74B6A"/>
    <w:rsid w:val="00A75CA6"/>
    <w:rsid w:val="00A76CEA"/>
    <w:rsid w:val="00A77389"/>
    <w:rsid w:val="00A77A04"/>
    <w:rsid w:val="00A77B03"/>
    <w:rsid w:val="00A77D9E"/>
    <w:rsid w:val="00A77DBE"/>
    <w:rsid w:val="00A8026C"/>
    <w:rsid w:val="00A80616"/>
    <w:rsid w:val="00A81AF9"/>
    <w:rsid w:val="00A81F7A"/>
    <w:rsid w:val="00A820BE"/>
    <w:rsid w:val="00A821DA"/>
    <w:rsid w:val="00A82C32"/>
    <w:rsid w:val="00A83047"/>
    <w:rsid w:val="00A84130"/>
    <w:rsid w:val="00A84B87"/>
    <w:rsid w:val="00A863EE"/>
    <w:rsid w:val="00A86DED"/>
    <w:rsid w:val="00A86E83"/>
    <w:rsid w:val="00A86F4A"/>
    <w:rsid w:val="00A87B45"/>
    <w:rsid w:val="00A87E3D"/>
    <w:rsid w:val="00A9061C"/>
    <w:rsid w:val="00A90D45"/>
    <w:rsid w:val="00A9440A"/>
    <w:rsid w:val="00A957DA"/>
    <w:rsid w:val="00A9646A"/>
    <w:rsid w:val="00A96DDA"/>
    <w:rsid w:val="00A973E8"/>
    <w:rsid w:val="00A97435"/>
    <w:rsid w:val="00AA16FD"/>
    <w:rsid w:val="00AA1F01"/>
    <w:rsid w:val="00AA1F18"/>
    <w:rsid w:val="00AA225D"/>
    <w:rsid w:val="00AA2FD3"/>
    <w:rsid w:val="00AA3FDE"/>
    <w:rsid w:val="00AA437F"/>
    <w:rsid w:val="00AA46AB"/>
    <w:rsid w:val="00AA4D00"/>
    <w:rsid w:val="00AA54A8"/>
    <w:rsid w:val="00AA6033"/>
    <w:rsid w:val="00AA6441"/>
    <w:rsid w:val="00AA69B8"/>
    <w:rsid w:val="00AA6C4E"/>
    <w:rsid w:val="00AA6CED"/>
    <w:rsid w:val="00AA7749"/>
    <w:rsid w:val="00AA79C6"/>
    <w:rsid w:val="00AB0961"/>
    <w:rsid w:val="00AB0CC3"/>
    <w:rsid w:val="00AB0F67"/>
    <w:rsid w:val="00AB189F"/>
    <w:rsid w:val="00AB1B29"/>
    <w:rsid w:val="00AB1F9F"/>
    <w:rsid w:val="00AB20A1"/>
    <w:rsid w:val="00AB24E7"/>
    <w:rsid w:val="00AB258B"/>
    <w:rsid w:val="00AB2713"/>
    <w:rsid w:val="00AB41F1"/>
    <w:rsid w:val="00AB4D17"/>
    <w:rsid w:val="00AB4E12"/>
    <w:rsid w:val="00AB4FF5"/>
    <w:rsid w:val="00AB6191"/>
    <w:rsid w:val="00AB6A66"/>
    <w:rsid w:val="00AB7F19"/>
    <w:rsid w:val="00AB7FDA"/>
    <w:rsid w:val="00AC03AD"/>
    <w:rsid w:val="00AC05E7"/>
    <w:rsid w:val="00AC097D"/>
    <w:rsid w:val="00AC2B58"/>
    <w:rsid w:val="00AC3349"/>
    <w:rsid w:val="00AC458E"/>
    <w:rsid w:val="00AC49A3"/>
    <w:rsid w:val="00AC4D8D"/>
    <w:rsid w:val="00AC56FB"/>
    <w:rsid w:val="00AC6B44"/>
    <w:rsid w:val="00AC78AB"/>
    <w:rsid w:val="00AC7904"/>
    <w:rsid w:val="00AC7B5E"/>
    <w:rsid w:val="00AC7DFE"/>
    <w:rsid w:val="00AD0673"/>
    <w:rsid w:val="00AD25DB"/>
    <w:rsid w:val="00AD2823"/>
    <w:rsid w:val="00AD31F6"/>
    <w:rsid w:val="00AD3385"/>
    <w:rsid w:val="00AD40D2"/>
    <w:rsid w:val="00AD4EDE"/>
    <w:rsid w:val="00AD57F5"/>
    <w:rsid w:val="00AD595F"/>
    <w:rsid w:val="00AD5DB9"/>
    <w:rsid w:val="00AD5FA0"/>
    <w:rsid w:val="00AD6594"/>
    <w:rsid w:val="00AE0D0C"/>
    <w:rsid w:val="00AE1670"/>
    <w:rsid w:val="00AE37A3"/>
    <w:rsid w:val="00AE4098"/>
    <w:rsid w:val="00AE497D"/>
    <w:rsid w:val="00AE5FAD"/>
    <w:rsid w:val="00AE652D"/>
    <w:rsid w:val="00AE6539"/>
    <w:rsid w:val="00AE684F"/>
    <w:rsid w:val="00AE7951"/>
    <w:rsid w:val="00AE7A37"/>
    <w:rsid w:val="00AE7B4F"/>
    <w:rsid w:val="00AE7EE8"/>
    <w:rsid w:val="00AF0694"/>
    <w:rsid w:val="00AF1716"/>
    <w:rsid w:val="00AF1A20"/>
    <w:rsid w:val="00AF3535"/>
    <w:rsid w:val="00AF4963"/>
    <w:rsid w:val="00AF4B08"/>
    <w:rsid w:val="00AF54E1"/>
    <w:rsid w:val="00AF5DCE"/>
    <w:rsid w:val="00AF5E8B"/>
    <w:rsid w:val="00AF6AC9"/>
    <w:rsid w:val="00AF6BD4"/>
    <w:rsid w:val="00B0090E"/>
    <w:rsid w:val="00B00A1D"/>
    <w:rsid w:val="00B00FCF"/>
    <w:rsid w:val="00B01EE9"/>
    <w:rsid w:val="00B01F1F"/>
    <w:rsid w:val="00B02B69"/>
    <w:rsid w:val="00B03524"/>
    <w:rsid w:val="00B04800"/>
    <w:rsid w:val="00B04DD7"/>
    <w:rsid w:val="00B05B78"/>
    <w:rsid w:val="00B07A4E"/>
    <w:rsid w:val="00B1002E"/>
    <w:rsid w:val="00B1069C"/>
    <w:rsid w:val="00B115C3"/>
    <w:rsid w:val="00B12E48"/>
    <w:rsid w:val="00B134A1"/>
    <w:rsid w:val="00B13780"/>
    <w:rsid w:val="00B13CB0"/>
    <w:rsid w:val="00B13D75"/>
    <w:rsid w:val="00B1411A"/>
    <w:rsid w:val="00B1491A"/>
    <w:rsid w:val="00B1493E"/>
    <w:rsid w:val="00B14E29"/>
    <w:rsid w:val="00B152F5"/>
    <w:rsid w:val="00B15DEB"/>
    <w:rsid w:val="00B16187"/>
    <w:rsid w:val="00B17290"/>
    <w:rsid w:val="00B1758B"/>
    <w:rsid w:val="00B2044C"/>
    <w:rsid w:val="00B2235F"/>
    <w:rsid w:val="00B228D0"/>
    <w:rsid w:val="00B22BCA"/>
    <w:rsid w:val="00B2322F"/>
    <w:rsid w:val="00B2371E"/>
    <w:rsid w:val="00B2381A"/>
    <w:rsid w:val="00B23FA7"/>
    <w:rsid w:val="00B24071"/>
    <w:rsid w:val="00B24E99"/>
    <w:rsid w:val="00B2546F"/>
    <w:rsid w:val="00B2742A"/>
    <w:rsid w:val="00B30810"/>
    <w:rsid w:val="00B319B9"/>
    <w:rsid w:val="00B320D5"/>
    <w:rsid w:val="00B3400C"/>
    <w:rsid w:val="00B34069"/>
    <w:rsid w:val="00B3415D"/>
    <w:rsid w:val="00B34172"/>
    <w:rsid w:val="00B34215"/>
    <w:rsid w:val="00B3428A"/>
    <w:rsid w:val="00B3430C"/>
    <w:rsid w:val="00B349F7"/>
    <w:rsid w:val="00B34D0C"/>
    <w:rsid w:val="00B34E22"/>
    <w:rsid w:val="00B3503B"/>
    <w:rsid w:val="00B35401"/>
    <w:rsid w:val="00B356C7"/>
    <w:rsid w:val="00B3596E"/>
    <w:rsid w:val="00B35A60"/>
    <w:rsid w:val="00B365BB"/>
    <w:rsid w:val="00B36F8A"/>
    <w:rsid w:val="00B37819"/>
    <w:rsid w:val="00B378A6"/>
    <w:rsid w:val="00B37B96"/>
    <w:rsid w:val="00B37DE9"/>
    <w:rsid w:val="00B4218E"/>
    <w:rsid w:val="00B4333A"/>
    <w:rsid w:val="00B437B4"/>
    <w:rsid w:val="00B43992"/>
    <w:rsid w:val="00B450BA"/>
    <w:rsid w:val="00B4539E"/>
    <w:rsid w:val="00B4600A"/>
    <w:rsid w:val="00B467CD"/>
    <w:rsid w:val="00B46852"/>
    <w:rsid w:val="00B47530"/>
    <w:rsid w:val="00B5019C"/>
    <w:rsid w:val="00B50D85"/>
    <w:rsid w:val="00B5143A"/>
    <w:rsid w:val="00B51DAD"/>
    <w:rsid w:val="00B5206D"/>
    <w:rsid w:val="00B522FF"/>
    <w:rsid w:val="00B525AE"/>
    <w:rsid w:val="00B530A4"/>
    <w:rsid w:val="00B532DB"/>
    <w:rsid w:val="00B54867"/>
    <w:rsid w:val="00B551C9"/>
    <w:rsid w:val="00B55E42"/>
    <w:rsid w:val="00B56AEB"/>
    <w:rsid w:val="00B56E8B"/>
    <w:rsid w:val="00B570F2"/>
    <w:rsid w:val="00B57136"/>
    <w:rsid w:val="00B57204"/>
    <w:rsid w:val="00B57C61"/>
    <w:rsid w:val="00B61BEA"/>
    <w:rsid w:val="00B6257D"/>
    <w:rsid w:val="00B62A29"/>
    <w:rsid w:val="00B63288"/>
    <w:rsid w:val="00B63545"/>
    <w:rsid w:val="00B64011"/>
    <w:rsid w:val="00B6411D"/>
    <w:rsid w:val="00B64304"/>
    <w:rsid w:val="00B6484B"/>
    <w:rsid w:val="00B64B0B"/>
    <w:rsid w:val="00B650C4"/>
    <w:rsid w:val="00B654A4"/>
    <w:rsid w:val="00B65631"/>
    <w:rsid w:val="00B65AFE"/>
    <w:rsid w:val="00B660F8"/>
    <w:rsid w:val="00B66674"/>
    <w:rsid w:val="00B66DC7"/>
    <w:rsid w:val="00B6705A"/>
    <w:rsid w:val="00B672C9"/>
    <w:rsid w:val="00B67B43"/>
    <w:rsid w:val="00B7054C"/>
    <w:rsid w:val="00B707E7"/>
    <w:rsid w:val="00B70EA9"/>
    <w:rsid w:val="00B7146B"/>
    <w:rsid w:val="00B71E6B"/>
    <w:rsid w:val="00B721E6"/>
    <w:rsid w:val="00B73F80"/>
    <w:rsid w:val="00B746CA"/>
    <w:rsid w:val="00B74918"/>
    <w:rsid w:val="00B75F42"/>
    <w:rsid w:val="00B768EF"/>
    <w:rsid w:val="00B76EF5"/>
    <w:rsid w:val="00B770AD"/>
    <w:rsid w:val="00B806E2"/>
    <w:rsid w:val="00B8198C"/>
    <w:rsid w:val="00B819E7"/>
    <w:rsid w:val="00B81B61"/>
    <w:rsid w:val="00B81BF1"/>
    <w:rsid w:val="00B81CF8"/>
    <w:rsid w:val="00B8280A"/>
    <w:rsid w:val="00B83B7E"/>
    <w:rsid w:val="00B84AA7"/>
    <w:rsid w:val="00B84E95"/>
    <w:rsid w:val="00B851DB"/>
    <w:rsid w:val="00B85712"/>
    <w:rsid w:val="00B909C6"/>
    <w:rsid w:val="00B90EEC"/>
    <w:rsid w:val="00B91AE0"/>
    <w:rsid w:val="00B91BD1"/>
    <w:rsid w:val="00B91CCE"/>
    <w:rsid w:val="00B91F90"/>
    <w:rsid w:val="00B92077"/>
    <w:rsid w:val="00B92521"/>
    <w:rsid w:val="00B92B5E"/>
    <w:rsid w:val="00B93B4D"/>
    <w:rsid w:val="00B950A5"/>
    <w:rsid w:val="00B95860"/>
    <w:rsid w:val="00B95B36"/>
    <w:rsid w:val="00B95E87"/>
    <w:rsid w:val="00B970D3"/>
    <w:rsid w:val="00B97393"/>
    <w:rsid w:val="00B973D7"/>
    <w:rsid w:val="00B97669"/>
    <w:rsid w:val="00B9779A"/>
    <w:rsid w:val="00B97C9A"/>
    <w:rsid w:val="00BA0198"/>
    <w:rsid w:val="00BA121C"/>
    <w:rsid w:val="00BA1440"/>
    <w:rsid w:val="00BA1D10"/>
    <w:rsid w:val="00BA2DB6"/>
    <w:rsid w:val="00BA3244"/>
    <w:rsid w:val="00BA3E8E"/>
    <w:rsid w:val="00BA4F1F"/>
    <w:rsid w:val="00BA61F4"/>
    <w:rsid w:val="00BA6B38"/>
    <w:rsid w:val="00BA6D51"/>
    <w:rsid w:val="00BA7293"/>
    <w:rsid w:val="00BA74ED"/>
    <w:rsid w:val="00BB01DB"/>
    <w:rsid w:val="00BB0515"/>
    <w:rsid w:val="00BB1751"/>
    <w:rsid w:val="00BB1D46"/>
    <w:rsid w:val="00BB1FDA"/>
    <w:rsid w:val="00BB3082"/>
    <w:rsid w:val="00BB339D"/>
    <w:rsid w:val="00BB3440"/>
    <w:rsid w:val="00BB416F"/>
    <w:rsid w:val="00BB42B7"/>
    <w:rsid w:val="00BB5AB1"/>
    <w:rsid w:val="00BB6463"/>
    <w:rsid w:val="00BB6FB9"/>
    <w:rsid w:val="00BB6FFD"/>
    <w:rsid w:val="00BC0768"/>
    <w:rsid w:val="00BC0808"/>
    <w:rsid w:val="00BC1087"/>
    <w:rsid w:val="00BC1431"/>
    <w:rsid w:val="00BC1601"/>
    <w:rsid w:val="00BC1CF4"/>
    <w:rsid w:val="00BC2A99"/>
    <w:rsid w:val="00BC2FF3"/>
    <w:rsid w:val="00BC3071"/>
    <w:rsid w:val="00BC3431"/>
    <w:rsid w:val="00BC35A2"/>
    <w:rsid w:val="00BC39D4"/>
    <w:rsid w:val="00BC40C6"/>
    <w:rsid w:val="00BC4620"/>
    <w:rsid w:val="00BC46C9"/>
    <w:rsid w:val="00BC59E9"/>
    <w:rsid w:val="00BC5D59"/>
    <w:rsid w:val="00BC614F"/>
    <w:rsid w:val="00BC6300"/>
    <w:rsid w:val="00BC6467"/>
    <w:rsid w:val="00BC6BFF"/>
    <w:rsid w:val="00BC7499"/>
    <w:rsid w:val="00BD01DB"/>
    <w:rsid w:val="00BD0889"/>
    <w:rsid w:val="00BD0B37"/>
    <w:rsid w:val="00BD0CF3"/>
    <w:rsid w:val="00BD182D"/>
    <w:rsid w:val="00BD1899"/>
    <w:rsid w:val="00BD1CAA"/>
    <w:rsid w:val="00BD1E13"/>
    <w:rsid w:val="00BD3922"/>
    <w:rsid w:val="00BD40CB"/>
    <w:rsid w:val="00BD43C8"/>
    <w:rsid w:val="00BD4AA1"/>
    <w:rsid w:val="00BD4E1B"/>
    <w:rsid w:val="00BD629B"/>
    <w:rsid w:val="00BD646B"/>
    <w:rsid w:val="00BD6742"/>
    <w:rsid w:val="00BD6B44"/>
    <w:rsid w:val="00BE1425"/>
    <w:rsid w:val="00BE17DE"/>
    <w:rsid w:val="00BE1C6A"/>
    <w:rsid w:val="00BE227E"/>
    <w:rsid w:val="00BE25E4"/>
    <w:rsid w:val="00BE3101"/>
    <w:rsid w:val="00BE3166"/>
    <w:rsid w:val="00BE31E9"/>
    <w:rsid w:val="00BE37FA"/>
    <w:rsid w:val="00BE3A2D"/>
    <w:rsid w:val="00BE40C5"/>
    <w:rsid w:val="00BE4787"/>
    <w:rsid w:val="00BE4AD9"/>
    <w:rsid w:val="00BE4E26"/>
    <w:rsid w:val="00BE51A7"/>
    <w:rsid w:val="00BE57E2"/>
    <w:rsid w:val="00BE5D2A"/>
    <w:rsid w:val="00BE613D"/>
    <w:rsid w:val="00BE68D7"/>
    <w:rsid w:val="00BE6A8F"/>
    <w:rsid w:val="00BE6C58"/>
    <w:rsid w:val="00BE6D08"/>
    <w:rsid w:val="00BE70ED"/>
    <w:rsid w:val="00BE7F26"/>
    <w:rsid w:val="00BF07DE"/>
    <w:rsid w:val="00BF0DC0"/>
    <w:rsid w:val="00BF169F"/>
    <w:rsid w:val="00BF20C8"/>
    <w:rsid w:val="00BF2204"/>
    <w:rsid w:val="00BF2B12"/>
    <w:rsid w:val="00BF2F8C"/>
    <w:rsid w:val="00BF3498"/>
    <w:rsid w:val="00BF3D58"/>
    <w:rsid w:val="00BF3FFB"/>
    <w:rsid w:val="00BF496C"/>
    <w:rsid w:val="00BF4A0A"/>
    <w:rsid w:val="00BF4A6D"/>
    <w:rsid w:val="00BF4A73"/>
    <w:rsid w:val="00BF540B"/>
    <w:rsid w:val="00BF55BB"/>
    <w:rsid w:val="00BF6047"/>
    <w:rsid w:val="00BF6465"/>
    <w:rsid w:val="00BF6593"/>
    <w:rsid w:val="00BF6619"/>
    <w:rsid w:val="00C03080"/>
    <w:rsid w:val="00C0405D"/>
    <w:rsid w:val="00C0496E"/>
    <w:rsid w:val="00C04BB8"/>
    <w:rsid w:val="00C05766"/>
    <w:rsid w:val="00C07BE8"/>
    <w:rsid w:val="00C07EE6"/>
    <w:rsid w:val="00C100C1"/>
    <w:rsid w:val="00C108D2"/>
    <w:rsid w:val="00C10BAF"/>
    <w:rsid w:val="00C10CAB"/>
    <w:rsid w:val="00C111D7"/>
    <w:rsid w:val="00C11598"/>
    <w:rsid w:val="00C11A73"/>
    <w:rsid w:val="00C12EA9"/>
    <w:rsid w:val="00C1334C"/>
    <w:rsid w:val="00C1384A"/>
    <w:rsid w:val="00C13C42"/>
    <w:rsid w:val="00C14139"/>
    <w:rsid w:val="00C142E3"/>
    <w:rsid w:val="00C14655"/>
    <w:rsid w:val="00C146BA"/>
    <w:rsid w:val="00C14987"/>
    <w:rsid w:val="00C152F6"/>
    <w:rsid w:val="00C1631B"/>
    <w:rsid w:val="00C16F8E"/>
    <w:rsid w:val="00C176D3"/>
    <w:rsid w:val="00C2002E"/>
    <w:rsid w:val="00C21491"/>
    <w:rsid w:val="00C222E7"/>
    <w:rsid w:val="00C22437"/>
    <w:rsid w:val="00C22721"/>
    <w:rsid w:val="00C228CA"/>
    <w:rsid w:val="00C22CED"/>
    <w:rsid w:val="00C22E31"/>
    <w:rsid w:val="00C2400C"/>
    <w:rsid w:val="00C24081"/>
    <w:rsid w:val="00C24437"/>
    <w:rsid w:val="00C24564"/>
    <w:rsid w:val="00C24DAC"/>
    <w:rsid w:val="00C2545A"/>
    <w:rsid w:val="00C25740"/>
    <w:rsid w:val="00C258D2"/>
    <w:rsid w:val="00C25B20"/>
    <w:rsid w:val="00C25BB8"/>
    <w:rsid w:val="00C25D2E"/>
    <w:rsid w:val="00C25EEC"/>
    <w:rsid w:val="00C2600E"/>
    <w:rsid w:val="00C26579"/>
    <w:rsid w:val="00C26DF4"/>
    <w:rsid w:val="00C26F3C"/>
    <w:rsid w:val="00C27514"/>
    <w:rsid w:val="00C27526"/>
    <w:rsid w:val="00C277D0"/>
    <w:rsid w:val="00C278C2"/>
    <w:rsid w:val="00C27D3A"/>
    <w:rsid w:val="00C30044"/>
    <w:rsid w:val="00C30D6B"/>
    <w:rsid w:val="00C3153F"/>
    <w:rsid w:val="00C31C43"/>
    <w:rsid w:val="00C3288F"/>
    <w:rsid w:val="00C334CF"/>
    <w:rsid w:val="00C33694"/>
    <w:rsid w:val="00C3381D"/>
    <w:rsid w:val="00C34759"/>
    <w:rsid w:val="00C34FAF"/>
    <w:rsid w:val="00C35012"/>
    <w:rsid w:val="00C3528E"/>
    <w:rsid w:val="00C359A6"/>
    <w:rsid w:val="00C36141"/>
    <w:rsid w:val="00C36C57"/>
    <w:rsid w:val="00C37021"/>
    <w:rsid w:val="00C400F5"/>
    <w:rsid w:val="00C40628"/>
    <w:rsid w:val="00C406C4"/>
    <w:rsid w:val="00C40927"/>
    <w:rsid w:val="00C41E78"/>
    <w:rsid w:val="00C42410"/>
    <w:rsid w:val="00C42638"/>
    <w:rsid w:val="00C427BF"/>
    <w:rsid w:val="00C44B29"/>
    <w:rsid w:val="00C452BD"/>
    <w:rsid w:val="00C453C8"/>
    <w:rsid w:val="00C45F48"/>
    <w:rsid w:val="00C467FE"/>
    <w:rsid w:val="00C47823"/>
    <w:rsid w:val="00C5083A"/>
    <w:rsid w:val="00C50C4E"/>
    <w:rsid w:val="00C51F63"/>
    <w:rsid w:val="00C52303"/>
    <w:rsid w:val="00C52355"/>
    <w:rsid w:val="00C537BC"/>
    <w:rsid w:val="00C53EDC"/>
    <w:rsid w:val="00C54242"/>
    <w:rsid w:val="00C546B0"/>
    <w:rsid w:val="00C550A7"/>
    <w:rsid w:val="00C556E2"/>
    <w:rsid w:val="00C55B5E"/>
    <w:rsid w:val="00C56A2D"/>
    <w:rsid w:val="00C56ABC"/>
    <w:rsid w:val="00C572D6"/>
    <w:rsid w:val="00C60326"/>
    <w:rsid w:val="00C60E78"/>
    <w:rsid w:val="00C60F76"/>
    <w:rsid w:val="00C610A7"/>
    <w:rsid w:val="00C6124D"/>
    <w:rsid w:val="00C62661"/>
    <w:rsid w:val="00C6406A"/>
    <w:rsid w:val="00C65374"/>
    <w:rsid w:val="00C66B75"/>
    <w:rsid w:val="00C6706B"/>
    <w:rsid w:val="00C671B2"/>
    <w:rsid w:val="00C67454"/>
    <w:rsid w:val="00C675E9"/>
    <w:rsid w:val="00C67E4C"/>
    <w:rsid w:val="00C70338"/>
    <w:rsid w:val="00C70449"/>
    <w:rsid w:val="00C70AD6"/>
    <w:rsid w:val="00C71353"/>
    <w:rsid w:val="00C71BED"/>
    <w:rsid w:val="00C7254B"/>
    <w:rsid w:val="00C73358"/>
    <w:rsid w:val="00C7377C"/>
    <w:rsid w:val="00C73791"/>
    <w:rsid w:val="00C7396F"/>
    <w:rsid w:val="00C73C57"/>
    <w:rsid w:val="00C74ABE"/>
    <w:rsid w:val="00C74E36"/>
    <w:rsid w:val="00C74F4D"/>
    <w:rsid w:val="00C75340"/>
    <w:rsid w:val="00C7641B"/>
    <w:rsid w:val="00C7660B"/>
    <w:rsid w:val="00C76661"/>
    <w:rsid w:val="00C76867"/>
    <w:rsid w:val="00C77892"/>
    <w:rsid w:val="00C77A7B"/>
    <w:rsid w:val="00C8064E"/>
    <w:rsid w:val="00C80C18"/>
    <w:rsid w:val="00C817FC"/>
    <w:rsid w:val="00C82BA0"/>
    <w:rsid w:val="00C834AF"/>
    <w:rsid w:val="00C835BD"/>
    <w:rsid w:val="00C850B2"/>
    <w:rsid w:val="00C850D1"/>
    <w:rsid w:val="00C853F3"/>
    <w:rsid w:val="00C8643B"/>
    <w:rsid w:val="00C86710"/>
    <w:rsid w:val="00C867AA"/>
    <w:rsid w:val="00C868F7"/>
    <w:rsid w:val="00C87E03"/>
    <w:rsid w:val="00C914E4"/>
    <w:rsid w:val="00C91973"/>
    <w:rsid w:val="00C9213B"/>
    <w:rsid w:val="00C92320"/>
    <w:rsid w:val="00C924EF"/>
    <w:rsid w:val="00C926C3"/>
    <w:rsid w:val="00C927F4"/>
    <w:rsid w:val="00C9341B"/>
    <w:rsid w:val="00C94CC6"/>
    <w:rsid w:val="00C94D0A"/>
    <w:rsid w:val="00C94E6D"/>
    <w:rsid w:val="00C950D3"/>
    <w:rsid w:val="00C95638"/>
    <w:rsid w:val="00C95A66"/>
    <w:rsid w:val="00C95C5A"/>
    <w:rsid w:val="00C95CE4"/>
    <w:rsid w:val="00CA0174"/>
    <w:rsid w:val="00CA034A"/>
    <w:rsid w:val="00CA0BB2"/>
    <w:rsid w:val="00CA1882"/>
    <w:rsid w:val="00CA2C0D"/>
    <w:rsid w:val="00CA37F9"/>
    <w:rsid w:val="00CA3FE6"/>
    <w:rsid w:val="00CA5B09"/>
    <w:rsid w:val="00CA738C"/>
    <w:rsid w:val="00CA73E9"/>
    <w:rsid w:val="00CA7A94"/>
    <w:rsid w:val="00CB01A3"/>
    <w:rsid w:val="00CB24FC"/>
    <w:rsid w:val="00CB2C52"/>
    <w:rsid w:val="00CB3549"/>
    <w:rsid w:val="00CB364A"/>
    <w:rsid w:val="00CB3BB7"/>
    <w:rsid w:val="00CB597B"/>
    <w:rsid w:val="00CB5E77"/>
    <w:rsid w:val="00CB6044"/>
    <w:rsid w:val="00CB6D22"/>
    <w:rsid w:val="00CB761D"/>
    <w:rsid w:val="00CB7A22"/>
    <w:rsid w:val="00CB7A75"/>
    <w:rsid w:val="00CB7AF6"/>
    <w:rsid w:val="00CB7F57"/>
    <w:rsid w:val="00CC02AA"/>
    <w:rsid w:val="00CC1E44"/>
    <w:rsid w:val="00CC2363"/>
    <w:rsid w:val="00CC2A8C"/>
    <w:rsid w:val="00CC2C9B"/>
    <w:rsid w:val="00CC2D14"/>
    <w:rsid w:val="00CC2DAB"/>
    <w:rsid w:val="00CC3A1D"/>
    <w:rsid w:val="00CC3DAB"/>
    <w:rsid w:val="00CC3E81"/>
    <w:rsid w:val="00CC4874"/>
    <w:rsid w:val="00CD0564"/>
    <w:rsid w:val="00CD05EE"/>
    <w:rsid w:val="00CD18B2"/>
    <w:rsid w:val="00CD2582"/>
    <w:rsid w:val="00CD34A9"/>
    <w:rsid w:val="00CD3E5B"/>
    <w:rsid w:val="00CD4435"/>
    <w:rsid w:val="00CD4B28"/>
    <w:rsid w:val="00CD567F"/>
    <w:rsid w:val="00CD77A2"/>
    <w:rsid w:val="00CD7D37"/>
    <w:rsid w:val="00CE02E5"/>
    <w:rsid w:val="00CE03EB"/>
    <w:rsid w:val="00CE1067"/>
    <w:rsid w:val="00CE1AB8"/>
    <w:rsid w:val="00CE21FD"/>
    <w:rsid w:val="00CE22A0"/>
    <w:rsid w:val="00CE2343"/>
    <w:rsid w:val="00CE7500"/>
    <w:rsid w:val="00CF00BA"/>
    <w:rsid w:val="00CF0BEE"/>
    <w:rsid w:val="00CF1AF5"/>
    <w:rsid w:val="00CF1EE5"/>
    <w:rsid w:val="00CF216D"/>
    <w:rsid w:val="00CF2C21"/>
    <w:rsid w:val="00CF37BB"/>
    <w:rsid w:val="00CF3CC2"/>
    <w:rsid w:val="00CF3CC5"/>
    <w:rsid w:val="00CF40E4"/>
    <w:rsid w:val="00CF5A44"/>
    <w:rsid w:val="00CF6A28"/>
    <w:rsid w:val="00CF6C83"/>
    <w:rsid w:val="00CF6DA1"/>
    <w:rsid w:val="00CF70B9"/>
    <w:rsid w:val="00CF762F"/>
    <w:rsid w:val="00CF7D20"/>
    <w:rsid w:val="00D005B9"/>
    <w:rsid w:val="00D00908"/>
    <w:rsid w:val="00D00BB1"/>
    <w:rsid w:val="00D00DCC"/>
    <w:rsid w:val="00D019A4"/>
    <w:rsid w:val="00D01A22"/>
    <w:rsid w:val="00D01A73"/>
    <w:rsid w:val="00D02307"/>
    <w:rsid w:val="00D0263F"/>
    <w:rsid w:val="00D02C16"/>
    <w:rsid w:val="00D02CAE"/>
    <w:rsid w:val="00D0314D"/>
    <w:rsid w:val="00D0340B"/>
    <w:rsid w:val="00D03664"/>
    <w:rsid w:val="00D03996"/>
    <w:rsid w:val="00D03B5E"/>
    <w:rsid w:val="00D03E9C"/>
    <w:rsid w:val="00D0469A"/>
    <w:rsid w:val="00D04D9C"/>
    <w:rsid w:val="00D05AB7"/>
    <w:rsid w:val="00D05B39"/>
    <w:rsid w:val="00D06C05"/>
    <w:rsid w:val="00D07389"/>
    <w:rsid w:val="00D073AA"/>
    <w:rsid w:val="00D07A42"/>
    <w:rsid w:val="00D10AC9"/>
    <w:rsid w:val="00D10AD0"/>
    <w:rsid w:val="00D10FE3"/>
    <w:rsid w:val="00D11B85"/>
    <w:rsid w:val="00D127B6"/>
    <w:rsid w:val="00D12B9B"/>
    <w:rsid w:val="00D14A8C"/>
    <w:rsid w:val="00D14BBC"/>
    <w:rsid w:val="00D151BF"/>
    <w:rsid w:val="00D15411"/>
    <w:rsid w:val="00D15583"/>
    <w:rsid w:val="00D15CA7"/>
    <w:rsid w:val="00D165C2"/>
    <w:rsid w:val="00D168F1"/>
    <w:rsid w:val="00D16C24"/>
    <w:rsid w:val="00D16E25"/>
    <w:rsid w:val="00D1746C"/>
    <w:rsid w:val="00D17596"/>
    <w:rsid w:val="00D17E2F"/>
    <w:rsid w:val="00D201B0"/>
    <w:rsid w:val="00D21BD7"/>
    <w:rsid w:val="00D21EC0"/>
    <w:rsid w:val="00D225B1"/>
    <w:rsid w:val="00D22834"/>
    <w:rsid w:val="00D22A95"/>
    <w:rsid w:val="00D23693"/>
    <w:rsid w:val="00D23890"/>
    <w:rsid w:val="00D23F66"/>
    <w:rsid w:val="00D25775"/>
    <w:rsid w:val="00D259EB"/>
    <w:rsid w:val="00D271A2"/>
    <w:rsid w:val="00D271C1"/>
    <w:rsid w:val="00D2755B"/>
    <w:rsid w:val="00D27CD3"/>
    <w:rsid w:val="00D3036A"/>
    <w:rsid w:val="00D307F8"/>
    <w:rsid w:val="00D30C06"/>
    <w:rsid w:val="00D3155F"/>
    <w:rsid w:val="00D31C60"/>
    <w:rsid w:val="00D32BD4"/>
    <w:rsid w:val="00D330C3"/>
    <w:rsid w:val="00D34D38"/>
    <w:rsid w:val="00D3570B"/>
    <w:rsid w:val="00D36155"/>
    <w:rsid w:val="00D40F43"/>
    <w:rsid w:val="00D415DC"/>
    <w:rsid w:val="00D4271A"/>
    <w:rsid w:val="00D42DA2"/>
    <w:rsid w:val="00D4355E"/>
    <w:rsid w:val="00D436B9"/>
    <w:rsid w:val="00D436E7"/>
    <w:rsid w:val="00D438CA"/>
    <w:rsid w:val="00D43DAB"/>
    <w:rsid w:val="00D44645"/>
    <w:rsid w:val="00D448E9"/>
    <w:rsid w:val="00D45ACD"/>
    <w:rsid w:val="00D45C32"/>
    <w:rsid w:val="00D466BC"/>
    <w:rsid w:val="00D46E67"/>
    <w:rsid w:val="00D471FB"/>
    <w:rsid w:val="00D47336"/>
    <w:rsid w:val="00D4746F"/>
    <w:rsid w:val="00D47E69"/>
    <w:rsid w:val="00D50EEE"/>
    <w:rsid w:val="00D50F23"/>
    <w:rsid w:val="00D50F42"/>
    <w:rsid w:val="00D51EA2"/>
    <w:rsid w:val="00D52C2F"/>
    <w:rsid w:val="00D54D2A"/>
    <w:rsid w:val="00D55688"/>
    <w:rsid w:val="00D556C7"/>
    <w:rsid w:val="00D56801"/>
    <w:rsid w:val="00D56A4B"/>
    <w:rsid w:val="00D604AA"/>
    <w:rsid w:val="00D60561"/>
    <w:rsid w:val="00D60775"/>
    <w:rsid w:val="00D610C9"/>
    <w:rsid w:val="00D618D6"/>
    <w:rsid w:val="00D619A7"/>
    <w:rsid w:val="00D619FF"/>
    <w:rsid w:val="00D6252C"/>
    <w:rsid w:val="00D625D2"/>
    <w:rsid w:val="00D62CD0"/>
    <w:rsid w:val="00D62DDB"/>
    <w:rsid w:val="00D637AE"/>
    <w:rsid w:val="00D639EF"/>
    <w:rsid w:val="00D64145"/>
    <w:rsid w:val="00D643BF"/>
    <w:rsid w:val="00D645BE"/>
    <w:rsid w:val="00D6496E"/>
    <w:rsid w:val="00D64A33"/>
    <w:rsid w:val="00D65791"/>
    <w:rsid w:val="00D65AB5"/>
    <w:rsid w:val="00D66390"/>
    <w:rsid w:val="00D66BE0"/>
    <w:rsid w:val="00D66BE7"/>
    <w:rsid w:val="00D66D84"/>
    <w:rsid w:val="00D6778D"/>
    <w:rsid w:val="00D70EBF"/>
    <w:rsid w:val="00D714FD"/>
    <w:rsid w:val="00D71785"/>
    <w:rsid w:val="00D718FA"/>
    <w:rsid w:val="00D71F7D"/>
    <w:rsid w:val="00D73134"/>
    <w:rsid w:val="00D7347A"/>
    <w:rsid w:val="00D738C7"/>
    <w:rsid w:val="00D73925"/>
    <w:rsid w:val="00D752AA"/>
    <w:rsid w:val="00D764B0"/>
    <w:rsid w:val="00D7695C"/>
    <w:rsid w:val="00D76AFC"/>
    <w:rsid w:val="00D76E7B"/>
    <w:rsid w:val="00D77589"/>
    <w:rsid w:val="00D777AB"/>
    <w:rsid w:val="00D77A19"/>
    <w:rsid w:val="00D800C9"/>
    <w:rsid w:val="00D8035F"/>
    <w:rsid w:val="00D803C7"/>
    <w:rsid w:val="00D80579"/>
    <w:rsid w:val="00D808E5"/>
    <w:rsid w:val="00D80F7E"/>
    <w:rsid w:val="00D83B09"/>
    <w:rsid w:val="00D84097"/>
    <w:rsid w:val="00D85E50"/>
    <w:rsid w:val="00D86588"/>
    <w:rsid w:val="00D86836"/>
    <w:rsid w:val="00D8733C"/>
    <w:rsid w:val="00D87BAA"/>
    <w:rsid w:val="00D908B8"/>
    <w:rsid w:val="00D90E0C"/>
    <w:rsid w:val="00D913A6"/>
    <w:rsid w:val="00D914CA"/>
    <w:rsid w:val="00D91768"/>
    <w:rsid w:val="00D91887"/>
    <w:rsid w:val="00D91D07"/>
    <w:rsid w:val="00D91D99"/>
    <w:rsid w:val="00D92619"/>
    <w:rsid w:val="00D9314B"/>
    <w:rsid w:val="00D931AD"/>
    <w:rsid w:val="00D93A88"/>
    <w:rsid w:val="00D95762"/>
    <w:rsid w:val="00D95C54"/>
    <w:rsid w:val="00D95C9A"/>
    <w:rsid w:val="00D95DAE"/>
    <w:rsid w:val="00D9671F"/>
    <w:rsid w:val="00D973B6"/>
    <w:rsid w:val="00D97659"/>
    <w:rsid w:val="00D9795A"/>
    <w:rsid w:val="00D97C6E"/>
    <w:rsid w:val="00DA07ED"/>
    <w:rsid w:val="00DA0F6B"/>
    <w:rsid w:val="00DA1247"/>
    <w:rsid w:val="00DA1E8F"/>
    <w:rsid w:val="00DA22A3"/>
    <w:rsid w:val="00DA32AD"/>
    <w:rsid w:val="00DA380A"/>
    <w:rsid w:val="00DA4570"/>
    <w:rsid w:val="00DA4916"/>
    <w:rsid w:val="00DA5399"/>
    <w:rsid w:val="00DA5414"/>
    <w:rsid w:val="00DA6B33"/>
    <w:rsid w:val="00DA6C35"/>
    <w:rsid w:val="00DA72BD"/>
    <w:rsid w:val="00DA72E4"/>
    <w:rsid w:val="00DA77B2"/>
    <w:rsid w:val="00DA7FBA"/>
    <w:rsid w:val="00DB18E5"/>
    <w:rsid w:val="00DB18FC"/>
    <w:rsid w:val="00DB1BA5"/>
    <w:rsid w:val="00DB22C0"/>
    <w:rsid w:val="00DB3FB5"/>
    <w:rsid w:val="00DB5382"/>
    <w:rsid w:val="00DB5E08"/>
    <w:rsid w:val="00DB5EE4"/>
    <w:rsid w:val="00DB69BB"/>
    <w:rsid w:val="00DB725A"/>
    <w:rsid w:val="00DB7E3F"/>
    <w:rsid w:val="00DC250C"/>
    <w:rsid w:val="00DC26F5"/>
    <w:rsid w:val="00DC2895"/>
    <w:rsid w:val="00DC2B35"/>
    <w:rsid w:val="00DC2B7E"/>
    <w:rsid w:val="00DC2C14"/>
    <w:rsid w:val="00DC2E77"/>
    <w:rsid w:val="00DC30EB"/>
    <w:rsid w:val="00DC33F8"/>
    <w:rsid w:val="00DC38F4"/>
    <w:rsid w:val="00DC42CE"/>
    <w:rsid w:val="00DC4D0F"/>
    <w:rsid w:val="00DC6085"/>
    <w:rsid w:val="00DC70D3"/>
    <w:rsid w:val="00DC7485"/>
    <w:rsid w:val="00DC7891"/>
    <w:rsid w:val="00DD077C"/>
    <w:rsid w:val="00DD2A55"/>
    <w:rsid w:val="00DD2C61"/>
    <w:rsid w:val="00DD3F02"/>
    <w:rsid w:val="00DD4C3F"/>
    <w:rsid w:val="00DD5023"/>
    <w:rsid w:val="00DD516C"/>
    <w:rsid w:val="00DD547D"/>
    <w:rsid w:val="00DD5525"/>
    <w:rsid w:val="00DD778C"/>
    <w:rsid w:val="00DD7E04"/>
    <w:rsid w:val="00DE07C2"/>
    <w:rsid w:val="00DE07F1"/>
    <w:rsid w:val="00DE0938"/>
    <w:rsid w:val="00DE141E"/>
    <w:rsid w:val="00DE20CF"/>
    <w:rsid w:val="00DE2536"/>
    <w:rsid w:val="00DE2E6F"/>
    <w:rsid w:val="00DE3E1B"/>
    <w:rsid w:val="00DE546D"/>
    <w:rsid w:val="00DE5809"/>
    <w:rsid w:val="00DE5F2C"/>
    <w:rsid w:val="00DE6986"/>
    <w:rsid w:val="00DE6D1B"/>
    <w:rsid w:val="00DE70A5"/>
    <w:rsid w:val="00DE7955"/>
    <w:rsid w:val="00DE7F5B"/>
    <w:rsid w:val="00DF04BA"/>
    <w:rsid w:val="00DF0687"/>
    <w:rsid w:val="00DF14C5"/>
    <w:rsid w:val="00DF155F"/>
    <w:rsid w:val="00DF26E6"/>
    <w:rsid w:val="00DF2AD8"/>
    <w:rsid w:val="00DF3827"/>
    <w:rsid w:val="00DF3DB8"/>
    <w:rsid w:val="00DF4BD7"/>
    <w:rsid w:val="00DF5009"/>
    <w:rsid w:val="00DF507B"/>
    <w:rsid w:val="00DF5087"/>
    <w:rsid w:val="00DF54D6"/>
    <w:rsid w:val="00DF5A30"/>
    <w:rsid w:val="00DF5DD0"/>
    <w:rsid w:val="00DF644B"/>
    <w:rsid w:val="00DF66B2"/>
    <w:rsid w:val="00DF74EB"/>
    <w:rsid w:val="00E008B6"/>
    <w:rsid w:val="00E00985"/>
    <w:rsid w:val="00E00E3E"/>
    <w:rsid w:val="00E01A6A"/>
    <w:rsid w:val="00E0290B"/>
    <w:rsid w:val="00E02A2D"/>
    <w:rsid w:val="00E02E36"/>
    <w:rsid w:val="00E02EE4"/>
    <w:rsid w:val="00E032C1"/>
    <w:rsid w:val="00E052EC"/>
    <w:rsid w:val="00E062B8"/>
    <w:rsid w:val="00E06DBE"/>
    <w:rsid w:val="00E07894"/>
    <w:rsid w:val="00E07F58"/>
    <w:rsid w:val="00E1016D"/>
    <w:rsid w:val="00E10777"/>
    <w:rsid w:val="00E113E5"/>
    <w:rsid w:val="00E11D93"/>
    <w:rsid w:val="00E1202F"/>
    <w:rsid w:val="00E127E8"/>
    <w:rsid w:val="00E12D52"/>
    <w:rsid w:val="00E137B2"/>
    <w:rsid w:val="00E13C85"/>
    <w:rsid w:val="00E15753"/>
    <w:rsid w:val="00E15BC3"/>
    <w:rsid w:val="00E15F3A"/>
    <w:rsid w:val="00E163D1"/>
    <w:rsid w:val="00E16910"/>
    <w:rsid w:val="00E17242"/>
    <w:rsid w:val="00E1727F"/>
    <w:rsid w:val="00E1774E"/>
    <w:rsid w:val="00E17AC8"/>
    <w:rsid w:val="00E17FD7"/>
    <w:rsid w:val="00E21870"/>
    <w:rsid w:val="00E2258B"/>
    <w:rsid w:val="00E22786"/>
    <w:rsid w:val="00E22F57"/>
    <w:rsid w:val="00E2310E"/>
    <w:rsid w:val="00E243C2"/>
    <w:rsid w:val="00E25540"/>
    <w:rsid w:val="00E268E3"/>
    <w:rsid w:val="00E307D8"/>
    <w:rsid w:val="00E30DD6"/>
    <w:rsid w:val="00E30F63"/>
    <w:rsid w:val="00E31414"/>
    <w:rsid w:val="00E31D99"/>
    <w:rsid w:val="00E32721"/>
    <w:rsid w:val="00E33C8B"/>
    <w:rsid w:val="00E33D6B"/>
    <w:rsid w:val="00E346D5"/>
    <w:rsid w:val="00E34A8C"/>
    <w:rsid w:val="00E34D64"/>
    <w:rsid w:val="00E352E3"/>
    <w:rsid w:val="00E365C9"/>
    <w:rsid w:val="00E374CE"/>
    <w:rsid w:val="00E3770B"/>
    <w:rsid w:val="00E40311"/>
    <w:rsid w:val="00E40934"/>
    <w:rsid w:val="00E40E2B"/>
    <w:rsid w:val="00E413C1"/>
    <w:rsid w:val="00E416E1"/>
    <w:rsid w:val="00E41B37"/>
    <w:rsid w:val="00E41E5F"/>
    <w:rsid w:val="00E4204D"/>
    <w:rsid w:val="00E42177"/>
    <w:rsid w:val="00E429AE"/>
    <w:rsid w:val="00E42C39"/>
    <w:rsid w:val="00E42FB1"/>
    <w:rsid w:val="00E43F81"/>
    <w:rsid w:val="00E44009"/>
    <w:rsid w:val="00E44A74"/>
    <w:rsid w:val="00E456FD"/>
    <w:rsid w:val="00E45853"/>
    <w:rsid w:val="00E463EC"/>
    <w:rsid w:val="00E50E7C"/>
    <w:rsid w:val="00E5152F"/>
    <w:rsid w:val="00E51919"/>
    <w:rsid w:val="00E51E98"/>
    <w:rsid w:val="00E526D9"/>
    <w:rsid w:val="00E529C5"/>
    <w:rsid w:val="00E53B2A"/>
    <w:rsid w:val="00E54494"/>
    <w:rsid w:val="00E54699"/>
    <w:rsid w:val="00E548C0"/>
    <w:rsid w:val="00E5497F"/>
    <w:rsid w:val="00E54CCF"/>
    <w:rsid w:val="00E57B26"/>
    <w:rsid w:val="00E6007C"/>
    <w:rsid w:val="00E60E7E"/>
    <w:rsid w:val="00E60F0A"/>
    <w:rsid w:val="00E6156E"/>
    <w:rsid w:val="00E619BB"/>
    <w:rsid w:val="00E627D2"/>
    <w:rsid w:val="00E62C75"/>
    <w:rsid w:val="00E62D1C"/>
    <w:rsid w:val="00E6342A"/>
    <w:rsid w:val="00E634AF"/>
    <w:rsid w:val="00E63795"/>
    <w:rsid w:val="00E63A09"/>
    <w:rsid w:val="00E63E37"/>
    <w:rsid w:val="00E65F0E"/>
    <w:rsid w:val="00E66250"/>
    <w:rsid w:val="00E6764D"/>
    <w:rsid w:val="00E67778"/>
    <w:rsid w:val="00E67A80"/>
    <w:rsid w:val="00E67F3B"/>
    <w:rsid w:val="00E70595"/>
    <w:rsid w:val="00E70941"/>
    <w:rsid w:val="00E70E29"/>
    <w:rsid w:val="00E716F3"/>
    <w:rsid w:val="00E71C99"/>
    <w:rsid w:val="00E7235E"/>
    <w:rsid w:val="00E7298A"/>
    <w:rsid w:val="00E72FEF"/>
    <w:rsid w:val="00E732C2"/>
    <w:rsid w:val="00E73505"/>
    <w:rsid w:val="00E73BDA"/>
    <w:rsid w:val="00E74049"/>
    <w:rsid w:val="00E75183"/>
    <w:rsid w:val="00E7536C"/>
    <w:rsid w:val="00E75B0D"/>
    <w:rsid w:val="00E75F5E"/>
    <w:rsid w:val="00E76A3D"/>
    <w:rsid w:val="00E76A45"/>
    <w:rsid w:val="00E76A81"/>
    <w:rsid w:val="00E77610"/>
    <w:rsid w:val="00E8029B"/>
    <w:rsid w:val="00E80989"/>
    <w:rsid w:val="00E809D7"/>
    <w:rsid w:val="00E81AAE"/>
    <w:rsid w:val="00E827F1"/>
    <w:rsid w:val="00E82E94"/>
    <w:rsid w:val="00E82ED4"/>
    <w:rsid w:val="00E8309E"/>
    <w:rsid w:val="00E83387"/>
    <w:rsid w:val="00E84AFF"/>
    <w:rsid w:val="00E84F42"/>
    <w:rsid w:val="00E850B1"/>
    <w:rsid w:val="00E85BAF"/>
    <w:rsid w:val="00E85CA5"/>
    <w:rsid w:val="00E8643D"/>
    <w:rsid w:val="00E86CBD"/>
    <w:rsid w:val="00E8769A"/>
    <w:rsid w:val="00E8797E"/>
    <w:rsid w:val="00E87F28"/>
    <w:rsid w:val="00E9058F"/>
    <w:rsid w:val="00E9063E"/>
    <w:rsid w:val="00E9089B"/>
    <w:rsid w:val="00E917C8"/>
    <w:rsid w:val="00E91DC1"/>
    <w:rsid w:val="00E924CF"/>
    <w:rsid w:val="00E9258F"/>
    <w:rsid w:val="00E927F1"/>
    <w:rsid w:val="00E92AAF"/>
    <w:rsid w:val="00E93FD5"/>
    <w:rsid w:val="00E9462C"/>
    <w:rsid w:val="00E94AF4"/>
    <w:rsid w:val="00E9568C"/>
    <w:rsid w:val="00E95E10"/>
    <w:rsid w:val="00E96802"/>
    <w:rsid w:val="00E9701D"/>
    <w:rsid w:val="00E973EA"/>
    <w:rsid w:val="00EA00F0"/>
    <w:rsid w:val="00EA0609"/>
    <w:rsid w:val="00EA0764"/>
    <w:rsid w:val="00EA078B"/>
    <w:rsid w:val="00EA1779"/>
    <w:rsid w:val="00EA1962"/>
    <w:rsid w:val="00EA1AD6"/>
    <w:rsid w:val="00EA311E"/>
    <w:rsid w:val="00EA3C95"/>
    <w:rsid w:val="00EA47A9"/>
    <w:rsid w:val="00EA56CB"/>
    <w:rsid w:val="00EA58C2"/>
    <w:rsid w:val="00EA5B86"/>
    <w:rsid w:val="00EA5CF5"/>
    <w:rsid w:val="00EA65E4"/>
    <w:rsid w:val="00EA6979"/>
    <w:rsid w:val="00EA7127"/>
    <w:rsid w:val="00EA7F5E"/>
    <w:rsid w:val="00EB09F2"/>
    <w:rsid w:val="00EB0CD1"/>
    <w:rsid w:val="00EB1D4D"/>
    <w:rsid w:val="00EB1EC6"/>
    <w:rsid w:val="00EB25B7"/>
    <w:rsid w:val="00EB270B"/>
    <w:rsid w:val="00EB3075"/>
    <w:rsid w:val="00EB3528"/>
    <w:rsid w:val="00EB3C84"/>
    <w:rsid w:val="00EB5178"/>
    <w:rsid w:val="00EB6155"/>
    <w:rsid w:val="00EB635B"/>
    <w:rsid w:val="00EB6B2A"/>
    <w:rsid w:val="00EC05F0"/>
    <w:rsid w:val="00EC099C"/>
    <w:rsid w:val="00EC0A3E"/>
    <w:rsid w:val="00EC1707"/>
    <w:rsid w:val="00EC1D64"/>
    <w:rsid w:val="00EC3447"/>
    <w:rsid w:val="00EC3BAA"/>
    <w:rsid w:val="00EC405A"/>
    <w:rsid w:val="00EC42D9"/>
    <w:rsid w:val="00EC4678"/>
    <w:rsid w:val="00EC4934"/>
    <w:rsid w:val="00EC4B19"/>
    <w:rsid w:val="00EC4CD5"/>
    <w:rsid w:val="00EC52FC"/>
    <w:rsid w:val="00EC5503"/>
    <w:rsid w:val="00EC5790"/>
    <w:rsid w:val="00EC5E34"/>
    <w:rsid w:val="00EC602B"/>
    <w:rsid w:val="00EC62AF"/>
    <w:rsid w:val="00EC664C"/>
    <w:rsid w:val="00EC6EE6"/>
    <w:rsid w:val="00EC7E8C"/>
    <w:rsid w:val="00ED0854"/>
    <w:rsid w:val="00ED1EEC"/>
    <w:rsid w:val="00ED2A0F"/>
    <w:rsid w:val="00ED2A9A"/>
    <w:rsid w:val="00ED3E1D"/>
    <w:rsid w:val="00ED40FF"/>
    <w:rsid w:val="00ED483C"/>
    <w:rsid w:val="00ED5CFE"/>
    <w:rsid w:val="00ED713B"/>
    <w:rsid w:val="00ED73F5"/>
    <w:rsid w:val="00ED76B7"/>
    <w:rsid w:val="00ED79A1"/>
    <w:rsid w:val="00ED7DC9"/>
    <w:rsid w:val="00EE0F8A"/>
    <w:rsid w:val="00EE139C"/>
    <w:rsid w:val="00EE14B0"/>
    <w:rsid w:val="00EE20C9"/>
    <w:rsid w:val="00EE2118"/>
    <w:rsid w:val="00EE299C"/>
    <w:rsid w:val="00EE2E24"/>
    <w:rsid w:val="00EE3803"/>
    <w:rsid w:val="00EE38AB"/>
    <w:rsid w:val="00EE3977"/>
    <w:rsid w:val="00EE419D"/>
    <w:rsid w:val="00EE44AD"/>
    <w:rsid w:val="00EE4828"/>
    <w:rsid w:val="00EE48DA"/>
    <w:rsid w:val="00EE4E88"/>
    <w:rsid w:val="00EE5CB4"/>
    <w:rsid w:val="00EE5D32"/>
    <w:rsid w:val="00EE6342"/>
    <w:rsid w:val="00EE6782"/>
    <w:rsid w:val="00EE6DDC"/>
    <w:rsid w:val="00EE6F8C"/>
    <w:rsid w:val="00EE7195"/>
    <w:rsid w:val="00EE72A7"/>
    <w:rsid w:val="00EE774D"/>
    <w:rsid w:val="00EE7EB3"/>
    <w:rsid w:val="00EF046C"/>
    <w:rsid w:val="00EF0631"/>
    <w:rsid w:val="00EF154E"/>
    <w:rsid w:val="00EF15EE"/>
    <w:rsid w:val="00EF25E1"/>
    <w:rsid w:val="00EF3FEF"/>
    <w:rsid w:val="00EF561B"/>
    <w:rsid w:val="00EF5775"/>
    <w:rsid w:val="00EF6047"/>
    <w:rsid w:val="00EF60B7"/>
    <w:rsid w:val="00EF6FA4"/>
    <w:rsid w:val="00EF74E8"/>
    <w:rsid w:val="00EF7D5C"/>
    <w:rsid w:val="00F006FA"/>
    <w:rsid w:val="00F0092D"/>
    <w:rsid w:val="00F010AA"/>
    <w:rsid w:val="00F01884"/>
    <w:rsid w:val="00F0189B"/>
    <w:rsid w:val="00F01C5C"/>
    <w:rsid w:val="00F020DC"/>
    <w:rsid w:val="00F037FF"/>
    <w:rsid w:val="00F0380E"/>
    <w:rsid w:val="00F03D25"/>
    <w:rsid w:val="00F03EE7"/>
    <w:rsid w:val="00F054DF"/>
    <w:rsid w:val="00F05B34"/>
    <w:rsid w:val="00F06191"/>
    <w:rsid w:val="00F061FC"/>
    <w:rsid w:val="00F06706"/>
    <w:rsid w:val="00F07725"/>
    <w:rsid w:val="00F0773C"/>
    <w:rsid w:val="00F10C9A"/>
    <w:rsid w:val="00F112C6"/>
    <w:rsid w:val="00F11FDD"/>
    <w:rsid w:val="00F12FC2"/>
    <w:rsid w:val="00F139A6"/>
    <w:rsid w:val="00F13F36"/>
    <w:rsid w:val="00F146F4"/>
    <w:rsid w:val="00F14BED"/>
    <w:rsid w:val="00F15C7F"/>
    <w:rsid w:val="00F16205"/>
    <w:rsid w:val="00F16553"/>
    <w:rsid w:val="00F16EE8"/>
    <w:rsid w:val="00F17038"/>
    <w:rsid w:val="00F17302"/>
    <w:rsid w:val="00F17A0F"/>
    <w:rsid w:val="00F200C1"/>
    <w:rsid w:val="00F21EFE"/>
    <w:rsid w:val="00F22631"/>
    <w:rsid w:val="00F232EF"/>
    <w:rsid w:val="00F242FB"/>
    <w:rsid w:val="00F248F9"/>
    <w:rsid w:val="00F255EC"/>
    <w:rsid w:val="00F255F6"/>
    <w:rsid w:val="00F2593B"/>
    <w:rsid w:val="00F26227"/>
    <w:rsid w:val="00F26A1B"/>
    <w:rsid w:val="00F275B5"/>
    <w:rsid w:val="00F27DE2"/>
    <w:rsid w:val="00F30756"/>
    <w:rsid w:val="00F30A0C"/>
    <w:rsid w:val="00F30E39"/>
    <w:rsid w:val="00F330B9"/>
    <w:rsid w:val="00F3321C"/>
    <w:rsid w:val="00F33EA3"/>
    <w:rsid w:val="00F34772"/>
    <w:rsid w:val="00F34A23"/>
    <w:rsid w:val="00F34DD7"/>
    <w:rsid w:val="00F3539F"/>
    <w:rsid w:val="00F36B8B"/>
    <w:rsid w:val="00F37A72"/>
    <w:rsid w:val="00F4044F"/>
    <w:rsid w:val="00F414CB"/>
    <w:rsid w:val="00F4166C"/>
    <w:rsid w:val="00F41990"/>
    <w:rsid w:val="00F423FC"/>
    <w:rsid w:val="00F42816"/>
    <w:rsid w:val="00F42B8F"/>
    <w:rsid w:val="00F42F97"/>
    <w:rsid w:val="00F435F8"/>
    <w:rsid w:val="00F43841"/>
    <w:rsid w:val="00F43A72"/>
    <w:rsid w:val="00F44DD2"/>
    <w:rsid w:val="00F44E48"/>
    <w:rsid w:val="00F457E8"/>
    <w:rsid w:val="00F46A9C"/>
    <w:rsid w:val="00F46B5D"/>
    <w:rsid w:val="00F46E2A"/>
    <w:rsid w:val="00F477EC"/>
    <w:rsid w:val="00F501CA"/>
    <w:rsid w:val="00F50684"/>
    <w:rsid w:val="00F5076A"/>
    <w:rsid w:val="00F50A78"/>
    <w:rsid w:val="00F511F9"/>
    <w:rsid w:val="00F51B25"/>
    <w:rsid w:val="00F51BD0"/>
    <w:rsid w:val="00F523F4"/>
    <w:rsid w:val="00F52912"/>
    <w:rsid w:val="00F52F1F"/>
    <w:rsid w:val="00F53310"/>
    <w:rsid w:val="00F53DB6"/>
    <w:rsid w:val="00F5499B"/>
    <w:rsid w:val="00F55C49"/>
    <w:rsid w:val="00F55FF5"/>
    <w:rsid w:val="00F562B2"/>
    <w:rsid w:val="00F56B7D"/>
    <w:rsid w:val="00F577E9"/>
    <w:rsid w:val="00F60258"/>
    <w:rsid w:val="00F602B7"/>
    <w:rsid w:val="00F6048F"/>
    <w:rsid w:val="00F60A3B"/>
    <w:rsid w:val="00F611CF"/>
    <w:rsid w:val="00F61D0E"/>
    <w:rsid w:val="00F62803"/>
    <w:rsid w:val="00F6291F"/>
    <w:rsid w:val="00F62D3F"/>
    <w:rsid w:val="00F63313"/>
    <w:rsid w:val="00F646CF"/>
    <w:rsid w:val="00F64D48"/>
    <w:rsid w:val="00F64DE8"/>
    <w:rsid w:val="00F6546B"/>
    <w:rsid w:val="00F666A3"/>
    <w:rsid w:val="00F67344"/>
    <w:rsid w:val="00F67652"/>
    <w:rsid w:val="00F67AE3"/>
    <w:rsid w:val="00F67B3F"/>
    <w:rsid w:val="00F703BF"/>
    <w:rsid w:val="00F703E6"/>
    <w:rsid w:val="00F70A60"/>
    <w:rsid w:val="00F7149D"/>
    <w:rsid w:val="00F72687"/>
    <w:rsid w:val="00F74383"/>
    <w:rsid w:val="00F75857"/>
    <w:rsid w:val="00F76B28"/>
    <w:rsid w:val="00F76E55"/>
    <w:rsid w:val="00F76F1F"/>
    <w:rsid w:val="00F770AD"/>
    <w:rsid w:val="00F77636"/>
    <w:rsid w:val="00F804DB"/>
    <w:rsid w:val="00F80A30"/>
    <w:rsid w:val="00F80E5A"/>
    <w:rsid w:val="00F80FF5"/>
    <w:rsid w:val="00F8142C"/>
    <w:rsid w:val="00F81D73"/>
    <w:rsid w:val="00F82954"/>
    <w:rsid w:val="00F835A0"/>
    <w:rsid w:val="00F83A2B"/>
    <w:rsid w:val="00F83D08"/>
    <w:rsid w:val="00F84607"/>
    <w:rsid w:val="00F8596D"/>
    <w:rsid w:val="00F85D15"/>
    <w:rsid w:val="00F86170"/>
    <w:rsid w:val="00F86924"/>
    <w:rsid w:val="00F86B5D"/>
    <w:rsid w:val="00F87791"/>
    <w:rsid w:val="00F877C2"/>
    <w:rsid w:val="00F9164C"/>
    <w:rsid w:val="00F91B2E"/>
    <w:rsid w:val="00F91E9E"/>
    <w:rsid w:val="00F9231D"/>
    <w:rsid w:val="00F92527"/>
    <w:rsid w:val="00F93199"/>
    <w:rsid w:val="00F9346C"/>
    <w:rsid w:val="00F934C0"/>
    <w:rsid w:val="00F93AA0"/>
    <w:rsid w:val="00F94704"/>
    <w:rsid w:val="00F949D4"/>
    <w:rsid w:val="00F94BB5"/>
    <w:rsid w:val="00F94F15"/>
    <w:rsid w:val="00F952E1"/>
    <w:rsid w:val="00F95CCA"/>
    <w:rsid w:val="00F96C13"/>
    <w:rsid w:val="00F96D4A"/>
    <w:rsid w:val="00F96E25"/>
    <w:rsid w:val="00F972B8"/>
    <w:rsid w:val="00FA0E91"/>
    <w:rsid w:val="00FA1494"/>
    <w:rsid w:val="00FA163A"/>
    <w:rsid w:val="00FA1AC3"/>
    <w:rsid w:val="00FA1DD2"/>
    <w:rsid w:val="00FA23FB"/>
    <w:rsid w:val="00FA36DD"/>
    <w:rsid w:val="00FA37A5"/>
    <w:rsid w:val="00FA3E47"/>
    <w:rsid w:val="00FA451F"/>
    <w:rsid w:val="00FA5368"/>
    <w:rsid w:val="00FA6799"/>
    <w:rsid w:val="00FA70E0"/>
    <w:rsid w:val="00FA7A21"/>
    <w:rsid w:val="00FB0224"/>
    <w:rsid w:val="00FB090E"/>
    <w:rsid w:val="00FB0EFE"/>
    <w:rsid w:val="00FB149B"/>
    <w:rsid w:val="00FB190A"/>
    <w:rsid w:val="00FB1B74"/>
    <w:rsid w:val="00FB2352"/>
    <w:rsid w:val="00FB2EEF"/>
    <w:rsid w:val="00FB3747"/>
    <w:rsid w:val="00FB3C1C"/>
    <w:rsid w:val="00FB4575"/>
    <w:rsid w:val="00FB4C3A"/>
    <w:rsid w:val="00FB5E63"/>
    <w:rsid w:val="00FB6581"/>
    <w:rsid w:val="00FB667B"/>
    <w:rsid w:val="00FB6FF3"/>
    <w:rsid w:val="00FB7910"/>
    <w:rsid w:val="00FC0384"/>
    <w:rsid w:val="00FC0752"/>
    <w:rsid w:val="00FC13B8"/>
    <w:rsid w:val="00FC13F5"/>
    <w:rsid w:val="00FC1A11"/>
    <w:rsid w:val="00FC1F9C"/>
    <w:rsid w:val="00FC2481"/>
    <w:rsid w:val="00FC2A7A"/>
    <w:rsid w:val="00FC2B6E"/>
    <w:rsid w:val="00FC2FD9"/>
    <w:rsid w:val="00FC4CED"/>
    <w:rsid w:val="00FC5229"/>
    <w:rsid w:val="00FC5D63"/>
    <w:rsid w:val="00FC7B1A"/>
    <w:rsid w:val="00FC7F15"/>
    <w:rsid w:val="00FD0506"/>
    <w:rsid w:val="00FD0A4C"/>
    <w:rsid w:val="00FD10DB"/>
    <w:rsid w:val="00FD11F6"/>
    <w:rsid w:val="00FD128D"/>
    <w:rsid w:val="00FD1338"/>
    <w:rsid w:val="00FD3B44"/>
    <w:rsid w:val="00FD44A2"/>
    <w:rsid w:val="00FD4651"/>
    <w:rsid w:val="00FD5156"/>
    <w:rsid w:val="00FD5AE4"/>
    <w:rsid w:val="00FD5CB4"/>
    <w:rsid w:val="00FD66BA"/>
    <w:rsid w:val="00FD69DA"/>
    <w:rsid w:val="00FD6FE3"/>
    <w:rsid w:val="00FD7A95"/>
    <w:rsid w:val="00FD7D97"/>
    <w:rsid w:val="00FE083C"/>
    <w:rsid w:val="00FE0E2F"/>
    <w:rsid w:val="00FE10D4"/>
    <w:rsid w:val="00FE1F97"/>
    <w:rsid w:val="00FE2727"/>
    <w:rsid w:val="00FE29E7"/>
    <w:rsid w:val="00FE31C7"/>
    <w:rsid w:val="00FE4931"/>
    <w:rsid w:val="00FE4AAD"/>
    <w:rsid w:val="00FE54EA"/>
    <w:rsid w:val="00FE6E3B"/>
    <w:rsid w:val="00FE7151"/>
    <w:rsid w:val="00FE7A04"/>
    <w:rsid w:val="00FF1151"/>
    <w:rsid w:val="00FF1373"/>
    <w:rsid w:val="00FF1655"/>
    <w:rsid w:val="00FF18FE"/>
    <w:rsid w:val="00FF1A23"/>
    <w:rsid w:val="00FF1FE0"/>
    <w:rsid w:val="00FF216E"/>
    <w:rsid w:val="00FF24FE"/>
    <w:rsid w:val="00FF263A"/>
    <w:rsid w:val="00FF263B"/>
    <w:rsid w:val="00FF26F6"/>
    <w:rsid w:val="00FF2762"/>
    <w:rsid w:val="00FF411C"/>
    <w:rsid w:val="00FF430F"/>
    <w:rsid w:val="00FF44B8"/>
    <w:rsid w:val="00FF4B32"/>
    <w:rsid w:val="00FF5A74"/>
    <w:rsid w:val="00FF5F26"/>
    <w:rsid w:val="00FF63ED"/>
    <w:rsid w:val="00FF714C"/>
    <w:rsid w:val="00FF71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D42DD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qFormat="1"/>
    <w:lsdException w:name="heading 2" w:locked="1" w:qFormat="1"/>
    <w:lsdException w:name="heading 3" w:locked="1" w:uiPriority="2" w:qFormat="1"/>
    <w:lsdException w:name="heading 4" w:locked="1" w:uiPriority="3" w:qFormat="1"/>
    <w:lsdException w:name="heading 5" w:locked="1" w:uiPriority="4" w:qFormat="1"/>
    <w:lsdException w:name="heading 6" w:locked="1" w:uiPriority="5"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locked="1"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1"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locked="1"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uiPriority="31" w:qFormat="1"/>
    <w:lsdException w:name="Intense Reference" w:uiPriority="32" w:qFormat="1"/>
    <w:lsdException w:name="Book Title"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396B"/>
    <w:pPr>
      <w:spacing w:after="120"/>
      <w:jc w:val="both"/>
    </w:pPr>
    <w:rPr>
      <w:rFonts w:ascii="Book Antiqua" w:hAnsi="Book Antiqua" w:cs="Book Antiqua"/>
    </w:rPr>
  </w:style>
  <w:style w:type="paragraph" w:styleId="Heading1">
    <w:name w:val="heading 1"/>
    <w:basedOn w:val="Heading2"/>
    <w:next w:val="Normal"/>
    <w:link w:val="Heading1Char"/>
    <w:uiPriority w:val="99"/>
    <w:qFormat/>
    <w:rsid w:val="00735745"/>
    <w:pPr>
      <w:numPr>
        <w:ilvl w:val="0"/>
      </w:numPr>
      <w:outlineLvl w:val="0"/>
    </w:pPr>
  </w:style>
  <w:style w:type="paragraph" w:styleId="Heading2">
    <w:name w:val="heading 2"/>
    <w:basedOn w:val="Normal"/>
    <w:next w:val="Normal"/>
    <w:link w:val="Heading2Char"/>
    <w:uiPriority w:val="99"/>
    <w:qFormat/>
    <w:rsid w:val="00735745"/>
    <w:pPr>
      <w:keepNext/>
      <w:numPr>
        <w:ilvl w:val="1"/>
        <w:numId w:val="10"/>
      </w:numPr>
      <w:tabs>
        <w:tab w:val="left" w:pos="28"/>
      </w:tabs>
      <w:spacing w:before="360"/>
      <w:jc w:val="center"/>
      <w:outlineLvl w:val="1"/>
    </w:pPr>
    <w:rPr>
      <w:b/>
      <w:bCs/>
      <w:caps/>
      <w:noProof/>
      <w:sz w:val="28"/>
      <w:szCs w:val="28"/>
      <w:lang w:val="en-GB"/>
    </w:rPr>
  </w:style>
  <w:style w:type="paragraph" w:styleId="Heading3">
    <w:name w:val="heading 3"/>
    <w:basedOn w:val="Normal"/>
    <w:next w:val="Normal"/>
    <w:link w:val="Heading3Char"/>
    <w:uiPriority w:val="2"/>
    <w:qFormat/>
    <w:rsid w:val="006B75FD"/>
    <w:pPr>
      <w:keepNext/>
      <w:keepLines/>
      <w:spacing w:before="360"/>
      <w:jc w:val="center"/>
      <w:outlineLvl w:val="2"/>
    </w:pPr>
    <w:rPr>
      <w:b/>
      <w:bCs/>
      <w:caps/>
      <w:sz w:val="24"/>
      <w:szCs w:val="24"/>
    </w:rPr>
  </w:style>
  <w:style w:type="paragraph" w:styleId="Heading4">
    <w:name w:val="heading 4"/>
    <w:basedOn w:val="Normal"/>
    <w:next w:val="Normal"/>
    <w:link w:val="Heading4Char"/>
    <w:uiPriority w:val="3"/>
    <w:qFormat/>
    <w:rsid w:val="00735745"/>
    <w:pPr>
      <w:keepNext/>
      <w:keepLines/>
      <w:numPr>
        <w:ilvl w:val="3"/>
        <w:numId w:val="10"/>
      </w:numPr>
      <w:spacing w:before="360"/>
      <w:jc w:val="center"/>
      <w:outlineLvl w:val="3"/>
    </w:pPr>
    <w:rPr>
      <w:b/>
      <w:bCs/>
    </w:rPr>
  </w:style>
  <w:style w:type="paragraph" w:styleId="Heading5">
    <w:name w:val="heading 5"/>
    <w:basedOn w:val="Normal"/>
    <w:next w:val="Normal"/>
    <w:link w:val="Heading5Char"/>
    <w:uiPriority w:val="4"/>
    <w:qFormat/>
    <w:locked/>
    <w:rsid w:val="00735745"/>
    <w:pPr>
      <w:keepNext/>
      <w:keepLines/>
      <w:numPr>
        <w:ilvl w:val="4"/>
        <w:numId w:val="10"/>
      </w:numPr>
      <w:spacing w:before="360"/>
      <w:jc w:val="center"/>
      <w:outlineLvl w:val="4"/>
    </w:pPr>
    <w:rPr>
      <w:b/>
      <w:bCs/>
      <w:i/>
      <w:iCs/>
    </w:rPr>
  </w:style>
  <w:style w:type="paragraph" w:styleId="Heading6">
    <w:name w:val="heading 6"/>
    <w:basedOn w:val="Normal"/>
    <w:next w:val="Normal"/>
    <w:link w:val="Heading6Char"/>
    <w:uiPriority w:val="5"/>
    <w:qFormat/>
    <w:locked/>
    <w:rsid w:val="00B532DB"/>
    <w:pPr>
      <w:keepNext/>
      <w:keepLines/>
      <w:numPr>
        <w:ilvl w:val="5"/>
        <w:numId w:val="10"/>
      </w:numPr>
      <w:spacing w:before="360"/>
      <w:jc w:val="center"/>
      <w:outlineLvl w:val="5"/>
    </w:pPr>
    <w:rPr>
      <w:i/>
      <w:iCs/>
    </w:rPr>
  </w:style>
  <w:style w:type="paragraph" w:styleId="Heading7">
    <w:name w:val="heading 7"/>
    <w:basedOn w:val="Normal"/>
    <w:next w:val="Normal"/>
    <w:link w:val="Heading7Char"/>
    <w:uiPriority w:val="99"/>
    <w:qFormat/>
    <w:locked/>
    <w:rsid w:val="00FC7B1A"/>
    <w:pPr>
      <w:spacing w:before="240" w:after="60" w:line="259" w:lineRule="auto"/>
      <w:jc w:val="left"/>
      <w:outlineLvl w:val="6"/>
    </w:pPr>
    <w:rPr>
      <w:caps/>
      <w:sz w:val="24"/>
      <w:szCs w:val="24"/>
    </w:rPr>
  </w:style>
  <w:style w:type="paragraph" w:styleId="Heading8">
    <w:name w:val="heading 8"/>
    <w:basedOn w:val="Normal"/>
    <w:next w:val="Normal"/>
    <w:link w:val="Heading8Char"/>
    <w:uiPriority w:val="99"/>
    <w:qFormat/>
    <w:locked/>
    <w:rsid w:val="000E710E"/>
    <w:pPr>
      <w:keepNext/>
      <w:keepLines/>
      <w:numPr>
        <w:ilvl w:val="7"/>
        <w:numId w:val="10"/>
      </w:numPr>
      <w:spacing w:before="40" w:after="0" w:line="259" w:lineRule="auto"/>
      <w:outlineLvl w:val="7"/>
    </w:pPr>
    <w:rPr>
      <w:rFonts w:ascii="Cambria" w:hAnsi="Cambria" w:cs="Cambria"/>
      <w:color w:val="272727"/>
      <w:sz w:val="21"/>
      <w:szCs w:val="21"/>
    </w:rPr>
  </w:style>
  <w:style w:type="paragraph" w:styleId="Heading9">
    <w:name w:val="heading 9"/>
    <w:basedOn w:val="Normal"/>
    <w:next w:val="Normal"/>
    <w:link w:val="Heading9Char"/>
    <w:uiPriority w:val="99"/>
    <w:qFormat/>
    <w:locked/>
    <w:rsid w:val="000E710E"/>
    <w:pPr>
      <w:numPr>
        <w:ilvl w:val="8"/>
        <w:numId w:val="10"/>
      </w:numPr>
      <w:spacing w:before="240" w:after="60" w:line="259" w:lineRule="auto"/>
      <w:jc w:val="left"/>
      <w:outlineLvl w:val="8"/>
    </w:pPr>
    <w:rPr>
      <w:rFonts w:ascii="Calibri Light" w:hAnsi="Calibri Light" w:cs="Calibri Ligh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AB1F9F"/>
    <w:rPr>
      <w:rFonts w:ascii="Book Antiqua" w:hAnsi="Book Antiqua" w:cs="Book Antiqua"/>
      <w:b/>
      <w:bCs/>
      <w:caps/>
      <w:noProof/>
      <w:sz w:val="28"/>
      <w:szCs w:val="28"/>
      <w:lang w:val="en-GB"/>
    </w:rPr>
  </w:style>
  <w:style w:type="character" w:customStyle="1" w:styleId="Heading2Char">
    <w:name w:val="Heading 2 Char"/>
    <w:basedOn w:val="DefaultParagraphFont"/>
    <w:link w:val="Heading2"/>
    <w:uiPriority w:val="99"/>
    <w:locked/>
    <w:rsid w:val="00AB1F9F"/>
    <w:rPr>
      <w:rFonts w:ascii="Book Antiqua" w:hAnsi="Book Antiqua" w:cs="Book Antiqua"/>
      <w:b/>
      <w:bCs/>
      <w:caps/>
      <w:noProof/>
      <w:sz w:val="28"/>
      <w:szCs w:val="28"/>
      <w:lang w:val="en-GB"/>
    </w:rPr>
  </w:style>
  <w:style w:type="character" w:customStyle="1" w:styleId="Heading3Char">
    <w:name w:val="Heading 3 Char"/>
    <w:basedOn w:val="DefaultParagraphFont"/>
    <w:link w:val="Heading3"/>
    <w:uiPriority w:val="99"/>
    <w:locked/>
    <w:rsid w:val="006B75FD"/>
    <w:rPr>
      <w:rFonts w:ascii="Book Antiqua" w:hAnsi="Book Antiqua" w:cs="Book Antiqua"/>
      <w:b/>
      <w:bCs/>
      <w:caps/>
      <w:sz w:val="24"/>
      <w:szCs w:val="24"/>
      <w:lang w:val="en-US" w:eastAsia="en-US"/>
    </w:rPr>
  </w:style>
  <w:style w:type="character" w:customStyle="1" w:styleId="Heading4Char">
    <w:name w:val="Heading 4 Char"/>
    <w:basedOn w:val="DefaultParagraphFont"/>
    <w:link w:val="Heading4"/>
    <w:uiPriority w:val="99"/>
    <w:locked/>
    <w:rsid w:val="00AB1F9F"/>
    <w:rPr>
      <w:rFonts w:ascii="Book Antiqua" w:hAnsi="Book Antiqua" w:cs="Book Antiqua"/>
      <w:b/>
      <w:bCs/>
    </w:rPr>
  </w:style>
  <w:style w:type="character" w:customStyle="1" w:styleId="Heading5Char">
    <w:name w:val="Heading 5 Char"/>
    <w:basedOn w:val="DefaultParagraphFont"/>
    <w:link w:val="Heading5"/>
    <w:uiPriority w:val="99"/>
    <w:locked/>
    <w:rsid w:val="00AB1F9F"/>
    <w:rPr>
      <w:rFonts w:ascii="Book Antiqua" w:hAnsi="Book Antiqua" w:cs="Book Antiqua"/>
      <w:b/>
      <w:bCs/>
      <w:i/>
      <w:iCs/>
    </w:rPr>
  </w:style>
  <w:style w:type="character" w:customStyle="1" w:styleId="Heading6Char">
    <w:name w:val="Heading 6 Char"/>
    <w:basedOn w:val="DefaultParagraphFont"/>
    <w:link w:val="Heading6"/>
    <w:uiPriority w:val="99"/>
    <w:locked/>
    <w:rsid w:val="00AB1F9F"/>
    <w:rPr>
      <w:rFonts w:ascii="Book Antiqua" w:hAnsi="Book Antiqua" w:cs="Book Antiqua"/>
      <w:i/>
      <w:iCs/>
    </w:rPr>
  </w:style>
  <w:style w:type="character" w:customStyle="1" w:styleId="Heading7Char">
    <w:name w:val="Heading 7 Char"/>
    <w:basedOn w:val="DefaultParagraphFont"/>
    <w:link w:val="Heading7"/>
    <w:uiPriority w:val="99"/>
    <w:locked/>
    <w:rsid w:val="00FC7B1A"/>
    <w:rPr>
      <w:rFonts w:ascii="Book Antiqua" w:hAnsi="Book Antiqua" w:cs="Book Antiqua"/>
      <w:caps/>
      <w:sz w:val="24"/>
      <w:szCs w:val="24"/>
      <w:lang w:val="en-US" w:eastAsia="en-US"/>
    </w:rPr>
  </w:style>
  <w:style w:type="character" w:customStyle="1" w:styleId="Heading8Char">
    <w:name w:val="Heading 8 Char"/>
    <w:basedOn w:val="DefaultParagraphFont"/>
    <w:link w:val="Heading8"/>
    <w:uiPriority w:val="99"/>
    <w:locked/>
    <w:rsid w:val="000E710E"/>
    <w:rPr>
      <w:rFonts w:ascii="Cambria" w:hAnsi="Cambria" w:cs="Cambria"/>
      <w:color w:val="272727"/>
      <w:sz w:val="21"/>
      <w:szCs w:val="21"/>
    </w:rPr>
  </w:style>
  <w:style w:type="character" w:customStyle="1" w:styleId="Heading9Char">
    <w:name w:val="Heading 9 Char"/>
    <w:basedOn w:val="DefaultParagraphFont"/>
    <w:link w:val="Heading9"/>
    <w:uiPriority w:val="99"/>
    <w:locked/>
    <w:rsid w:val="000E710E"/>
    <w:rPr>
      <w:rFonts w:ascii="Calibri Light" w:hAnsi="Calibri Light" w:cs="Calibri Light"/>
    </w:rPr>
  </w:style>
  <w:style w:type="paragraph" w:customStyle="1" w:styleId="Sadrzajtabele">
    <w:name w:val="Sadrzaj tabele"/>
    <w:basedOn w:val="Normal"/>
    <w:uiPriority w:val="99"/>
    <w:rsid w:val="002447CF"/>
    <w:pPr>
      <w:spacing w:after="0"/>
      <w:jc w:val="center"/>
    </w:pPr>
    <w:rPr>
      <w:lang w:val="sr-Cyrl-CS"/>
    </w:rPr>
  </w:style>
  <w:style w:type="paragraph" w:customStyle="1" w:styleId="NasloviRimski">
    <w:name w:val="Naslovi Rimski"/>
    <w:basedOn w:val="Normal"/>
    <w:uiPriority w:val="99"/>
    <w:rsid w:val="00204C00"/>
    <w:pPr>
      <w:numPr>
        <w:numId w:val="1"/>
      </w:numPr>
      <w:spacing w:before="160" w:after="160"/>
      <w:ind w:left="360" w:hanging="360"/>
      <w:jc w:val="center"/>
    </w:pPr>
    <w:rPr>
      <w:b/>
      <w:bCs/>
      <w:lang w:val="en-GB"/>
    </w:rPr>
  </w:style>
  <w:style w:type="paragraph" w:customStyle="1" w:styleId="Podnaslovi">
    <w:name w:val="Podnaslovi"/>
    <w:basedOn w:val="Normal"/>
    <w:uiPriority w:val="99"/>
    <w:rsid w:val="00204C00"/>
    <w:pPr>
      <w:numPr>
        <w:ilvl w:val="1"/>
        <w:numId w:val="1"/>
      </w:numPr>
      <w:spacing w:before="120"/>
      <w:jc w:val="center"/>
    </w:pPr>
    <w:rPr>
      <w:b/>
      <w:bCs/>
    </w:rPr>
  </w:style>
  <w:style w:type="character" w:styleId="FootnoteReference">
    <w:name w:val="footnote reference"/>
    <w:aliases w:val="ftref,4_G,BVI fnr,ftref Char1 Char,4_G Char Char,BVI fnr Char1 Char,ftref Char Char Char Char,BVI fnr Char Char Char Char,BVI fnr Car Car Char Char Char Char,BVI fnr Car Char Char Char Char,callout,ftref Char,4_G Char1,BVI fnr Char,F"/>
    <w:basedOn w:val="DefaultParagraphFont"/>
    <w:link w:val="ftrefChar1"/>
    <w:uiPriority w:val="99"/>
    <w:qFormat/>
    <w:locked/>
    <w:rsid w:val="00671C01"/>
    <w:rPr>
      <w:vertAlign w:val="superscript"/>
    </w:rPr>
  </w:style>
  <w:style w:type="paragraph" w:styleId="FootnoteText">
    <w:name w:val="footnote text"/>
    <w:aliases w:val="Footnote Text Char Char Char,Footnote Text Char Char,Footnote Text Char1,single space Char,ft Char,single space,ft,Footnote Text Char Char Char Char Char Char Char Char,Footnote Text Char Char Char Char1 Char,fn,Fußnote,ft Char Char Char,f"/>
    <w:basedOn w:val="Normal"/>
    <w:link w:val="FootnoteTextChar"/>
    <w:uiPriority w:val="99"/>
    <w:qFormat/>
    <w:rsid w:val="00ED73F5"/>
    <w:pPr>
      <w:spacing w:after="0"/>
      <w:ind w:firstLine="284"/>
    </w:pPr>
    <w:rPr>
      <w:sz w:val="18"/>
      <w:szCs w:val="18"/>
      <w:lang w:val="sr-Cyrl-CS"/>
    </w:rPr>
  </w:style>
  <w:style w:type="character" w:customStyle="1" w:styleId="FootnoteTextChar">
    <w:name w:val="Footnote Text Char"/>
    <w:aliases w:val="Footnote Text Char Char Char Char,Footnote Text Char Char Char1,Footnote Text Char1 Char,single space Char Char,ft Char Char,single space Char1,ft Char1,Footnote Text Char Char Char Char Char Char Char Char Char,fn Char,Fußnote Char"/>
    <w:basedOn w:val="DefaultParagraphFont"/>
    <w:link w:val="FootnoteText"/>
    <w:uiPriority w:val="99"/>
    <w:locked/>
    <w:rsid w:val="00ED73F5"/>
    <w:rPr>
      <w:rFonts w:ascii="Book Antiqua" w:hAnsi="Book Antiqua" w:cs="Book Antiqua"/>
      <w:sz w:val="18"/>
      <w:szCs w:val="18"/>
      <w:lang w:val="sr-Cyrl-CS"/>
    </w:rPr>
  </w:style>
  <w:style w:type="paragraph" w:customStyle="1" w:styleId="Numeracija1">
    <w:name w:val="Numeracija 1"/>
    <w:basedOn w:val="Normal"/>
    <w:uiPriority w:val="99"/>
    <w:qFormat/>
    <w:rsid w:val="00BB0515"/>
    <w:pPr>
      <w:numPr>
        <w:ilvl w:val="2"/>
        <w:numId w:val="1"/>
      </w:numPr>
      <w:ind w:left="0" w:firstLine="0"/>
    </w:pPr>
    <w:rPr>
      <w:lang w:val="sr-Cyrl-CS"/>
    </w:rPr>
  </w:style>
  <w:style w:type="paragraph" w:customStyle="1" w:styleId="Numeracija2">
    <w:name w:val="Numeracija 2"/>
    <w:basedOn w:val="Normal"/>
    <w:uiPriority w:val="99"/>
    <w:rsid w:val="00BB0515"/>
    <w:pPr>
      <w:numPr>
        <w:numId w:val="3"/>
      </w:numPr>
    </w:pPr>
  </w:style>
  <w:style w:type="paragraph" w:customStyle="1" w:styleId="Uvodnarec">
    <w:name w:val="Uvodna rec"/>
    <w:basedOn w:val="Heading1"/>
    <w:uiPriority w:val="99"/>
    <w:rsid w:val="002E2B68"/>
  </w:style>
  <w:style w:type="paragraph" w:customStyle="1" w:styleId="Aneks">
    <w:name w:val="Aneks"/>
    <w:basedOn w:val="Heading1"/>
    <w:uiPriority w:val="99"/>
    <w:rsid w:val="00B65631"/>
  </w:style>
  <w:style w:type="paragraph" w:styleId="Caption">
    <w:name w:val="caption"/>
    <w:basedOn w:val="Normal"/>
    <w:next w:val="Normal"/>
    <w:uiPriority w:val="99"/>
    <w:qFormat/>
    <w:rsid w:val="007651A6"/>
    <w:pPr>
      <w:spacing w:before="160"/>
    </w:pPr>
    <w:rPr>
      <w:b/>
      <w:bCs/>
    </w:rPr>
  </w:style>
  <w:style w:type="paragraph" w:customStyle="1" w:styleId="Grafikoni">
    <w:name w:val="Grafikoni"/>
    <w:basedOn w:val="Normal"/>
    <w:uiPriority w:val="99"/>
    <w:rsid w:val="005072B4"/>
    <w:pPr>
      <w:keepNext/>
      <w:jc w:val="center"/>
    </w:pPr>
    <w:rPr>
      <w:noProof/>
    </w:rPr>
  </w:style>
  <w:style w:type="paragraph" w:styleId="Header">
    <w:name w:val="header"/>
    <w:basedOn w:val="Normal"/>
    <w:link w:val="HeaderChar"/>
    <w:uiPriority w:val="99"/>
    <w:rsid w:val="003957F6"/>
    <w:pPr>
      <w:tabs>
        <w:tab w:val="center" w:pos="4680"/>
        <w:tab w:val="right" w:pos="9360"/>
      </w:tabs>
      <w:spacing w:after="0"/>
    </w:pPr>
  </w:style>
  <w:style w:type="character" w:customStyle="1" w:styleId="HeaderChar">
    <w:name w:val="Header Char"/>
    <w:basedOn w:val="DefaultParagraphFont"/>
    <w:link w:val="Header"/>
    <w:uiPriority w:val="99"/>
    <w:locked/>
    <w:rsid w:val="003957F6"/>
    <w:rPr>
      <w:rFonts w:ascii="Book Antiqua" w:hAnsi="Book Antiqua" w:cs="Book Antiqua"/>
      <w:sz w:val="22"/>
      <w:szCs w:val="22"/>
    </w:rPr>
  </w:style>
  <w:style w:type="paragraph" w:styleId="Footer">
    <w:name w:val="footer"/>
    <w:basedOn w:val="Normal"/>
    <w:link w:val="FooterChar"/>
    <w:uiPriority w:val="99"/>
    <w:rsid w:val="003957F6"/>
    <w:pPr>
      <w:tabs>
        <w:tab w:val="center" w:pos="4680"/>
        <w:tab w:val="right" w:pos="9360"/>
      </w:tabs>
      <w:spacing w:after="0"/>
      <w:jc w:val="center"/>
    </w:pPr>
  </w:style>
  <w:style w:type="character" w:customStyle="1" w:styleId="FooterChar">
    <w:name w:val="Footer Char"/>
    <w:basedOn w:val="DefaultParagraphFont"/>
    <w:link w:val="Footer"/>
    <w:uiPriority w:val="99"/>
    <w:locked/>
    <w:rsid w:val="003957F6"/>
    <w:rPr>
      <w:rFonts w:ascii="Book Antiqua" w:hAnsi="Book Antiqua" w:cs="Book Antiqua"/>
      <w:sz w:val="22"/>
      <w:szCs w:val="22"/>
    </w:rPr>
  </w:style>
  <w:style w:type="paragraph" w:customStyle="1" w:styleId="CharChar2CharCharCharCharChar">
    <w:name w:val="Char Char2 Char Char Char Char Char"/>
    <w:basedOn w:val="Normal"/>
    <w:uiPriority w:val="99"/>
    <w:rsid w:val="00717B66"/>
    <w:pPr>
      <w:spacing w:after="160" w:line="240" w:lineRule="exact"/>
      <w:jc w:val="left"/>
    </w:pPr>
    <w:rPr>
      <w:rFonts w:ascii="Tahoma" w:eastAsia="Times New Roman" w:hAnsi="Tahoma" w:cs="Tahoma"/>
      <w:sz w:val="20"/>
      <w:szCs w:val="20"/>
    </w:rPr>
  </w:style>
  <w:style w:type="paragraph" w:styleId="CommentText">
    <w:name w:val="annotation text"/>
    <w:basedOn w:val="Normal"/>
    <w:link w:val="CommentTextChar"/>
    <w:uiPriority w:val="99"/>
    <w:rsid w:val="002A2913"/>
    <w:pPr>
      <w:spacing w:after="200" w:line="276" w:lineRule="auto"/>
      <w:jc w:val="left"/>
    </w:pPr>
    <w:rPr>
      <w:rFonts w:ascii="Calibri" w:eastAsia="Times New Roman" w:hAnsi="Calibri" w:cs="Calibri"/>
      <w:sz w:val="20"/>
      <w:szCs w:val="20"/>
    </w:rPr>
  </w:style>
  <w:style w:type="character" w:customStyle="1" w:styleId="CommentTextChar">
    <w:name w:val="Comment Text Char"/>
    <w:basedOn w:val="DefaultParagraphFont"/>
    <w:link w:val="CommentText"/>
    <w:uiPriority w:val="99"/>
    <w:locked/>
    <w:rsid w:val="002A2913"/>
    <w:rPr>
      <w:rFonts w:eastAsia="Times New Roman"/>
    </w:rPr>
  </w:style>
  <w:style w:type="paragraph" w:customStyle="1" w:styleId="Italicpodnaslovi">
    <w:name w:val="Italic podnaslovi"/>
    <w:basedOn w:val="Normal"/>
    <w:uiPriority w:val="99"/>
    <w:rsid w:val="00F96D4A"/>
    <w:pPr>
      <w:jc w:val="center"/>
    </w:pPr>
    <w:rPr>
      <w:i/>
      <w:iCs/>
      <w:lang w:val="sr-Cyrl-CS"/>
    </w:rPr>
  </w:style>
  <w:style w:type="paragraph" w:styleId="BalloonText">
    <w:name w:val="Balloon Text"/>
    <w:basedOn w:val="Normal"/>
    <w:link w:val="BalloonTextChar"/>
    <w:rsid w:val="0085772D"/>
    <w:pPr>
      <w:spacing w:after="0"/>
    </w:pPr>
    <w:rPr>
      <w:rFonts w:ascii="Segoe UI" w:hAnsi="Segoe UI" w:cs="Segoe UI"/>
      <w:sz w:val="18"/>
      <w:szCs w:val="18"/>
    </w:rPr>
  </w:style>
  <w:style w:type="character" w:customStyle="1" w:styleId="BalloonTextChar">
    <w:name w:val="Balloon Text Char"/>
    <w:basedOn w:val="DefaultParagraphFont"/>
    <w:link w:val="BalloonText"/>
    <w:locked/>
    <w:rsid w:val="0085772D"/>
    <w:rPr>
      <w:rFonts w:ascii="Segoe UI" w:hAnsi="Segoe UI" w:cs="Segoe UI"/>
      <w:sz w:val="18"/>
      <w:szCs w:val="18"/>
    </w:rPr>
  </w:style>
  <w:style w:type="paragraph" w:customStyle="1" w:styleId="Napomena">
    <w:name w:val="Napomena"/>
    <w:basedOn w:val="Normal"/>
    <w:uiPriority w:val="99"/>
    <w:rsid w:val="00FE7A04"/>
    <w:pPr>
      <w:spacing w:before="120"/>
    </w:pPr>
    <w:rPr>
      <w:i/>
      <w:iCs/>
      <w:sz w:val="18"/>
      <w:szCs w:val="18"/>
      <w:lang w:val="sr-Cyrl-CS"/>
    </w:rPr>
  </w:style>
  <w:style w:type="paragraph" w:customStyle="1" w:styleId="Numeracijautekstu">
    <w:name w:val="Numeracija u tekstu"/>
    <w:basedOn w:val="Numeracija2"/>
    <w:uiPriority w:val="99"/>
    <w:rsid w:val="005054A8"/>
    <w:pPr>
      <w:numPr>
        <w:numId w:val="4"/>
      </w:numPr>
      <w:ind w:left="-74" w:firstLine="0"/>
    </w:pPr>
    <w:rPr>
      <w:noProof/>
    </w:rPr>
  </w:style>
  <w:style w:type="character" w:styleId="Hyperlink">
    <w:name w:val="Hyperlink"/>
    <w:basedOn w:val="DefaultParagraphFont"/>
    <w:uiPriority w:val="99"/>
    <w:rsid w:val="00752548"/>
    <w:rPr>
      <w:color w:val="0000FF"/>
      <w:u w:val="single"/>
    </w:rPr>
  </w:style>
  <w:style w:type="paragraph" w:styleId="BodyText">
    <w:name w:val="Body Text"/>
    <w:basedOn w:val="Normal"/>
    <w:link w:val="BodyTextChar"/>
    <w:uiPriority w:val="99"/>
    <w:rsid w:val="00815EDD"/>
    <w:pPr>
      <w:suppressAutoHyphens/>
      <w:spacing w:after="0"/>
    </w:pPr>
    <w:rPr>
      <w:rFonts w:cs="Times New Roman"/>
      <w:color w:val="FF6600"/>
      <w:sz w:val="24"/>
      <w:szCs w:val="24"/>
      <w:lang w:val="sr-Latn-CS" w:eastAsia="ar-SA"/>
    </w:rPr>
  </w:style>
  <w:style w:type="character" w:customStyle="1" w:styleId="BodyTextChar">
    <w:name w:val="Body Text Char"/>
    <w:basedOn w:val="DefaultParagraphFont"/>
    <w:link w:val="BodyText"/>
    <w:uiPriority w:val="99"/>
    <w:locked/>
    <w:rsid w:val="00815EDD"/>
    <w:rPr>
      <w:rFonts w:ascii="Times New Roman" w:hAnsi="Times New Roman" w:cs="Times New Roman"/>
      <w:color w:val="FF6600"/>
      <w:sz w:val="24"/>
      <w:szCs w:val="24"/>
      <w:lang w:val="sr-Latn-CS" w:eastAsia="ar-SA" w:bidi="ar-SA"/>
    </w:rPr>
  </w:style>
  <w:style w:type="paragraph" w:customStyle="1" w:styleId="Numeracija4">
    <w:name w:val="Numeracija 4"/>
    <w:basedOn w:val="Numeracija1"/>
    <w:uiPriority w:val="99"/>
    <w:rsid w:val="00FF24FE"/>
    <w:pPr>
      <w:numPr>
        <w:ilvl w:val="3"/>
      </w:numPr>
      <w:ind w:firstLine="567"/>
    </w:pPr>
  </w:style>
  <w:style w:type="paragraph" w:customStyle="1" w:styleId="Buliti">
    <w:name w:val="Buliti"/>
    <w:basedOn w:val="Numeracija4"/>
    <w:uiPriority w:val="99"/>
    <w:rsid w:val="009B37C4"/>
    <w:pPr>
      <w:numPr>
        <w:numId w:val="5"/>
      </w:numPr>
      <w:ind w:left="567" w:firstLine="284"/>
    </w:pPr>
  </w:style>
  <w:style w:type="character" w:styleId="CommentReference">
    <w:name w:val="annotation reference"/>
    <w:aliases w:val="Balloon Text Char1"/>
    <w:basedOn w:val="DefaultParagraphFont"/>
    <w:uiPriority w:val="99"/>
    <w:rsid w:val="001F0EE9"/>
    <w:rPr>
      <w:sz w:val="16"/>
      <w:szCs w:val="16"/>
    </w:rPr>
  </w:style>
  <w:style w:type="paragraph" w:customStyle="1" w:styleId="CharCharChar2Char">
    <w:name w:val="Char Char Char2 Char"/>
    <w:basedOn w:val="Normal"/>
    <w:link w:val="CharCharChar2CharChar"/>
    <w:rsid w:val="00121379"/>
    <w:pPr>
      <w:spacing w:after="0"/>
      <w:jc w:val="left"/>
    </w:pPr>
    <w:rPr>
      <w:rFonts w:cs="Times New Roman"/>
      <w:sz w:val="24"/>
      <w:szCs w:val="24"/>
      <w:lang w:val="sr-Cyrl-CS"/>
    </w:rPr>
  </w:style>
  <w:style w:type="character" w:customStyle="1" w:styleId="FootnoteTextChar2">
    <w:name w:val="Footnote Text Char2"/>
    <w:aliases w:val="Footnote Text Char Char Char Char1,Footnote Text Char Char Char2,Footnote Text Char1 Char1,single space Char Char1,ft Char Char1,single space Char2,ft Char2,Footnote Text Char Char Char Char Char Char Char Char Char1,fn Char1"/>
    <w:uiPriority w:val="99"/>
    <w:locked/>
    <w:rsid w:val="00654AC3"/>
  </w:style>
  <w:style w:type="paragraph" w:customStyle="1" w:styleId="CharCharChar2Char1">
    <w:name w:val="Char Char Char2 Char1"/>
    <w:basedOn w:val="Normal"/>
    <w:link w:val="CharCharChar2CharChar1"/>
    <w:uiPriority w:val="99"/>
    <w:rsid w:val="00121379"/>
    <w:pPr>
      <w:spacing w:after="160" w:line="240" w:lineRule="exact"/>
      <w:jc w:val="left"/>
    </w:pPr>
    <w:rPr>
      <w:rFonts w:ascii="Tahoma" w:hAnsi="Tahoma" w:cs="Tahoma"/>
      <w:sz w:val="20"/>
      <w:szCs w:val="20"/>
    </w:rPr>
  </w:style>
  <w:style w:type="character" w:customStyle="1" w:styleId="CharCharChar2CharChar">
    <w:name w:val="Char Char Char2 Char Char"/>
    <w:link w:val="CharCharChar2Char"/>
    <w:locked/>
    <w:rsid w:val="00121379"/>
    <w:rPr>
      <w:rFonts w:ascii="Times New Roman" w:hAnsi="Times New Roman" w:cs="Times New Roman"/>
      <w:sz w:val="24"/>
      <w:szCs w:val="24"/>
      <w:lang w:val="sr-Cyrl-CS"/>
    </w:rPr>
  </w:style>
  <w:style w:type="paragraph" w:customStyle="1" w:styleId="Bulitibeli">
    <w:name w:val="Buliti beli"/>
    <w:basedOn w:val="Buliti"/>
    <w:uiPriority w:val="99"/>
    <w:rsid w:val="00FE10D4"/>
    <w:pPr>
      <w:numPr>
        <w:ilvl w:val="4"/>
        <w:numId w:val="6"/>
      </w:numPr>
      <w:ind w:left="1134" w:firstLine="0"/>
    </w:pPr>
  </w:style>
  <w:style w:type="paragraph" w:styleId="ListParagraph">
    <w:name w:val="List Paragraph"/>
    <w:aliases w:val="List Paragraph1"/>
    <w:basedOn w:val="Normal"/>
    <w:link w:val="ListParagraphChar"/>
    <w:uiPriority w:val="34"/>
    <w:qFormat/>
    <w:rsid w:val="00D00908"/>
    <w:pPr>
      <w:ind w:left="720"/>
    </w:pPr>
  </w:style>
  <w:style w:type="character" w:customStyle="1" w:styleId="CharCharChar2CharChar1">
    <w:name w:val="Char Char Char2 Char Char1"/>
    <w:link w:val="CharCharChar2Char1"/>
    <w:uiPriority w:val="99"/>
    <w:locked/>
    <w:rsid w:val="0015402B"/>
    <w:rPr>
      <w:rFonts w:ascii="Tahoma" w:hAnsi="Tahoma" w:cs="Tahoma"/>
    </w:rPr>
  </w:style>
  <w:style w:type="paragraph" w:customStyle="1" w:styleId="preamble">
    <w:name w:val="preamble"/>
    <w:basedOn w:val="Normal"/>
    <w:uiPriority w:val="99"/>
    <w:rsid w:val="00CE2343"/>
    <w:pPr>
      <w:spacing w:before="100" w:beforeAutospacing="1" w:after="100" w:afterAutospacing="1"/>
      <w:jc w:val="left"/>
    </w:pPr>
    <w:rPr>
      <w:rFonts w:ascii="Times New Roman" w:eastAsia="Times New Roman" w:hAnsi="Times New Roman" w:cs="Times New Roman"/>
      <w:sz w:val="24"/>
      <w:szCs w:val="24"/>
    </w:rPr>
  </w:style>
  <w:style w:type="paragraph" w:customStyle="1" w:styleId="Boldovani">
    <w:name w:val="Boldovani"/>
    <w:basedOn w:val="Normal"/>
    <w:uiPriority w:val="99"/>
    <w:rsid w:val="005A67F2"/>
    <w:pPr>
      <w:spacing w:before="360" w:after="240"/>
      <w:jc w:val="center"/>
    </w:pPr>
    <w:rPr>
      <w:b/>
      <w:bCs/>
      <w:i/>
      <w:iCs/>
      <w:sz w:val="26"/>
      <w:szCs w:val="26"/>
    </w:rPr>
  </w:style>
  <w:style w:type="paragraph" w:customStyle="1" w:styleId="CharChar2">
    <w:name w:val="Char Char2"/>
    <w:basedOn w:val="Normal"/>
    <w:uiPriority w:val="99"/>
    <w:rsid w:val="00597FAB"/>
    <w:pPr>
      <w:spacing w:after="160" w:line="240" w:lineRule="exact"/>
      <w:jc w:val="left"/>
    </w:pPr>
    <w:rPr>
      <w:rFonts w:ascii="Tahoma" w:eastAsia="Times New Roman" w:hAnsi="Tahoma" w:cs="Tahoma"/>
      <w:sz w:val="20"/>
      <w:szCs w:val="20"/>
    </w:rPr>
  </w:style>
  <w:style w:type="paragraph" w:customStyle="1" w:styleId="BoldItalicnaslov">
    <w:name w:val="Bold Italic naslov"/>
    <w:basedOn w:val="Normal"/>
    <w:uiPriority w:val="99"/>
    <w:rsid w:val="005A67F2"/>
    <w:pPr>
      <w:spacing w:before="160"/>
      <w:jc w:val="center"/>
    </w:pPr>
    <w:rPr>
      <w:b/>
      <w:bCs/>
      <w:sz w:val="24"/>
      <w:szCs w:val="24"/>
      <w:u w:val="single"/>
      <w:lang w:val="sr-Cyrl-CS"/>
    </w:rPr>
  </w:style>
  <w:style w:type="paragraph" w:customStyle="1" w:styleId="CharChar3">
    <w:name w:val="Char Char3"/>
    <w:basedOn w:val="Normal"/>
    <w:uiPriority w:val="99"/>
    <w:rsid w:val="00936BE5"/>
    <w:pPr>
      <w:spacing w:after="160" w:line="240" w:lineRule="exact"/>
      <w:jc w:val="left"/>
    </w:pPr>
    <w:rPr>
      <w:rFonts w:ascii="Tahoma" w:eastAsia="Times New Roman" w:hAnsi="Tahoma" w:cs="Tahoma"/>
      <w:sz w:val="20"/>
      <w:szCs w:val="20"/>
    </w:rPr>
  </w:style>
  <w:style w:type="paragraph" w:customStyle="1" w:styleId="CharChar">
    <w:name w:val="Char Char"/>
    <w:basedOn w:val="Normal"/>
    <w:uiPriority w:val="99"/>
    <w:rsid w:val="00936BE5"/>
    <w:pPr>
      <w:spacing w:after="160" w:line="240" w:lineRule="exact"/>
      <w:jc w:val="left"/>
    </w:pPr>
    <w:rPr>
      <w:rFonts w:ascii="Tahoma" w:eastAsia="Times New Roman" w:hAnsi="Tahoma" w:cs="Tahoma"/>
      <w:sz w:val="20"/>
      <w:szCs w:val="20"/>
    </w:rPr>
  </w:style>
  <w:style w:type="paragraph" w:customStyle="1" w:styleId="Normal1">
    <w:name w:val="Normal1"/>
    <w:basedOn w:val="Normal"/>
    <w:uiPriority w:val="99"/>
    <w:rsid w:val="00632DB6"/>
    <w:pPr>
      <w:spacing w:before="100" w:beforeAutospacing="1" w:after="100" w:afterAutospacing="1"/>
      <w:jc w:val="left"/>
    </w:pPr>
    <w:rPr>
      <w:rFonts w:ascii="Arial" w:eastAsia="Times New Roman" w:hAnsi="Arial" w:cs="Arial"/>
    </w:rPr>
  </w:style>
  <w:style w:type="paragraph" w:styleId="BodyTextIndent">
    <w:name w:val="Body Text Indent"/>
    <w:basedOn w:val="Normal"/>
    <w:link w:val="BodyTextIndentChar"/>
    <w:uiPriority w:val="99"/>
    <w:rsid w:val="00D714FD"/>
    <w:pPr>
      <w:ind w:left="360"/>
    </w:pPr>
  </w:style>
  <w:style w:type="character" w:customStyle="1" w:styleId="BodyTextIndentChar">
    <w:name w:val="Body Text Indent Char"/>
    <w:basedOn w:val="DefaultParagraphFont"/>
    <w:link w:val="BodyTextIndent"/>
    <w:uiPriority w:val="99"/>
    <w:locked/>
    <w:rsid w:val="00D714FD"/>
    <w:rPr>
      <w:rFonts w:ascii="Book Antiqua" w:hAnsi="Book Antiqua" w:cs="Book Antiqua"/>
      <w:sz w:val="22"/>
      <w:szCs w:val="22"/>
    </w:rPr>
  </w:style>
  <w:style w:type="paragraph" w:customStyle="1" w:styleId="CharChar2CharCharCharCharCharChar">
    <w:name w:val="Char Char2 Char Char Char Char Char Char"/>
    <w:basedOn w:val="Normal"/>
    <w:uiPriority w:val="99"/>
    <w:rsid w:val="00A07484"/>
    <w:pPr>
      <w:spacing w:after="160" w:line="240" w:lineRule="exact"/>
      <w:jc w:val="left"/>
    </w:pPr>
    <w:rPr>
      <w:rFonts w:ascii="Tahoma" w:eastAsia="Times New Roman" w:hAnsi="Tahoma" w:cs="Tahoma"/>
      <w:sz w:val="20"/>
      <w:szCs w:val="20"/>
    </w:rPr>
  </w:style>
  <w:style w:type="character" w:styleId="Strong">
    <w:name w:val="Strong"/>
    <w:basedOn w:val="DefaultParagraphFont"/>
    <w:uiPriority w:val="22"/>
    <w:qFormat/>
    <w:rsid w:val="00BC614F"/>
    <w:rPr>
      <w:b/>
      <w:bCs/>
    </w:rPr>
  </w:style>
  <w:style w:type="character" w:styleId="HTMLCite">
    <w:name w:val="HTML Cite"/>
    <w:basedOn w:val="DefaultParagraphFont"/>
    <w:uiPriority w:val="99"/>
    <w:semiHidden/>
    <w:rsid w:val="00DC4D0F"/>
    <w:rPr>
      <w:color w:val="auto"/>
    </w:rPr>
  </w:style>
  <w:style w:type="paragraph" w:customStyle="1" w:styleId="CharChar4CharChar">
    <w:name w:val="Char Char4 Char Char"/>
    <w:basedOn w:val="Normal"/>
    <w:uiPriority w:val="99"/>
    <w:rsid w:val="00DC4D0F"/>
    <w:pPr>
      <w:spacing w:after="160" w:line="240" w:lineRule="exact"/>
      <w:jc w:val="left"/>
    </w:pPr>
    <w:rPr>
      <w:rFonts w:ascii="Tahoma" w:eastAsia="Times New Roman" w:hAnsi="Tahoma" w:cs="Tahoma"/>
      <w:sz w:val="20"/>
      <w:szCs w:val="20"/>
    </w:rPr>
  </w:style>
  <w:style w:type="paragraph" w:customStyle="1" w:styleId="Numerisani">
    <w:name w:val="Numerisani"/>
    <w:basedOn w:val="Normal"/>
    <w:link w:val="NumerisaniChar"/>
    <w:uiPriority w:val="99"/>
    <w:rsid w:val="007D1CF7"/>
    <w:pPr>
      <w:numPr>
        <w:numId w:val="7"/>
      </w:numPr>
      <w:spacing w:before="120"/>
    </w:pPr>
    <w:rPr>
      <w:noProof/>
      <w:lang w:val="sr-Cyrl-CS"/>
    </w:rPr>
  </w:style>
  <w:style w:type="paragraph" w:styleId="NormalWeb">
    <w:name w:val="Normal (Web)"/>
    <w:basedOn w:val="Normal"/>
    <w:uiPriority w:val="99"/>
    <w:rsid w:val="006E2727"/>
    <w:pPr>
      <w:spacing w:before="100" w:beforeAutospacing="1" w:after="100" w:afterAutospacing="1"/>
      <w:jc w:val="left"/>
    </w:pPr>
    <w:rPr>
      <w:rFonts w:ascii="Times New Roman" w:eastAsia="Times New Roman" w:hAnsi="Times New Roman" w:cs="Times New Roman"/>
      <w:sz w:val="24"/>
      <w:szCs w:val="24"/>
    </w:rPr>
  </w:style>
  <w:style w:type="character" w:customStyle="1" w:styleId="NumerisaniChar">
    <w:name w:val="Numerisani Char"/>
    <w:link w:val="Numerisani"/>
    <w:uiPriority w:val="99"/>
    <w:locked/>
    <w:rsid w:val="007D1CF7"/>
    <w:rPr>
      <w:rFonts w:ascii="Book Antiqua" w:hAnsi="Book Antiqua" w:cs="Book Antiqua"/>
      <w:noProof/>
      <w:lang w:val="sr-Cyrl-CS"/>
    </w:rPr>
  </w:style>
  <w:style w:type="paragraph" w:styleId="CommentSubject">
    <w:name w:val="annotation subject"/>
    <w:basedOn w:val="CommentText"/>
    <w:next w:val="CommentText"/>
    <w:link w:val="CommentSubjectChar"/>
    <w:uiPriority w:val="99"/>
    <w:semiHidden/>
    <w:rsid w:val="00DA7FBA"/>
    <w:pPr>
      <w:spacing w:after="120" w:line="240" w:lineRule="auto"/>
      <w:jc w:val="both"/>
    </w:pPr>
    <w:rPr>
      <w:rFonts w:ascii="Book Antiqua" w:hAnsi="Book Antiqua" w:cs="Book Antiqua"/>
      <w:b/>
      <w:bCs/>
    </w:rPr>
  </w:style>
  <w:style w:type="character" w:customStyle="1" w:styleId="CommentSubjectChar">
    <w:name w:val="Comment Subject Char"/>
    <w:basedOn w:val="CommentTextChar"/>
    <w:link w:val="CommentSubject"/>
    <w:uiPriority w:val="99"/>
    <w:semiHidden/>
    <w:locked/>
    <w:rsid w:val="00DA7FBA"/>
    <w:rPr>
      <w:rFonts w:ascii="Book Antiqua" w:eastAsia="Times New Roman" w:hAnsi="Book Antiqua" w:cs="Book Antiqua"/>
      <w:b/>
      <w:bCs/>
    </w:rPr>
  </w:style>
  <w:style w:type="character" w:customStyle="1" w:styleId="ftCharCharCharChar">
    <w:name w:val="ft Char Char Char Char"/>
    <w:aliases w:val="ft Char Char Char1,Note de bas de page Car Char,Footnote Text Char Car Char,Footnote Text Char1 Char Car Char,Footnote Text Char Char Char Car Char,Char Char Char Char Car Char"/>
    <w:uiPriority w:val="99"/>
    <w:rsid w:val="006C6A3E"/>
    <w:rPr>
      <w:lang w:val="en-US" w:eastAsia="en-US"/>
    </w:rPr>
  </w:style>
  <w:style w:type="character" w:customStyle="1" w:styleId="ListParagraphChar">
    <w:name w:val="List Paragraph Char"/>
    <w:aliases w:val="List Paragraph1 Char"/>
    <w:link w:val="ListParagraph"/>
    <w:uiPriority w:val="34"/>
    <w:locked/>
    <w:rsid w:val="001023B4"/>
    <w:rPr>
      <w:rFonts w:ascii="Book Antiqua" w:hAnsi="Book Antiqua" w:cs="Book Antiqua"/>
      <w:sz w:val="22"/>
      <w:szCs w:val="22"/>
    </w:rPr>
  </w:style>
  <w:style w:type="character" w:customStyle="1" w:styleId="apple-converted-space">
    <w:name w:val="apple-converted-space"/>
    <w:uiPriority w:val="99"/>
    <w:rsid w:val="001023B4"/>
  </w:style>
  <w:style w:type="paragraph" w:customStyle="1" w:styleId="CharChar1">
    <w:name w:val="Char Char1"/>
    <w:basedOn w:val="Normal"/>
    <w:uiPriority w:val="99"/>
    <w:rsid w:val="00770998"/>
    <w:pPr>
      <w:spacing w:after="160" w:line="240" w:lineRule="exact"/>
      <w:jc w:val="left"/>
    </w:pPr>
    <w:rPr>
      <w:rFonts w:ascii="Tahoma" w:eastAsia="Times New Roman" w:hAnsi="Tahoma" w:cs="Tahoma"/>
      <w:sz w:val="20"/>
      <w:szCs w:val="20"/>
    </w:rPr>
  </w:style>
  <w:style w:type="paragraph" w:styleId="NoSpacing">
    <w:name w:val="No Spacing"/>
    <w:uiPriority w:val="1"/>
    <w:qFormat/>
    <w:rsid w:val="006A2BDF"/>
    <w:rPr>
      <w:rFonts w:cs="Calibri"/>
    </w:rPr>
  </w:style>
  <w:style w:type="paragraph" w:customStyle="1" w:styleId="Default">
    <w:name w:val="Default"/>
    <w:rsid w:val="008D4617"/>
    <w:pPr>
      <w:autoSpaceDE w:val="0"/>
      <w:autoSpaceDN w:val="0"/>
      <w:adjustRightInd w:val="0"/>
    </w:pPr>
    <w:rPr>
      <w:rFonts w:ascii="Times New Roman" w:eastAsia="Times New Roman" w:hAnsi="Times New Roman"/>
      <w:color w:val="000000"/>
      <w:sz w:val="24"/>
      <w:szCs w:val="24"/>
    </w:rPr>
  </w:style>
  <w:style w:type="paragraph" w:styleId="Revision">
    <w:name w:val="Revision"/>
    <w:hidden/>
    <w:uiPriority w:val="99"/>
    <w:semiHidden/>
    <w:rsid w:val="00FA70E0"/>
    <w:rPr>
      <w:rFonts w:ascii="Book Antiqua" w:hAnsi="Book Antiqua" w:cs="Book Antiqua"/>
    </w:rPr>
  </w:style>
  <w:style w:type="paragraph" w:customStyle="1" w:styleId="1tekst">
    <w:name w:val="1tekst"/>
    <w:basedOn w:val="Normal"/>
    <w:uiPriority w:val="99"/>
    <w:rsid w:val="00D005B9"/>
    <w:pPr>
      <w:spacing w:after="0"/>
      <w:ind w:left="375" w:right="375" w:firstLine="240"/>
    </w:pPr>
    <w:rPr>
      <w:rFonts w:ascii="Arial" w:eastAsia="Times New Roman" w:hAnsi="Arial" w:cs="Arial"/>
      <w:sz w:val="20"/>
      <w:szCs w:val="20"/>
    </w:rPr>
  </w:style>
  <w:style w:type="paragraph" w:customStyle="1" w:styleId="Normal2">
    <w:name w:val="Normal2"/>
    <w:basedOn w:val="Normal"/>
    <w:uiPriority w:val="99"/>
    <w:rsid w:val="00D70EBF"/>
    <w:pPr>
      <w:spacing w:before="100" w:beforeAutospacing="1" w:after="100" w:afterAutospacing="1"/>
      <w:jc w:val="left"/>
    </w:pPr>
    <w:rPr>
      <w:rFonts w:ascii="Arial" w:hAnsi="Arial" w:cs="Arial"/>
    </w:rPr>
  </w:style>
  <w:style w:type="paragraph" w:styleId="Subtitle">
    <w:name w:val="Subtitle"/>
    <w:basedOn w:val="Normal"/>
    <w:next w:val="Normal"/>
    <w:link w:val="SubtitleChar"/>
    <w:uiPriority w:val="99"/>
    <w:qFormat/>
    <w:locked/>
    <w:rsid w:val="00B6705A"/>
    <w:pPr>
      <w:spacing w:after="60"/>
      <w:jc w:val="center"/>
      <w:outlineLvl w:val="1"/>
    </w:pPr>
    <w:rPr>
      <w:rFonts w:ascii="Cambria" w:hAnsi="Cambria" w:cs="Cambria"/>
      <w:sz w:val="24"/>
      <w:szCs w:val="24"/>
    </w:rPr>
  </w:style>
  <w:style w:type="character" w:customStyle="1" w:styleId="SubtitleChar">
    <w:name w:val="Subtitle Char"/>
    <w:basedOn w:val="DefaultParagraphFont"/>
    <w:link w:val="Subtitle"/>
    <w:uiPriority w:val="99"/>
    <w:locked/>
    <w:rsid w:val="00AB1F9F"/>
    <w:rPr>
      <w:rFonts w:ascii="Cambria" w:hAnsi="Cambria" w:cs="Cambria"/>
      <w:sz w:val="24"/>
      <w:szCs w:val="24"/>
      <w:lang w:val="en-US" w:eastAsia="en-US"/>
    </w:rPr>
  </w:style>
  <w:style w:type="paragraph" w:customStyle="1" w:styleId="Naslovi">
    <w:name w:val="Naslovi"/>
    <w:basedOn w:val="Normal"/>
    <w:next w:val="Normal"/>
    <w:uiPriority w:val="99"/>
    <w:rsid w:val="00C74E36"/>
    <w:pPr>
      <w:spacing w:before="120"/>
      <w:ind w:firstLine="720"/>
      <w:jc w:val="center"/>
    </w:pPr>
    <w:rPr>
      <w:rFonts w:eastAsia="Times New Roman"/>
      <w:b/>
      <w:bCs/>
      <w:sz w:val="32"/>
      <w:szCs w:val="32"/>
    </w:rPr>
  </w:style>
  <w:style w:type="paragraph" w:customStyle="1" w:styleId="Sentence">
    <w:name w:val="Sentence"/>
    <w:basedOn w:val="Normal"/>
    <w:uiPriority w:val="99"/>
    <w:rsid w:val="00EE2118"/>
    <w:pPr>
      <w:spacing w:before="240" w:after="240"/>
      <w:jc w:val="right"/>
    </w:pPr>
    <w:rPr>
      <w:i/>
      <w:iCs/>
    </w:rPr>
  </w:style>
  <w:style w:type="paragraph" w:customStyle="1" w:styleId="SJpodnaslovi">
    <w:name w:val="SJ podnaslovi"/>
    <w:basedOn w:val="Boldovani"/>
    <w:uiPriority w:val="9"/>
    <w:qFormat/>
    <w:rsid w:val="001F77B6"/>
    <w:pPr>
      <w:spacing w:before="240"/>
    </w:pPr>
    <w:rPr>
      <w:sz w:val="24"/>
      <w:szCs w:val="24"/>
    </w:rPr>
  </w:style>
  <w:style w:type="character" w:styleId="IntenseEmphasis">
    <w:name w:val="Intense Emphasis"/>
    <w:basedOn w:val="DefaultParagraphFont"/>
    <w:uiPriority w:val="99"/>
    <w:qFormat/>
    <w:rsid w:val="00C27D3A"/>
    <w:rPr>
      <w:i/>
      <w:iCs/>
      <w:color w:val="4F81BD"/>
    </w:rPr>
  </w:style>
  <w:style w:type="character" w:styleId="SubtleEmphasis">
    <w:name w:val="Subtle Emphasis"/>
    <w:basedOn w:val="DefaultParagraphFont"/>
    <w:uiPriority w:val="99"/>
    <w:qFormat/>
    <w:rsid w:val="00637D40"/>
    <w:rPr>
      <w:i/>
      <w:iCs/>
      <w:color w:val="auto"/>
    </w:rPr>
  </w:style>
  <w:style w:type="paragraph" w:styleId="TOC1">
    <w:name w:val="toc 1"/>
    <w:basedOn w:val="Normal"/>
    <w:next w:val="Normal"/>
    <w:autoRedefine/>
    <w:uiPriority w:val="39"/>
    <w:locked/>
    <w:rsid w:val="001C2563"/>
  </w:style>
  <w:style w:type="paragraph" w:styleId="TOC3">
    <w:name w:val="toc 3"/>
    <w:basedOn w:val="Normal"/>
    <w:next w:val="Normal"/>
    <w:autoRedefine/>
    <w:uiPriority w:val="39"/>
    <w:locked/>
    <w:rsid w:val="001C2563"/>
    <w:pPr>
      <w:ind w:left="440"/>
    </w:pPr>
  </w:style>
  <w:style w:type="paragraph" w:styleId="TOC2">
    <w:name w:val="toc 2"/>
    <w:basedOn w:val="Normal"/>
    <w:next w:val="Normal"/>
    <w:autoRedefine/>
    <w:uiPriority w:val="39"/>
    <w:locked/>
    <w:rsid w:val="001C2563"/>
    <w:pPr>
      <w:ind w:left="220"/>
    </w:pPr>
  </w:style>
  <w:style w:type="paragraph" w:styleId="DocumentMap">
    <w:name w:val="Document Map"/>
    <w:basedOn w:val="Normal"/>
    <w:link w:val="DocumentMapChar"/>
    <w:uiPriority w:val="99"/>
    <w:semiHidden/>
    <w:rsid w:val="00245BCF"/>
    <w:pPr>
      <w:spacing w:after="0"/>
    </w:pPr>
    <w:rPr>
      <w:rFonts w:ascii="Tahoma" w:hAnsi="Tahoma" w:cs="Tahoma"/>
      <w:sz w:val="16"/>
      <w:szCs w:val="16"/>
    </w:rPr>
  </w:style>
  <w:style w:type="character" w:customStyle="1" w:styleId="DocumentMapChar">
    <w:name w:val="Document Map Char"/>
    <w:basedOn w:val="DefaultParagraphFont"/>
    <w:link w:val="DocumentMap"/>
    <w:uiPriority w:val="99"/>
    <w:semiHidden/>
    <w:locked/>
    <w:rsid w:val="00245BCF"/>
    <w:rPr>
      <w:rFonts w:ascii="Tahoma" w:hAnsi="Tahoma" w:cs="Tahoma"/>
      <w:sz w:val="16"/>
      <w:szCs w:val="16"/>
      <w:lang w:val="en-US" w:eastAsia="en-US"/>
    </w:rPr>
  </w:style>
  <w:style w:type="paragraph" w:styleId="PlainText">
    <w:name w:val="Plain Text"/>
    <w:basedOn w:val="Normal"/>
    <w:link w:val="PlainTextChar"/>
    <w:uiPriority w:val="99"/>
    <w:rsid w:val="000E710E"/>
    <w:pPr>
      <w:spacing w:after="0"/>
      <w:jc w:val="left"/>
    </w:pPr>
    <w:rPr>
      <w:rFonts w:ascii="Calibri" w:hAnsi="Calibri" w:cs="Calibri"/>
      <w:sz w:val="21"/>
      <w:szCs w:val="21"/>
    </w:rPr>
  </w:style>
  <w:style w:type="character" w:customStyle="1" w:styleId="PlainTextChar">
    <w:name w:val="Plain Text Char"/>
    <w:basedOn w:val="DefaultParagraphFont"/>
    <w:link w:val="PlainText"/>
    <w:uiPriority w:val="99"/>
    <w:locked/>
    <w:rsid w:val="000E710E"/>
    <w:rPr>
      <w:sz w:val="21"/>
      <w:szCs w:val="21"/>
      <w:lang w:val="en-US" w:eastAsia="en-US"/>
    </w:rPr>
  </w:style>
  <w:style w:type="paragraph" w:customStyle="1" w:styleId="ftrefChar1">
    <w:name w:val="ftref Char1"/>
    <w:aliases w:val="4_G Char,BVI fnr Char1,ftref Char Char Char,BVI fnr Char Char Char,BVI fnr Car Car Char Char Char,BVI fnr Car Char Char Char,BVI fnr Car Car Car Car Char Char Char,ftref Char Char, BVI fnr Char Char Char, BVI fnr Car Car Char Char Char"/>
    <w:basedOn w:val="Normal"/>
    <w:link w:val="FootnoteReference"/>
    <w:uiPriority w:val="99"/>
    <w:rsid w:val="000E710E"/>
    <w:pPr>
      <w:spacing w:after="160" w:line="240" w:lineRule="exact"/>
      <w:jc w:val="left"/>
    </w:pPr>
    <w:rPr>
      <w:rFonts w:ascii="Calibri" w:hAnsi="Calibri" w:cs="Calibri"/>
      <w:sz w:val="20"/>
      <w:szCs w:val="20"/>
      <w:vertAlign w:val="superscript"/>
    </w:rPr>
  </w:style>
  <w:style w:type="paragraph" w:customStyle="1" w:styleId="CharCharChar2Char2">
    <w:name w:val="Char Char Char2 Char2"/>
    <w:basedOn w:val="Normal"/>
    <w:uiPriority w:val="99"/>
    <w:rsid w:val="000E710E"/>
    <w:pPr>
      <w:spacing w:after="160" w:line="240" w:lineRule="exact"/>
      <w:jc w:val="left"/>
    </w:pPr>
    <w:rPr>
      <w:rFonts w:ascii="Tahoma" w:eastAsia="Times New Roman" w:hAnsi="Tahoma" w:cs="Tahoma"/>
      <w:sz w:val="20"/>
      <w:szCs w:val="20"/>
    </w:rPr>
  </w:style>
  <w:style w:type="paragraph" w:customStyle="1" w:styleId="Bold">
    <w:name w:val="Bold"/>
    <w:basedOn w:val="Normal"/>
    <w:uiPriority w:val="99"/>
    <w:rsid w:val="000E710E"/>
    <w:rPr>
      <w:rFonts w:eastAsia="Times New Roman"/>
      <w:b/>
      <w:bCs/>
      <w:lang w:val="sr-Latn-CS"/>
    </w:rPr>
  </w:style>
  <w:style w:type="paragraph" w:customStyle="1" w:styleId="CharCharChar2Char3">
    <w:name w:val="Char Char Char2 Char3"/>
    <w:basedOn w:val="Normal"/>
    <w:link w:val="CharCharChar2CharChar2"/>
    <w:uiPriority w:val="99"/>
    <w:rsid w:val="000E710E"/>
    <w:pPr>
      <w:spacing w:after="160" w:line="240" w:lineRule="exact"/>
      <w:jc w:val="left"/>
    </w:pPr>
    <w:rPr>
      <w:rFonts w:ascii="Tahoma" w:hAnsi="Tahoma" w:cs="Tahoma"/>
      <w:sz w:val="20"/>
      <w:szCs w:val="20"/>
    </w:rPr>
  </w:style>
  <w:style w:type="character" w:customStyle="1" w:styleId="CharCharChar2CharChar2">
    <w:name w:val="Char Char Char2 Char Char2"/>
    <w:link w:val="CharCharChar2Char3"/>
    <w:uiPriority w:val="99"/>
    <w:locked/>
    <w:rsid w:val="000E710E"/>
    <w:rPr>
      <w:rFonts w:ascii="Tahoma" w:hAnsi="Tahoma" w:cs="Tahoma"/>
      <w:lang w:val="en-US" w:eastAsia="en-US"/>
    </w:rPr>
  </w:style>
  <w:style w:type="paragraph" w:customStyle="1" w:styleId="Normal3">
    <w:name w:val="Normal3"/>
    <w:basedOn w:val="Normal"/>
    <w:uiPriority w:val="99"/>
    <w:rsid w:val="000E710E"/>
    <w:pPr>
      <w:spacing w:before="100" w:beforeAutospacing="1" w:after="100" w:afterAutospacing="1"/>
      <w:jc w:val="left"/>
    </w:pPr>
    <w:rPr>
      <w:rFonts w:ascii="Arial" w:eastAsia="Times New Roman" w:hAnsi="Arial" w:cs="Arial"/>
    </w:rPr>
  </w:style>
  <w:style w:type="paragraph" w:customStyle="1" w:styleId="Normal4">
    <w:name w:val="Normal4"/>
    <w:basedOn w:val="Normal"/>
    <w:uiPriority w:val="99"/>
    <w:rsid w:val="000E710E"/>
    <w:pPr>
      <w:spacing w:before="100" w:beforeAutospacing="1" w:after="100" w:afterAutospacing="1"/>
      <w:jc w:val="left"/>
    </w:pPr>
    <w:rPr>
      <w:rFonts w:ascii="Arial" w:eastAsia="Times New Roman" w:hAnsi="Arial" w:cs="Arial"/>
    </w:rPr>
  </w:style>
  <w:style w:type="paragraph" w:customStyle="1" w:styleId="Normal5">
    <w:name w:val="Normal5"/>
    <w:basedOn w:val="Normal"/>
    <w:uiPriority w:val="99"/>
    <w:rsid w:val="000E710E"/>
    <w:pPr>
      <w:spacing w:before="100" w:beforeAutospacing="1" w:after="100" w:afterAutospacing="1"/>
      <w:jc w:val="left"/>
    </w:pPr>
    <w:rPr>
      <w:rFonts w:ascii="Arial" w:eastAsia="Times New Roman" w:hAnsi="Arial" w:cs="Arial"/>
    </w:rPr>
  </w:style>
  <w:style w:type="character" w:customStyle="1" w:styleId="shorttext">
    <w:name w:val="short_text"/>
    <w:uiPriority w:val="99"/>
    <w:rsid w:val="000E710E"/>
  </w:style>
  <w:style w:type="character" w:styleId="FollowedHyperlink">
    <w:name w:val="FollowedHyperlink"/>
    <w:basedOn w:val="DefaultParagraphFont"/>
    <w:uiPriority w:val="99"/>
    <w:rsid w:val="000E710E"/>
    <w:rPr>
      <w:color w:val="800080"/>
      <w:u w:val="single"/>
    </w:rPr>
  </w:style>
  <w:style w:type="character" w:styleId="Emphasis">
    <w:name w:val="Emphasis"/>
    <w:basedOn w:val="DefaultParagraphFont"/>
    <w:uiPriority w:val="20"/>
    <w:qFormat/>
    <w:locked/>
    <w:rsid w:val="000E710E"/>
    <w:rPr>
      <w:i/>
      <w:iCs/>
    </w:rPr>
  </w:style>
  <w:style w:type="character" w:customStyle="1" w:styleId="listingtitleclass">
    <w:name w:val="listingtitleclass"/>
    <w:uiPriority w:val="99"/>
    <w:rsid w:val="000E710E"/>
  </w:style>
  <w:style w:type="paragraph" w:customStyle="1" w:styleId="NormalBookAntiqua">
    <w:name w:val="Normal + Book Antiqua"/>
    <w:aliases w:val="11 pt,Right,Right:  0.05&quot;"/>
    <w:basedOn w:val="Normal"/>
    <w:uiPriority w:val="99"/>
    <w:rsid w:val="000E710E"/>
    <w:pPr>
      <w:jc w:val="left"/>
    </w:pPr>
    <w:rPr>
      <w:rFonts w:ascii="Times New Roman" w:eastAsia="Times New Roman" w:hAnsi="Times New Roman" w:cs="Times New Roman"/>
      <w:lang w:val="sr-Cyrl-CS"/>
    </w:rPr>
  </w:style>
  <w:style w:type="character" w:customStyle="1" w:styleId="listingdescriptionclass">
    <w:name w:val="listingdescriptionclass"/>
    <w:uiPriority w:val="99"/>
    <w:rsid w:val="000E710E"/>
  </w:style>
  <w:style w:type="character" w:styleId="BookTitle">
    <w:name w:val="Book Title"/>
    <w:basedOn w:val="DefaultParagraphFont"/>
    <w:uiPriority w:val="99"/>
    <w:qFormat/>
    <w:rsid w:val="000E710E"/>
    <w:rPr>
      <w:b/>
      <w:bCs/>
      <w:smallCaps/>
      <w:spacing w:val="5"/>
    </w:rPr>
  </w:style>
  <w:style w:type="paragraph" w:customStyle="1" w:styleId="16PointCharCharCharCharCharCharCharCharChar">
    <w:name w:val="16 Point Char Char Char Char Char Char Char Char Char"/>
    <w:aliases w:val="Superscript 6 Point Char Char Char Char Char Char Char Char Char,Footnote Reference Number Char Char Char Char Char Char Char Char Char"/>
    <w:basedOn w:val="Normal"/>
    <w:uiPriority w:val="99"/>
    <w:rsid w:val="000E710E"/>
    <w:pPr>
      <w:spacing w:after="160" w:line="240" w:lineRule="exact"/>
      <w:jc w:val="left"/>
    </w:pPr>
    <w:rPr>
      <w:rFonts w:ascii="Calibri" w:hAnsi="Calibri" w:cs="Calibri"/>
      <w:vertAlign w:val="superscript"/>
    </w:rPr>
  </w:style>
  <w:style w:type="paragraph" w:customStyle="1" w:styleId="Normal6">
    <w:name w:val="Normal6"/>
    <w:basedOn w:val="Normal"/>
    <w:uiPriority w:val="99"/>
    <w:rsid w:val="000E710E"/>
    <w:pPr>
      <w:spacing w:before="100" w:beforeAutospacing="1" w:after="100" w:afterAutospacing="1"/>
      <w:jc w:val="left"/>
    </w:pPr>
    <w:rPr>
      <w:rFonts w:ascii="Arial" w:eastAsia="Times New Roman" w:hAnsi="Arial" w:cs="Arial"/>
    </w:rPr>
  </w:style>
  <w:style w:type="paragraph" w:customStyle="1" w:styleId="clan">
    <w:name w:val="clan"/>
    <w:basedOn w:val="Normal"/>
    <w:uiPriority w:val="99"/>
    <w:rsid w:val="000E710E"/>
    <w:pPr>
      <w:spacing w:before="240"/>
      <w:jc w:val="center"/>
    </w:pPr>
    <w:rPr>
      <w:rFonts w:ascii="Arial" w:eastAsia="Times New Roman" w:hAnsi="Arial" w:cs="Arial"/>
      <w:b/>
      <w:bCs/>
      <w:sz w:val="24"/>
      <w:szCs w:val="24"/>
    </w:rPr>
  </w:style>
  <w:style w:type="paragraph" w:customStyle="1" w:styleId="wyq120---podnaslov-clana">
    <w:name w:val="wyq120---podnaslov-clana"/>
    <w:basedOn w:val="Normal"/>
    <w:rsid w:val="000E710E"/>
    <w:pPr>
      <w:spacing w:before="100" w:beforeAutospacing="1" w:after="100" w:afterAutospacing="1"/>
      <w:jc w:val="left"/>
    </w:pPr>
    <w:rPr>
      <w:rFonts w:ascii="Times New Roman" w:eastAsia="Times New Roman" w:hAnsi="Times New Roman" w:cs="Times New Roman"/>
      <w:sz w:val="24"/>
      <w:szCs w:val="24"/>
    </w:rPr>
  </w:style>
  <w:style w:type="table" w:customStyle="1" w:styleId="GridTable5Dark-Accent11">
    <w:name w:val="Grid Table 5 Dark - Accent 11"/>
    <w:uiPriority w:val="99"/>
    <w:rsid w:val="000E710E"/>
    <w:rPr>
      <w:rFonts w:cs="Calibri"/>
      <w:sz w:val="20"/>
      <w:szCs w:val="20"/>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BE5F1"/>
    </w:tcPr>
  </w:style>
  <w:style w:type="table" w:customStyle="1" w:styleId="GridTable5Dark-Accent41">
    <w:name w:val="Grid Table 5 Dark - Accent 41"/>
    <w:uiPriority w:val="99"/>
    <w:rsid w:val="000E710E"/>
    <w:rPr>
      <w:rFonts w:cs="Calibri"/>
      <w:sz w:val="20"/>
      <w:szCs w:val="20"/>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5DFEC"/>
    </w:tcPr>
  </w:style>
  <w:style w:type="table" w:customStyle="1" w:styleId="GridTable5Dark-Accent61">
    <w:name w:val="Grid Table 5 Dark - Accent 61"/>
    <w:uiPriority w:val="99"/>
    <w:rsid w:val="000E710E"/>
    <w:rPr>
      <w:rFonts w:cs="Calibri"/>
      <w:sz w:val="20"/>
      <w:szCs w:val="20"/>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DE9D9"/>
    </w:tcPr>
  </w:style>
  <w:style w:type="table" w:customStyle="1" w:styleId="Style1">
    <w:name w:val="Style1"/>
    <w:basedOn w:val="TableColorful3"/>
    <w:uiPriority w:val="99"/>
    <w:rsid w:val="000E710E"/>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GridLight1">
    <w:name w:val="Table Grid Light1"/>
    <w:uiPriority w:val="99"/>
    <w:rsid w:val="000E710E"/>
    <w:rPr>
      <w:rFonts w:cs="Calibri"/>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styleId="TableColorful3">
    <w:name w:val="Table Colorful 3"/>
    <w:basedOn w:val="TableNormal"/>
    <w:uiPriority w:val="99"/>
    <w:semiHidden/>
    <w:rsid w:val="000E710E"/>
    <w:pPr>
      <w:spacing w:after="120" w:line="259" w:lineRule="auto"/>
      <w:jc w:val="both"/>
    </w:pPr>
    <w:rPr>
      <w:rFonts w:cs="Calibri"/>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Professional">
    <w:name w:val="Table Professional"/>
    <w:basedOn w:val="TableNormal"/>
    <w:uiPriority w:val="99"/>
    <w:semiHidden/>
    <w:rsid w:val="000E710E"/>
    <w:pPr>
      <w:spacing w:after="120" w:line="259" w:lineRule="auto"/>
      <w:jc w:val="both"/>
    </w:pPr>
    <w:rPr>
      <w:rFonts w:cs="Calibri"/>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Style2">
    <w:name w:val="Style2"/>
    <w:uiPriority w:val="99"/>
    <w:rsid w:val="000E710E"/>
    <w:rPr>
      <w:rFonts w:cs="Calibri"/>
    </w:rPr>
    <w:tblPr>
      <w:tblCellMar>
        <w:top w:w="0" w:type="dxa"/>
        <w:left w:w="108" w:type="dxa"/>
        <w:bottom w:w="0" w:type="dxa"/>
        <w:right w:w="108" w:type="dxa"/>
      </w:tblCellMar>
    </w:tblPr>
  </w:style>
  <w:style w:type="paragraph" w:styleId="Title">
    <w:name w:val="Title"/>
    <w:basedOn w:val="Normal"/>
    <w:next w:val="Normal"/>
    <w:link w:val="TitleChar"/>
    <w:uiPriority w:val="99"/>
    <w:qFormat/>
    <w:locked/>
    <w:rsid w:val="0099386D"/>
    <w:pPr>
      <w:pBdr>
        <w:top w:val="single" w:sz="48" w:space="0" w:color="9F2936"/>
        <w:bottom w:val="single" w:sz="48" w:space="0" w:color="9F2936"/>
      </w:pBdr>
      <w:shd w:val="clear" w:color="auto" w:fill="9F2936"/>
      <w:spacing w:after="0"/>
      <w:jc w:val="center"/>
    </w:pPr>
    <w:rPr>
      <w:rFonts w:ascii="Franklin Gothic Medium" w:hAnsi="Franklin Gothic Medium" w:cs="Franklin Gothic Medium"/>
      <w:i/>
      <w:iCs/>
      <w:color w:val="FFFFFF"/>
      <w:spacing w:val="10"/>
      <w:sz w:val="48"/>
      <w:szCs w:val="48"/>
      <w:lang w:val="en-GB" w:eastAsia="en-GB"/>
    </w:rPr>
  </w:style>
  <w:style w:type="character" w:customStyle="1" w:styleId="TitleChar">
    <w:name w:val="Title Char"/>
    <w:basedOn w:val="DefaultParagraphFont"/>
    <w:link w:val="Title"/>
    <w:uiPriority w:val="99"/>
    <w:locked/>
    <w:rsid w:val="0099386D"/>
    <w:rPr>
      <w:rFonts w:ascii="Franklin Gothic Medium" w:hAnsi="Franklin Gothic Medium" w:cs="Franklin Gothic Medium"/>
      <w:i/>
      <w:iCs/>
      <w:color w:val="FFFFFF"/>
      <w:spacing w:val="10"/>
      <w:sz w:val="48"/>
      <w:szCs w:val="48"/>
      <w:shd w:val="clear" w:color="auto" w:fill="9F2936"/>
      <w:lang w:val="en-GB" w:eastAsia="en-GB"/>
    </w:rPr>
  </w:style>
  <w:style w:type="paragraph" w:styleId="EndnoteText">
    <w:name w:val="endnote text"/>
    <w:basedOn w:val="Normal"/>
    <w:link w:val="EndnoteTextChar"/>
    <w:uiPriority w:val="99"/>
    <w:semiHidden/>
    <w:rsid w:val="00FA36DD"/>
    <w:pPr>
      <w:spacing w:after="0"/>
    </w:pPr>
    <w:rPr>
      <w:sz w:val="20"/>
      <w:szCs w:val="20"/>
    </w:rPr>
  </w:style>
  <w:style w:type="character" w:customStyle="1" w:styleId="EndnoteTextChar">
    <w:name w:val="Endnote Text Char"/>
    <w:basedOn w:val="DefaultParagraphFont"/>
    <w:link w:val="EndnoteText"/>
    <w:uiPriority w:val="99"/>
    <w:semiHidden/>
    <w:locked/>
    <w:rsid w:val="00FA36DD"/>
    <w:rPr>
      <w:rFonts w:ascii="Book Antiqua" w:hAnsi="Book Antiqua" w:cs="Book Antiqua"/>
      <w:lang w:val="en-US" w:eastAsia="en-US"/>
    </w:rPr>
  </w:style>
  <w:style w:type="character" w:styleId="EndnoteReference">
    <w:name w:val="endnote reference"/>
    <w:basedOn w:val="DefaultParagraphFont"/>
    <w:uiPriority w:val="99"/>
    <w:semiHidden/>
    <w:rsid w:val="00FA36DD"/>
    <w:rPr>
      <w:vertAlign w:val="superscript"/>
    </w:rPr>
  </w:style>
  <w:style w:type="character" w:customStyle="1" w:styleId="izmgreenback1">
    <w:name w:val="izm_greenback1"/>
    <w:uiPriority w:val="99"/>
    <w:rsid w:val="00FA36DD"/>
    <w:rPr>
      <w:shd w:val="clear" w:color="auto" w:fill="auto"/>
    </w:rPr>
  </w:style>
  <w:style w:type="paragraph" w:customStyle="1" w:styleId="cmsubtitle">
    <w:name w:val="cm_subtitle"/>
    <w:basedOn w:val="Normal"/>
    <w:uiPriority w:val="99"/>
    <w:rsid w:val="00FA36DD"/>
    <w:pPr>
      <w:spacing w:before="100" w:beforeAutospacing="1" w:after="100" w:afterAutospacing="1"/>
      <w:jc w:val="left"/>
    </w:pPr>
    <w:rPr>
      <w:rFonts w:ascii="Times New Roman" w:eastAsia="Times New Roman" w:hAnsi="Times New Roman" w:cs="Times New Roman"/>
      <w:sz w:val="24"/>
      <w:szCs w:val="24"/>
    </w:rPr>
  </w:style>
  <w:style w:type="character" w:customStyle="1" w:styleId="tn1">
    <w:name w:val="tn1"/>
    <w:basedOn w:val="DefaultParagraphFont"/>
    <w:uiPriority w:val="99"/>
    <w:rsid w:val="00FA36DD"/>
  </w:style>
  <w:style w:type="character" w:customStyle="1" w:styleId="apple-tab-span">
    <w:name w:val="apple-tab-span"/>
    <w:basedOn w:val="DefaultParagraphFont"/>
    <w:uiPriority w:val="99"/>
    <w:rsid w:val="00C537BC"/>
  </w:style>
  <w:style w:type="paragraph" w:styleId="TOCHeading">
    <w:name w:val="TOC Heading"/>
    <w:basedOn w:val="Heading1"/>
    <w:next w:val="Normal"/>
    <w:uiPriority w:val="99"/>
    <w:qFormat/>
    <w:rsid w:val="00690611"/>
    <w:pPr>
      <w:keepLines/>
      <w:tabs>
        <w:tab w:val="clear" w:pos="28"/>
      </w:tabs>
      <w:spacing w:before="240" w:after="0" w:line="259" w:lineRule="auto"/>
      <w:jc w:val="left"/>
      <w:outlineLvl w:val="9"/>
    </w:pPr>
    <w:rPr>
      <w:rFonts w:ascii="Cambria" w:hAnsi="Cambria" w:cs="Cambria"/>
      <w:b w:val="0"/>
      <w:bCs w:val="0"/>
      <w:caps w:val="0"/>
      <w:noProof w:val="0"/>
      <w:color w:val="365F91"/>
      <w:lang w:val="en-US"/>
    </w:rPr>
  </w:style>
  <w:style w:type="paragraph" w:styleId="TOC4">
    <w:name w:val="toc 4"/>
    <w:basedOn w:val="Normal"/>
    <w:next w:val="Normal"/>
    <w:autoRedefine/>
    <w:uiPriority w:val="99"/>
    <w:semiHidden/>
    <w:locked/>
    <w:rsid w:val="00690611"/>
    <w:pPr>
      <w:spacing w:after="100" w:line="259" w:lineRule="auto"/>
      <w:ind w:left="660"/>
      <w:jc w:val="left"/>
    </w:pPr>
    <w:rPr>
      <w:rFonts w:ascii="Calibri" w:eastAsia="Times New Roman" w:hAnsi="Calibri" w:cs="Calibri"/>
    </w:rPr>
  </w:style>
  <w:style w:type="paragraph" w:styleId="TOC5">
    <w:name w:val="toc 5"/>
    <w:basedOn w:val="Normal"/>
    <w:next w:val="Normal"/>
    <w:autoRedefine/>
    <w:uiPriority w:val="99"/>
    <w:semiHidden/>
    <w:locked/>
    <w:rsid w:val="00690611"/>
    <w:pPr>
      <w:spacing w:after="100" w:line="259" w:lineRule="auto"/>
      <w:ind w:left="880"/>
      <w:jc w:val="left"/>
    </w:pPr>
    <w:rPr>
      <w:rFonts w:ascii="Calibri" w:eastAsia="Times New Roman" w:hAnsi="Calibri" w:cs="Calibri"/>
    </w:rPr>
  </w:style>
  <w:style w:type="paragraph" w:styleId="TOC6">
    <w:name w:val="toc 6"/>
    <w:basedOn w:val="Normal"/>
    <w:next w:val="Normal"/>
    <w:autoRedefine/>
    <w:uiPriority w:val="99"/>
    <w:semiHidden/>
    <w:locked/>
    <w:rsid w:val="00690611"/>
    <w:pPr>
      <w:spacing w:after="100" w:line="259" w:lineRule="auto"/>
      <w:ind w:left="1100"/>
      <w:jc w:val="left"/>
    </w:pPr>
    <w:rPr>
      <w:rFonts w:ascii="Calibri" w:eastAsia="Times New Roman" w:hAnsi="Calibri" w:cs="Calibri"/>
    </w:rPr>
  </w:style>
  <w:style w:type="paragraph" w:styleId="TOC7">
    <w:name w:val="toc 7"/>
    <w:basedOn w:val="Normal"/>
    <w:next w:val="Normal"/>
    <w:autoRedefine/>
    <w:uiPriority w:val="99"/>
    <w:semiHidden/>
    <w:locked/>
    <w:rsid w:val="00690611"/>
    <w:pPr>
      <w:spacing w:after="100" w:line="259" w:lineRule="auto"/>
      <w:ind w:left="1320"/>
      <w:jc w:val="left"/>
    </w:pPr>
    <w:rPr>
      <w:rFonts w:ascii="Calibri" w:eastAsia="Times New Roman" w:hAnsi="Calibri" w:cs="Calibri"/>
    </w:rPr>
  </w:style>
  <w:style w:type="paragraph" w:styleId="TOC8">
    <w:name w:val="toc 8"/>
    <w:basedOn w:val="Normal"/>
    <w:next w:val="Normal"/>
    <w:autoRedefine/>
    <w:uiPriority w:val="99"/>
    <w:semiHidden/>
    <w:locked/>
    <w:rsid w:val="00690611"/>
    <w:pPr>
      <w:spacing w:after="100" w:line="259" w:lineRule="auto"/>
      <w:ind w:left="1540"/>
      <w:jc w:val="left"/>
    </w:pPr>
    <w:rPr>
      <w:rFonts w:ascii="Calibri" w:eastAsia="Times New Roman" w:hAnsi="Calibri" w:cs="Calibri"/>
    </w:rPr>
  </w:style>
  <w:style w:type="paragraph" w:styleId="TOC9">
    <w:name w:val="toc 9"/>
    <w:basedOn w:val="Normal"/>
    <w:next w:val="Normal"/>
    <w:autoRedefine/>
    <w:uiPriority w:val="99"/>
    <w:semiHidden/>
    <w:locked/>
    <w:rsid w:val="00690611"/>
    <w:pPr>
      <w:spacing w:after="100" w:line="259" w:lineRule="auto"/>
      <w:ind w:left="1760"/>
      <w:jc w:val="left"/>
    </w:pPr>
    <w:rPr>
      <w:rFonts w:ascii="Calibri" w:eastAsia="Times New Roman" w:hAnsi="Calibri" w:cs="Calibri"/>
    </w:rPr>
  </w:style>
  <w:style w:type="character" w:customStyle="1" w:styleId="trs">
    <w:name w:val="trs"/>
    <w:uiPriority w:val="99"/>
    <w:rsid w:val="009434E9"/>
  </w:style>
  <w:style w:type="character" w:customStyle="1" w:styleId="izmred1">
    <w:name w:val="izm_red1"/>
    <w:uiPriority w:val="99"/>
    <w:rsid w:val="003510B0"/>
    <w:rPr>
      <w:color w:val="FF0000"/>
    </w:rPr>
  </w:style>
  <w:style w:type="paragraph" w:customStyle="1" w:styleId="8podpodnas">
    <w:name w:val="8podpodnas"/>
    <w:basedOn w:val="Normal"/>
    <w:rsid w:val="00FC7B1A"/>
    <w:pPr>
      <w:shd w:val="clear" w:color="auto" w:fill="FFFFFF"/>
      <w:spacing w:before="240" w:after="240"/>
      <w:jc w:val="center"/>
    </w:pPr>
    <w:rPr>
      <w:rFonts w:ascii="Times New Roman" w:eastAsia="Times New Roman" w:hAnsi="Times New Roman" w:cs="Times New Roman"/>
      <w:i/>
      <w:iCs/>
      <w:sz w:val="28"/>
      <w:szCs w:val="28"/>
      <w:lang w:val="sr-Latn-CS" w:eastAsia="sr-Latn-CS"/>
    </w:rPr>
  </w:style>
  <w:style w:type="table" w:customStyle="1" w:styleId="GridTable2-Accent51">
    <w:name w:val="Grid Table 2 - Accent 51"/>
    <w:uiPriority w:val="99"/>
    <w:rsid w:val="002F692F"/>
    <w:rPr>
      <w:rFonts w:cs="Calibri"/>
      <w:sz w:val="20"/>
      <w:szCs w:val="20"/>
    </w:rPr>
    <w:tblPr>
      <w:tblStyleRowBandSize w:val="1"/>
      <w:tblStyleColBandSize w:val="1"/>
      <w:tblBorders>
        <w:top w:val="single" w:sz="2" w:space="0" w:color="92CDDC"/>
        <w:bottom w:val="single" w:sz="2" w:space="0" w:color="92CDDC"/>
        <w:insideH w:val="single" w:sz="2" w:space="0" w:color="92CDDC"/>
        <w:insideV w:val="single" w:sz="2" w:space="0" w:color="92CDDC"/>
      </w:tblBorders>
      <w:tblCellMar>
        <w:top w:w="0" w:type="dxa"/>
        <w:left w:w="108" w:type="dxa"/>
        <w:bottom w:w="0" w:type="dxa"/>
        <w:right w:w="108" w:type="dxa"/>
      </w:tblCellMar>
    </w:tblPr>
  </w:style>
  <w:style w:type="table" w:customStyle="1" w:styleId="GridTable5Dark-Accent51">
    <w:name w:val="Grid Table 5 Dark - Accent 51"/>
    <w:uiPriority w:val="99"/>
    <w:rsid w:val="004B1B4D"/>
    <w:rPr>
      <w:rFonts w:cs="Calibri"/>
      <w:sz w:val="20"/>
      <w:szCs w:val="20"/>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AEEF3"/>
    </w:tcPr>
  </w:style>
  <w:style w:type="paragraph" w:customStyle="1" w:styleId="HeadingNPM">
    <w:name w:val="Heading NPM"/>
    <w:basedOn w:val="Heading2"/>
    <w:link w:val="HeadingNPMChar"/>
    <w:qFormat/>
    <w:rsid w:val="00E62C75"/>
    <w:pPr>
      <w:numPr>
        <w:ilvl w:val="2"/>
      </w:numPr>
    </w:pPr>
  </w:style>
  <w:style w:type="character" w:customStyle="1" w:styleId="HeadingNPMChar">
    <w:name w:val="Heading NPM Char"/>
    <w:link w:val="HeadingNPM"/>
    <w:locked/>
    <w:rsid w:val="00E62C75"/>
    <w:rPr>
      <w:rFonts w:ascii="Book Antiqua" w:hAnsi="Book Antiqua" w:cs="Book Antiqua"/>
      <w:b/>
      <w:bCs/>
      <w:caps/>
      <w:noProof/>
      <w:sz w:val="28"/>
      <w:szCs w:val="28"/>
      <w:lang w:val="en-GB"/>
    </w:rPr>
  </w:style>
  <w:style w:type="character" w:customStyle="1" w:styleId="Bodytext0">
    <w:name w:val="Body text_"/>
    <w:link w:val="BodyText1"/>
    <w:locked/>
    <w:rsid w:val="00DE2E6F"/>
    <w:rPr>
      <w:rFonts w:ascii="Angsana New" w:hAnsi="Angsana New" w:cs="Angsana New"/>
      <w:sz w:val="23"/>
      <w:szCs w:val="23"/>
      <w:shd w:val="clear" w:color="auto" w:fill="FFFFFF"/>
    </w:rPr>
  </w:style>
  <w:style w:type="paragraph" w:customStyle="1" w:styleId="BodyText1">
    <w:name w:val="Body Text1"/>
    <w:basedOn w:val="Normal"/>
    <w:link w:val="Bodytext0"/>
    <w:rsid w:val="00DE2E6F"/>
    <w:pPr>
      <w:shd w:val="clear" w:color="auto" w:fill="FFFFFF"/>
      <w:spacing w:before="120" w:line="206" w:lineRule="exact"/>
    </w:pPr>
    <w:rPr>
      <w:rFonts w:ascii="Angsana New" w:hAnsi="Angsana New" w:cs="Angsana New"/>
      <w:sz w:val="23"/>
      <w:szCs w:val="23"/>
    </w:rPr>
  </w:style>
  <w:style w:type="character" w:customStyle="1" w:styleId="Bodytext5">
    <w:name w:val="Body text (5)_"/>
    <w:link w:val="Bodytext50"/>
    <w:uiPriority w:val="99"/>
    <w:locked/>
    <w:rsid w:val="00DE2E6F"/>
    <w:rPr>
      <w:rFonts w:ascii="Angsana New" w:hAnsi="Angsana New" w:cs="Angsana New"/>
      <w:sz w:val="23"/>
      <w:szCs w:val="23"/>
      <w:shd w:val="clear" w:color="auto" w:fill="FFFFFF"/>
    </w:rPr>
  </w:style>
  <w:style w:type="paragraph" w:customStyle="1" w:styleId="Bodytext50">
    <w:name w:val="Body text (5)"/>
    <w:basedOn w:val="Normal"/>
    <w:link w:val="Bodytext5"/>
    <w:uiPriority w:val="99"/>
    <w:rsid w:val="00DE2E6F"/>
    <w:pPr>
      <w:shd w:val="clear" w:color="auto" w:fill="FFFFFF"/>
      <w:spacing w:after="300" w:line="240" w:lineRule="atLeast"/>
      <w:jc w:val="left"/>
    </w:pPr>
    <w:rPr>
      <w:rFonts w:ascii="Angsana New" w:hAnsi="Angsana New" w:cs="Angsana New"/>
      <w:sz w:val="23"/>
      <w:szCs w:val="23"/>
    </w:rPr>
  </w:style>
  <w:style w:type="paragraph" w:customStyle="1" w:styleId="2zakon">
    <w:name w:val="2zakon"/>
    <w:basedOn w:val="Normal"/>
    <w:uiPriority w:val="99"/>
    <w:rsid w:val="0099386D"/>
    <w:pPr>
      <w:spacing w:before="100" w:beforeAutospacing="1" w:after="100" w:afterAutospacing="1"/>
      <w:jc w:val="center"/>
    </w:pPr>
    <w:rPr>
      <w:rFonts w:ascii="Arial" w:eastAsia="Times New Roman" w:hAnsi="Arial" w:cs="Arial"/>
      <w:color w:val="0033CC"/>
      <w:sz w:val="36"/>
      <w:szCs w:val="36"/>
      <w:lang w:val="sr-Latn-CS" w:eastAsia="sr-Latn-CS"/>
    </w:rPr>
  </w:style>
  <w:style w:type="character" w:customStyle="1" w:styleId="A2">
    <w:name w:val="A2"/>
    <w:uiPriority w:val="99"/>
    <w:rsid w:val="0099386D"/>
    <w:rPr>
      <w:b/>
      <w:bCs/>
      <w:color w:val="000000"/>
      <w:sz w:val="40"/>
      <w:szCs w:val="40"/>
    </w:rPr>
  </w:style>
  <w:style w:type="paragraph" w:customStyle="1" w:styleId="normaluvuceni">
    <w:name w:val="normal_uvuceni"/>
    <w:basedOn w:val="Normal"/>
    <w:uiPriority w:val="99"/>
    <w:rsid w:val="0099386D"/>
    <w:pPr>
      <w:spacing w:before="100" w:beforeAutospacing="1" w:after="100" w:afterAutospacing="1"/>
      <w:ind w:left="1134" w:hanging="142"/>
      <w:jc w:val="left"/>
    </w:pPr>
    <w:rPr>
      <w:rFonts w:ascii="Arial" w:eastAsia="Times New Roman" w:hAnsi="Arial" w:cs="Arial"/>
    </w:rPr>
  </w:style>
  <w:style w:type="paragraph" w:customStyle="1" w:styleId="wyq060---pododeljak">
    <w:name w:val="wyq060---pododeljak"/>
    <w:basedOn w:val="Normal"/>
    <w:uiPriority w:val="99"/>
    <w:rsid w:val="0099386D"/>
    <w:pPr>
      <w:spacing w:after="0"/>
      <w:jc w:val="center"/>
    </w:pPr>
    <w:rPr>
      <w:rFonts w:ascii="Arial" w:eastAsia="Times New Roman" w:hAnsi="Arial" w:cs="Arial"/>
      <w:sz w:val="31"/>
      <w:szCs w:val="31"/>
    </w:rPr>
  </w:style>
  <w:style w:type="paragraph" w:customStyle="1" w:styleId="wyq110---naslov-clana">
    <w:name w:val="wyq110---naslov-clana"/>
    <w:basedOn w:val="Normal"/>
    <w:rsid w:val="0099386D"/>
    <w:pPr>
      <w:spacing w:before="240" w:after="240"/>
      <w:jc w:val="center"/>
    </w:pPr>
    <w:rPr>
      <w:rFonts w:ascii="Arial" w:eastAsia="Times New Roman" w:hAnsi="Arial" w:cs="Arial"/>
      <w:b/>
      <w:bCs/>
      <w:sz w:val="24"/>
      <w:szCs w:val="24"/>
    </w:rPr>
  </w:style>
  <w:style w:type="character" w:customStyle="1" w:styleId="Heading30">
    <w:name w:val="Heading #3_"/>
    <w:link w:val="Heading31"/>
    <w:uiPriority w:val="99"/>
    <w:locked/>
    <w:rsid w:val="0099386D"/>
    <w:rPr>
      <w:rFonts w:ascii="Angsana New" w:hAnsi="Angsana New" w:cs="Angsana New"/>
      <w:sz w:val="29"/>
      <w:szCs w:val="29"/>
      <w:shd w:val="clear" w:color="auto" w:fill="FFFFFF"/>
    </w:rPr>
  </w:style>
  <w:style w:type="character" w:customStyle="1" w:styleId="Heading20">
    <w:name w:val="Heading #2_"/>
    <w:link w:val="Heading21"/>
    <w:uiPriority w:val="99"/>
    <w:locked/>
    <w:rsid w:val="0099386D"/>
    <w:rPr>
      <w:rFonts w:ascii="Angsana New" w:hAnsi="Angsana New" w:cs="Angsana New"/>
      <w:sz w:val="34"/>
      <w:szCs w:val="34"/>
      <w:shd w:val="clear" w:color="auto" w:fill="FFFFFF"/>
    </w:rPr>
  </w:style>
  <w:style w:type="paragraph" w:customStyle="1" w:styleId="Heading31">
    <w:name w:val="Heading #3"/>
    <w:basedOn w:val="Normal"/>
    <w:link w:val="Heading30"/>
    <w:uiPriority w:val="99"/>
    <w:rsid w:val="0099386D"/>
    <w:pPr>
      <w:shd w:val="clear" w:color="auto" w:fill="FFFFFF"/>
      <w:spacing w:before="1260" w:after="360" w:line="240" w:lineRule="atLeast"/>
      <w:ind w:hanging="500"/>
      <w:jc w:val="left"/>
      <w:outlineLvl w:val="2"/>
    </w:pPr>
    <w:rPr>
      <w:rFonts w:ascii="Angsana New" w:eastAsia="Times New Roman" w:hAnsi="Angsana New" w:cs="Angsana New"/>
      <w:sz w:val="29"/>
      <w:szCs w:val="29"/>
    </w:rPr>
  </w:style>
  <w:style w:type="paragraph" w:customStyle="1" w:styleId="Heading21">
    <w:name w:val="Heading #2"/>
    <w:basedOn w:val="Normal"/>
    <w:link w:val="Heading20"/>
    <w:uiPriority w:val="99"/>
    <w:rsid w:val="0099386D"/>
    <w:pPr>
      <w:shd w:val="clear" w:color="auto" w:fill="FFFFFF"/>
      <w:spacing w:before="360" w:after="300" w:line="264" w:lineRule="exact"/>
      <w:ind w:hanging="500"/>
      <w:jc w:val="right"/>
      <w:outlineLvl w:val="1"/>
    </w:pPr>
    <w:rPr>
      <w:rFonts w:ascii="Angsana New" w:eastAsia="Times New Roman" w:hAnsi="Angsana New" w:cs="Angsana New"/>
      <w:sz w:val="34"/>
      <w:szCs w:val="34"/>
    </w:rPr>
  </w:style>
  <w:style w:type="table" w:styleId="TableGrid">
    <w:name w:val="Table Grid"/>
    <w:basedOn w:val="TableNormal"/>
    <w:uiPriority w:val="99"/>
    <w:locked/>
    <w:rsid w:val="0099386D"/>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noteCharacters">
    <w:name w:val="Footnote Characters"/>
    <w:uiPriority w:val="99"/>
    <w:rsid w:val="00D3155F"/>
    <w:rPr>
      <w:vertAlign w:val="superscript"/>
    </w:rPr>
  </w:style>
  <w:style w:type="character" w:customStyle="1" w:styleId="FontStyle13">
    <w:name w:val="Font Style13"/>
    <w:uiPriority w:val="99"/>
    <w:rsid w:val="00D3155F"/>
    <w:rPr>
      <w:rFonts w:ascii="Arial" w:hAnsi="Arial" w:cs="Arial"/>
      <w:sz w:val="20"/>
      <w:szCs w:val="20"/>
    </w:rPr>
  </w:style>
  <w:style w:type="numbering" w:customStyle="1" w:styleId="Headings">
    <w:name w:val="Headings"/>
    <w:rsid w:val="00AC17AA"/>
    <w:pPr>
      <w:numPr>
        <w:numId w:val="2"/>
      </w:numPr>
    </w:pPr>
  </w:style>
  <w:style w:type="numbering" w:customStyle="1" w:styleId="Rimska">
    <w:name w:val="Rimska"/>
    <w:rsid w:val="00AC17AA"/>
    <w:pPr>
      <w:numPr>
        <w:numId w:val="8"/>
      </w:numPr>
    </w:pPr>
  </w:style>
  <w:style w:type="numbering" w:customStyle="1" w:styleId="Rimska2">
    <w:name w:val="Rimska2"/>
    <w:rsid w:val="00AC17AA"/>
    <w:pPr>
      <w:numPr>
        <w:numId w:val="6"/>
      </w:numPr>
    </w:pPr>
  </w:style>
  <w:style w:type="numbering" w:customStyle="1" w:styleId="NoList1">
    <w:name w:val="No List1"/>
    <w:next w:val="NoList"/>
    <w:uiPriority w:val="99"/>
    <w:semiHidden/>
    <w:unhideWhenUsed/>
    <w:rsid w:val="0087003F"/>
  </w:style>
  <w:style w:type="numbering" w:customStyle="1" w:styleId="NoList11">
    <w:name w:val="No List11"/>
    <w:next w:val="NoList"/>
    <w:uiPriority w:val="99"/>
    <w:semiHidden/>
    <w:unhideWhenUsed/>
    <w:rsid w:val="0087003F"/>
  </w:style>
  <w:style w:type="numbering" w:customStyle="1" w:styleId="Headings1">
    <w:name w:val="Headings1"/>
    <w:rsid w:val="0087003F"/>
    <w:pPr>
      <w:numPr>
        <w:numId w:val="10"/>
      </w:numPr>
    </w:pPr>
  </w:style>
  <w:style w:type="numbering" w:customStyle="1" w:styleId="Rimska21">
    <w:name w:val="Rimska21"/>
    <w:rsid w:val="0087003F"/>
    <w:pPr>
      <w:numPr>
        <w:numId w:val="11"/>
      </w:numPr>
    </w:pPr>
  </w:style>
  <w:style w:type="table" w:customStyle="1" w:styleId="GridTable5Dark-Accent12">
    <w:name w:val="Grid Table 5 Dark - Accent 12"/>
    <w:basedOn w:val="TableNormal"/>
    <w:next w:val="GridTable5Dark-Accent1"/>
    <w:uiPriority w:val="50"/>
    <w:rsid w:val="0087003F"/>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table" w:customStyle="1" w:styleId="GridTable5Dark-Accent42">
    <w:name w:val="Grid Table 5 Dark - Accent 42"/>
    <w:basedOn w:val="TableNormal"/>
    <w:next w:val="GridTable5Dark-Accent4"/>
    <w:uiPriority w:val="50"/>
    <w:rsid w:val="0087003F"/>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FF2C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FFC000"/>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FFC000"/>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FFC000"/>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FFC000"/>
      </w:tcPr>
    </w:tblStylePr>
    <w:tblStylePr w:type="band1Vert">
      <w:tblPr/>
      <w:tcPr>
        <w:shd w:val="clear" w:color="auto" w:fill="FFE599"/>
      </w:tcPr>
    </w:tblStylePr>
    <w:tblStylePr w:type="band1Horz">
      <w:tblPr/>
      <w:tcPr>
        <w:shd w:val="clear" w:color="auto" w:fill="FFE599"/>
      </w:tcPr>
    </w:tblStylePr>
  </w:style>
  <w:style w:type="table" w:customStyle="1" w:styleId="GridTable5Dark-Accent62">
    <w:name w:val="Grid Table 5 Dark - Accent 62"/>
    <w:basedOn w:val="TableNormal"/>
    <w:next w:val="GridTable5Dark-Accent6"/>
    <w:uiPriority w:val="50"/>
    <w:rsid w:val="0087003F"/>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2EFD9"/>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70AD47"/>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70AD47"/>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70AD47"/>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70AD47"/>
      </w:tcPr>
    </w:tblStylePr>
    <w:tblStylePr w:type="band1Vert">
      <w:tblPr/>
      <w:tcPr>
        <w:shd w:val="clear" w:color="auto" w:fill="C5E0B3"/>
      </w:tcPr>
    </w:tblStylePr>
    <w:tblStylePr w:type="band1Horz">
      <w:tblPr/>
      <w:tcPr>
        <w:shd w:val="clear" w:color="auto" w:fill="C5E0B3"/>
      </w:tcPr>
    </w:tblStylePr>
  </w:style>
  <w:style w:type="table" w:customStyle="1" w:styleId="Style11">
    <w:name w:val="Style11"/>
    <w:basedOn w:val="TableColorful3"/>
    <w:uiPriority w:val="99"/>
    <w:rsid w:val="0087003F"/>
    <w:pPr>
      <w:spacing w:after="0" w:line="240" w:lineRule="auto"/>
    </w:pPr>
    <w:rPr>
      <w:rFonts w:ascii="Book Antiqua" w:hAnsi="Book Antiqua" w:cs="Times New Roman"/>
      <w:color w:val="000000"/>
    </w:rPr>
    <w:tblPr>
      <w:jc w:val="center"/>
      <w:tblBorders>
        <w:top w:val="single" w:sz="12" w:space="0" w:color="1F4E79"/>
        <w:left w:val="single" w:sz="12" w:space="0" w:color="1F4E79"/>
        <w:bottom w:val="single" w:sz="12" w:space="0" w:color="1F4E79"/>
        <w:right w:val="single" w:sz="12" w:space="0" w:color="1F4E79"/>
        <w:insideH w:val="single" w:sz="12" w:space="0" w:color="1F4E79"/>
        <w:insideV w:val="single" w:sz="12" w:space="0" w:color="1F4E79"/>
      </w:tblBorders>
    </w:tblPr>
    <w:trPr>
      <w:jc w:val="center"/>
    </w:trPr>
    <w:tcPr>
      <w:shd w:val="clear" w:color="auto" w:fill="D9E2F3"/>
      <w:vAlign w:val="center"/>
    </w:tcPr>
    <w:tblStylePr w:type="firstRow">
      <w:tblPr/>
      <w:tcPr>
        <w:tcBorders>
          <w:bottom w:val="single" w:sz="6" w:space="0" w:color="000000"/>
          <w:tl2br w:val="none" w:sz="0" w:space="0" w:color="auto"/>
          <w:tr2bl w:val="none" w:sz="0" w:space="0" w:color="auto"/>
        </w:tcBorders>
        <w:shd w:val="solid" w:color="00000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GridLight2">
    <w:name w:val="Table Grid Light2"/>
    <w:basedOn w:val="TableNormal"/>
    <w:next w:val="TableGridLight"/>
    <w:uiPriority w:val="40"/>
    <w:rsid w:val="0087003F"/>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eColorful31">
    <w:name w:val="Table Colorful 31"/>
    <w:basedOn w:val="TableNormal"/>
    <w:next w:val="TableColorful3"/>
    <w:uiPriority w:val="99"/>
    <w:semiHidden/>
    <w:unhideWhenUsed/>
    <w:rsid w:val="0087003F"/>
    <w:pPr>
      <w:spacing w:after="120" w:line="259"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Professional1">
    <w:name w:val="Table Professional1"/>
    <w:basedOn w:val="TableNormal"/>
    <w:next w:val="TableProfessional"/>
    <w:uiPriority w:val="99"/>
    <w:semiHidden/>
    <w:unhideWhenUsed/>
    <w:rsid w:val="0087003F"/>
    <w:pPr>
      <w:spacing w:after="120" w:line="259"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Style21">
    <w:name w:val="Style21"/>
    <w:basedOn w:val="TableNormal"/>
    <w:uiPriority w:val="99"/>
    <w:rsid w:val="0087003F"/>
    <w:tblPr/>
  </w:style>
  <w:style w:type="numbering" w:customStyle="1" w:styleId="Rimska1">
    <w:name w:val="Rimska1"/>
    <w:rsid w:val="0087003F"/>
  </w:style>
  <w:style w:type="table" w:styleId="GridTable5Dark-Accent1">
    <w:name w:val="Grid Table 5 Dark Accent 1"/>
    <w:basedOn w:val="TableNormal"/>
    <w:uiPriority w:val="50"/>
    <w:rsid w:val="0087003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4">
    <w:name w:val="Grid Table 5 Dark Accent 4"/>
    <w:basedOn w:val="TableNormal"/>
    <w:uiPriority w:val="50"/>
    <w:rsid w:val="0087003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6">
    <w:name w:val="Grid Table 5 Dark Accent 6"/>
    <w:basedOn w:val="TableNormal"/>
    <w:uiPriority w:val="50"/>
    <w:rsid w:val="0087003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TableGridLight">
    <w:name w:val="Grid Table Light"/>
    <w:basedOn w:val="TableNormal"/>
    <w:uiPriority w:val="40"/>
    <w:rsid w:val="0087003F"/>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CharChar1CharChar">
    <w:name w:val="Char Char1 Char Char"/>
    <w:basedOn w:val="Normal"/>
    <w:rsid w:val="0096634B"/>
    <w:pPr>
      <w:spacing w:after="160" w:line="240" w:lineRule="exact"/>
      <w:jc w:val="left"/>
    </w:pPr>
    <w:rPr>
      <w:rFonts w:ascii="Tahoma" w:eastAsia="Times New Roman" w:hAnsi="Tahoma" w:cs="Times New Roman"/>
      <w:sz w:val="20"/>
      <w:szCs w:val="20"/>
      <w:lang w:eastAsia="en-GB"/>
    </w:rPr>
  </w:style>
  <w:style w:type="paragraph" w:customStyle="1" w:styleId="Footnotesrefss">
    <w:name w:val="Footnotes refss"/>
    <w:aliases w:val="BVI fnr Car Car,BVI fnr Car,BVI fnr Car Car Car Car,BVI fnr Char Car Car Car,BVI fnr Car Car Car Car Char Char,BVI fnr Car Car Car Car Char Char Char Char Char,16 Point,Superscript 6 Point,Footnote Reference Number,снос"/>
    <w:basedOn w:val="Normal"/>
    <w:uiPriority w:val="99"/>
    <w:rsid w:val="00612637"/>
    <w:pPr>
      <w:spacing w:after="160" w:line="240" w:lineRule="exact"/>
    </w:pPr>
    <w:rPr>
      <w:rFonts w:ascii="Times New Roman" w:eastAsiaTheme="minorHAnsi" w:hAnsi="Times New Roman" w:cstheme="minorBidi"/>
      <w:position w:val="-2"/>
      <w:sz w:val="20"/>
      <w:szCs w:val="20"/>
      <w:vertAlign w:val="superscript"/>
    </w:rPr>
  </w:style>
  <w:style w:type="paragraph" w:customStyle="1" w:styleId="izmenanaslov">
    <w:name w:val="izmena_naslov"/>
    <w:basedOn w:val="Normal"/>
    <w:rsid w:val="00E40E2B"/>
    <w:pPr>
      <w:spacing w:before="100" w:beforeAutospacing="1" w:after="100" w:afterAutospacing="1"/>
      <w:jc w:val="center"/>
    </w:pPr>
    <w:rPr>
      <w:rFonts w:ascii="Times New Roman" w:eastAsia="Times New Roman" w:hAnsi="Times New Roman" w:cs="Times New Roman"/>
      <w:b/>
      <w:bCs/>
      <w:sz w:val="24"/>
      <w:szCs w:val="24"/>
    </w:rPr>
  </w:style>
  <w:style w:type="paragraph" w:customStyle="1" w:styleId="CharCharCharChar">
    <w:name w:val="Char Char Char Char"/>
    <w:basedOn w:val="Normal"/>
    <w:rsid w:val="001329FF"/>
    <w:pPr>
      <w:spacing w:after="160" w:line="240" w:lineRule="exact"/>
      <w:jc w:val="left"/>
    </w:pPr>
    <w:rPr>
      <w:rFonts w:ascii="Tahoma" w:eastAsia="Times New Roman" w:hAnsi="Tahoma" w:cs="Times New Roman"/>
      <w:sz w:val="20"/>
      <w:szCs w:val="20"/>
      <w:lang w:val="en-GB"/>
    </w:rPr>
  </w:style>
  <w:style w:type="paragraph" w:customStyle="1" w:styleId="msonormal0">
    <w:name w:val="msonormal"/>
    <w:basedOn w:val="Normal"/>
    <w:rsid w:val="00DF4BD7"/>
    <w:pPr>
      <w:spacing w:before="100" w:beforeAutospacing="1" w:after="100" w:afterAutospacing="1"/>
      <w:jc w:val="left"/>
    </w:pPr>
    <w:rPr>
      <w:rFonts w:ascii="Times New Roman" w:eastAsia="Times New Roman" w:hAnsi="Times New Roman" w:cs="Times New Roman"/>
      <w:sz w:val="24"/>
      <w:szCs w:val="24"/>
      <w:lang w:val="sr-Latn-RS" w:eastAsia="sr-Latn-RS"/>
    </w:rPr>
  </w:style>
  <w:style w:type="paragraph" w:customStyle="1" w:styleId="font5">
    <w:name w:val="font5"/>
    <w:basedOn w:val="Normal"/>
    <w:rsid w:val="00DF4BD7"/>
    <w:pPr>
      <w:spacing w:before="100" w:beforeAutospacing="1" w:after="100" w:afterAutospacing="1"/>
      <w:jc w:val="left"/>
    </w:pPr>
    <w:rPr>
      <w:rFonts w:eastAsia="Times New Roman" w:cs="Times New Roman"/>
      <w:i/>
      <w:iCs/>
      <w:color w:val="000000"/>
      <w:sz w:val="20"/>
      <w:szCs w:val="20"/>
      <w:lang w:val="sr-Latn-RS" w:eastAsia="sr-Latn-RS"/>
    </w:rPr>
  </w:style>
  <w:style w:type="paragraph" w:customStyle="1" w:styleId="xl65">
    <w:name w:val="xl65"/>
    <w:basedOn w:val="Normal"/>
    <w:rsid w:val="00DF4BD7"/>
    <w:pPr>
      <w:pBdr>
        <w:top w:val="single" w:sz="8" w:space="0" w:color="4BACC6"/>
        <w:left w:val="single" w:sz="8" w:space="0" w:color="4BACC6"/>
        <w:bottom w:val="single" w:sz="8" w:space="0" w:color="4BACC6"/>
        <w:right w:val="single" w:sz="8" w:space="0" w:color="4BACC6"/>
      </w:pBdr>
      <w:shd w:val="clear" w:color="000000" w:fill="DAEEF3"/>
      <w:spacing w:before="100" w:beforeAutospacing="1" w:after="100" w:afterAutospacing="1"/>
      <w:jc w:val="center"/>
      <w:textAlignment w:val="center"/>
    </w:pPr>
    <w:rPr>
      <w:rFonts w:eastAsia="Times New Roman" w:cs="Times New Roman"/>
      <w:b/>
      <w:bCs/>
      <w:color w:val="000000"/>
      <w:sz w:val="20"/>
      <w:szCs w:val="20"/>
      <w:lang w:val="sr-Latn-RS" w:eastAsia="sr-Latn-RS"/>
    </w:rPr>
  </w:style>
  <w:style w:type="paragraph" w:customStyle="1" w:styleId="xl66">
    <w:name w:val="xl66"/>
    <w:basedOn w:val="Normal"/>
    <w:rsid w:val="00DF4BD7"/>
    <w:pPr>
      <w:pBdr>
        <w:top w:val="single" w:sz="8" w:space="0" w:color="4BACC6"/>
        <w:bottom w:val="single" w:sz="8" w:space="0" w:color="4BACC6"/>
      </w:pBdr>
      <w:shd w:val="clear" w:color="000000" w:fill="DAEEF3"/>
      <w:spacing w:before="100" w:beforeAutospacing="1" w:after="100" w:afterAutospacing="1"/>
      <w:jc w:val="center"/>
      <w:textAlignment w:val="center"/>
    </w:pPr>
    <w:rPr>
      <w:rFonts w:eastAsia="Times New Roman" w:cs="Times New Roman"/>
      <w:b/>
      <w:bCs/>
      <w:color w:val="000000"/>
      <w:sz w:val="20"/>
      <w:szCs w:val="20"/>
      <w:lang w:val="sr-Latn-RS" w:eastAsia="sr-Latn-RS"/>
    </w:rPr>
  </w:style>
  <w:style w:type="paragraph" w:customStyle="1" w:styleId="xl67">
    <w:name w:val="xl67"/>
    <w:basedOn w:val="Normal"/>
    <w:rsid w:val="00DF4BD7"/>
    <w:pPr>
      <w:pBdr>
        <w:left w:val="single" w:sz="8" w:space="0" w:color="4BACC6"/>
        <w:right w:val="single" w:sz="8" w:space="0" w:color="4BACC6"/>
      </w:pBdr>
      <w:spacing w:before="100" w:beforeAutospacing="1" w:after="100" w:afterAutospacing="1"/>
      <w:jc w:val="center"/>
      <w:textAlignment w:val="center"/>
    </w:pPr>
    <w:rPr>
      <w:rFonts w:eastAsia="Times New Roman" w:cs="Times New Roman"/>
      <w:color w:val="000000"/>
      <w:sz w:val="20"/>
      <w:szCs w:val="20"/>
      <w:lang w:val="sr-Latn-RS" w:eastAsia="sr-Latn-RS"/>
    </w:rPr>
  </w:style>
  <w:style w:type="paragraph" w:customStyle="1" w:styleId="xl68">
    <w:name w:val="xl68"/>
    <w:basedOn w:val="Normal"/>
    <w:rsid w:val="00DF4BD7"/>
    <w:pPr>
      <w:spacing w:before="100" w:beforeAutospacing="1" w:after="100" w:afterAutospacing="1"/>
      <w:jc w:val="center"/>
      <w:textAlignment w:val="center"/>
    </w:pPr>
    <w:rPr>
      <w:rFonts w:eastAsia="Times New Roman" w:cs="Times New Roman"/>
      <w:color w:val="000000"/>
      <w:sz w:val="20"/>
      <w:szCs w:val="20"/>
      <w:lang w:val="sr-Latn-RS" w:eastAsia="sr-Latn-RS"/>
    </w:rPr>
  </w:style>
  <w:style w:type="paragraph" w:customStyle="1" w:styleId="xl69">
    <w:name w:val="xl69"/>
    <w:basedOn w:val="Normal"/>
    <w:rsid w:val="00DF4BD7"/>
    <w:pPr>
      <w:pBdr>
        <w:top w:val="single" w:sz="8" w:space="0" w:color="4BACC6"/>
        <w:left w:val="single" w:sz="8" w:space="0" w:color="4BACC6"/>
        <w:bottom w:val="single" w:sz="8" w:space="0" w:color="4BACC6"/>
        <w:right w:val="single" w:sz="8" w:space="0" w:color="4BACC6"/>
      </w:pBdr>
      <w:spacing w:before="100" w:beforeAutospacing="1" w:after="100" w:afterAutospacing="1"/>
      <w:jc w:val="center"/>
      <w:textAlignment w:val="center"/>
    </w:pPr>
    <w:rPr>
      <w:rFonts w:eastAsia="Times New Roman" w:cs="Times New Roman"/>
      <w:color w:val="000000"/>
      <w:sz w:val="20"/>
      <w:szCs w:val="20"/>
      <w:lang w:val="sr-Latn-RS" w:eastAsia="sr-Latn-RS"/>
    </w:rPr>
  </w:style>
  <w:style w:type="paragraph" w:customStyle="1" w:styleId="xl70">
    <w:name w:val="xl70"/>
    <w:basedOn w:val="Normal"/>
    <w:rsid w:val="00DF4BD7"/>
    <w:pPr>
      <w:pBdr>
        <w:top w:val="single" w:sz="8" w:space="0" w:color="4BACC6"/>
        <w:bottom w:val="single" w:sz="8" w:space="0" w:color="4BACC6"/>
      </w:pBdr>
      <w:spacing w:before="100" w:beforeAutospacing="1" w:after="100" w:afterAutospacing="1"/>
      <w:jc w:val="center"/>
      <w:textAlignment w:val="center"/>
    </w:pPr>
    <w:rPr>
      <w:rFonts w:eastAsia="Times New Roman" w:cs="Times New Roman"/>
      <w:color w:val="000000"/>
      <w:sz w:val="20"/>
      <w:szCs w:val="20"/>
      <w:lang w:val="sr-Latn-RS" w:eastAsia="sr-Latn-RS"/>
    </w:rPr>
  </w:style>
  <w:style w:type="paragraph" w:customStyle="1" w:styleId="xl71">
    <w:name w:val="xl71"/>
    <w:basedOn w:val="Normal"/>
    <w:rsid w:val="00DF4BD7"/>
    <w:pPr>
      <w:pBdr>
        <w:top w:val="single" w:sz="8" w:space="0" w:color="4BACC6"/>
        <w:bottom w:val="single" w:sz="8" w:space="0" w:color="4BACC6"/>
      </w:pBdr>
      <w:spacing w:before="100" w:beforeAutospacing="1" w:after="100" w:afterAutospacing="1"/>
      <w:jc w:val="center"/>
      <w:textAlignment w:val="center"/>
    </w:pPr>
    <w:rPr>
      <w:rFonts w:eastAsia="Times New Roman" w:cs="Times New Roman"/>
      <w:color w:val="000000"/>
      <w:sz w:val="20"/>
      <w:szCs w:val="20"/>
      <w:lang w:val="sr-Latn-RS" w:eastAsia="sr-Latn-RS"/>
    </w:rPr>
  </w:style>
  <w:style w:type="paragraph" w:customStyle="1" w:styleId="xl72">
    <w:name w:val="xl72"/>
    <w:basedOn w:val="Normal"/>
    <w:rsid w:val="00DF4BD7"/>
    <w:pPr>
      <w:spacing w:before="100" w:beforeAutospacing="1" w:after="100" w:afterAutospacing="1"/>
      <w:jc w:val="center"/>
      <w:textAlignment w:val="center"/>
    </w:pPr>
    <w:rPr>
      <w:rFonts w:eastAsia="Times New Roman" w:cs="Times New Roman"/>
      <w:color w:val="000000"/>
      <w:sz w:val="20"/>
      <w:szCs w:val="20"/>
      <w:lang w:val="sr-Latn-RS" w:eastAsia="sr-Latn-RS"/>
    </w:rPr>
  </w:style>
  <w:style w:type="paragraph" w:customStyle="1" w:styleId="xl73">
    <w:name w:val="xl73"/>
    <w:basedOn w:val="Normal"/>
    <w:rsid w:val="00DF4BD7"/>
    <w:pPr>
      <w:pBdr>
        <w:left w:val="single" w:sz="8" w:space="0" w:color="4BACC6"/>
        <w:bottom w:val="single" w:sz="8" w:space="0" w:color="4BACC6"/>
        <w:right w:val="single" w:sz="8" w:space="0" w:color="4BACC6"/>
      </w:pBdr>
      <w:spacing w:before="100" w:beforeAutospacing="1" w:after="100" w:afterAutospacing="1"/>
      <w:jc w:val="center"/>
      <w:textAlignment w:val="center"/>
    </w:pPr>
    <w:rPr>
      <w:rFonts w:eastAsia="Times New Roman" w:cs="Times New Roman"/>
      <w:color w:val="000000"/>
      <w:sz w:val="20"/>
      <w:szCs w:val="20"/>
      <w:lang w:val="sr-Latn-RS" w:eastAsia="sr-Latn-RS"/>
    </w:rPr>
  </w:style>
  <w:style w:type="paragraph" w:customStyle="1" w:styleId="xl74">
    <w:name w:val="xl74"/>
    <w:basedOn w:val="Normal"/>
    <w:rsid w:val="00DF4BD7"/>
    <w:pPr>
      <w:pBdr>
        <w:left w:val="single" w:sz="8" w:space="0" w:color="4BACC6"/>
        <w:right w:val="single" w:sz="8" w:space="0" w:color="4BACC6"/>
      </w:pBdr>
      <w:shd w:val="clear" w:color="000000" w:fill="DAEEF3"/>
      <w:spacing w:before="100" w:beforeAutospacing="1" w:after="100" w:afterAutospacing="1"/>
      <w:jc w:val="center"/>
      <w:textAlignment w:val="center"/>
    </w:pPr>
    <w:rPr>
      <w:rFonts w:eastAsia="Times New Roman" w:cs="Times New Roman"/>
      <w:b/>
      <w:bCs/>
      <w:color w:val="000000"/>
      <w:sz w:val="20"/>
      <w:szCs w:val="20"/>
      <w:lang w:val="sr-Latn-RS" w:eastAsia="sr-Latn-RS"/>
    </w:rPr>
  </w:style>
  <w:style w:type="paragraph" w:customStyle="1" w:styleId="xl75">
    <w:name w:val="xl75"/>
    <w:basedOn w:val="Normal"/>
    <w:rsid w:val="00DF4BD7"/>
    <w:pPr>
      <w:shd w:val="clear" w:color="000000" w:fill="DAEEF3"/>
      <w:spacing w:before="100" w:beforeAutospacing="1" w:after="100" w:afterAutospacing="1"/>
      <w:jc w:val="center"/>
      <w:textAlignment w:val="center"/>
    </w:pPr>
    <w:rPr>
      <w:rFonts w:eastAsia="Times New Roman" w:cs="Times New Roman"/>
      <w:b/>
      <w:bCs/>
      <w:color w:val="000000"/>
      <w:sz w:val="20"/>
      <w:szCs w:val="20"/>
      <w:lang w:val="sr-Latn-RS" w:eastAsia="sr-Latn-RS"/>
    </w:rPr>
  </w:style>
  <w:style w:type="paragraph" w:customStyle="1" w:styleId="xl76">
    <w:name w:val="xl76"/>
    <w:basedOn w:val="Normal"/>
    <w:rsid w:val="00DF4BD7"/>
    <w:pPr>
      <w:pBdr>
        <w:left w:val="single" w:sz="8" w:space="0" w:color="4BACC6"/>
        <w:right w:val="single" w:sz="8" w:space="0" w:color="4BACC6"/>
      </w:pBdr>
      <w:shd w:val="clear" w:color="000000" w:fill="DAEEF3"/>
      <w:spacing w:before="100" w:beforeAutospacing="1" w:after="100" w:afterAutospacing="1"/>
      <w:jc w:val="center"/>
      <w:textAlignment w:val="center"/>
    </w:pPr>
    <w:rPr>
      <w:rFonts w:eastAsia="Times New Roman" w:cs="Times New Roman"/>
      <w:b/>
      <w:bCs/>
      <w:color w:val="000000"/>
      <w:sz w:val="20"/>
      <w:szCs w:val="20"/>
      <w:lang w:val="sr-Latn-RS" w:eastAsia="sr-Latn-RS"/>
    </w:rPr>
  </w:style>
  <w:style w:type="paragraph" w:customStyle="1" w:styleId="xl77">
    <w:name w:val="xl77"/>
    <w:basedOn w:val="Normal"/>
    <w:rsid w:val="00DF4BD7"/>
    <w:pPr>
      <w:pBdr>
        <w:top w:val="single" w:sz="8" w:space="0" w:color="4BACC6"/>
        <w:left w:val="single" w:sz="8" w:space="0" w:color="4BACC6"/>
        <w:bottom w:val="single" w:sz="8" w:space="0" w:color="4BACC6"/>
        <w:right w:val="single" w:sz="8" w:space="0" w:color="4BACC6"/>
      </w:pBdr>
      <w:shd w:val="clear" w:color="000000" w:fill="DAEEF3"/>
      <w:spacing w:before="100" w:beforeAutospacing="1" w:after="100" w:afterAutospacing="1"/>
      <w:jc w:val="center"/>
      <w:textAlignment w:val="center"/>
    </w:pPr>
    <w:rPr>
      <w:rFonts w:eastAsia="Times New Roman" w:cs="Times New Roman"/>
      <w:b/>
      <w:bCs/>
      <w:color w:val="000000"/>
      <w:sz w:val="20"/>
      <w:szCs w:val="20"/>
      <w:lang w:val="sr-Latn-RS" w:eastAsia="sr-Latn-RS"/>
    </w:rPr>
  </w:style>
  <w:style w:type="paragraph" w:customStyle="1" w:styleId="xl78">
    <w:name w:val="xl78"/>
    <w:basedOn w:val="Normal"/>
    <w:rsid w:val="00DF4BD7"/>
    <w:pPr>
      <w:pBdr>
        <w:left w:val="single" w:sz="8" w:space="0" w:color="4BACC6"/>
        <w:bottom w:val="single" w:sz="8" w:space="0" w:color="4BACC6"/>
        <w:right w:val="single" w:sz="8" w:space="0" w:color="4BACC6"/>
      </w:pBdr>
      <w:shd w:val="clear" w:color="000000" w:fill="FFFFFF"/>
      <w:spacing w:before="100" w:beforeAutospacing="1" w:after="100" w:afterAutospacing="1"/>
      <w:jc w:val="center"/>
      <w:textAlignment w:val="center"/>
    </w:pPr>
    <w:rPr>
      <w:rFonts w:eastAsia="Times New Roman" w:cs="Times New Roman"/>
      <w:color w:val="000000"/>
      <w:sz w:val="20"/>
      <w:szCs w:val="20"/>
      <w:lang w:val="sr-Latn-RS" w:eastAsia="sr-Latn-RS"/>
    </w:rPr>
  </w:style>
  <w:style w:type="paragraph" w:customStyle="1" w:styleId="xl79">
    <w:name w:val="xl79"/>
    <w:basedOn w:val="Normal"/>
    <w:rsid w:val="00DF4BD7"/>
    <w:pPr>
      <w:pBdr>
        <w:bottom w:val="single" w:sz="8" w:space="0" w:color="4BACC6"/>
      </w:pBdr>
      <w:shd w:val="clear" w:color="000000" w:fill="FFFFFF"/>
      <w:spacing w:before="100" w:beforeAutospacing="1" w:after="100" w:afterAutospacing="1"/>
      <w:jc w:val="center"/>
      <w:textAlignment w:val="center"/>
    </w:pPr>
    <w:rPr>
      <w:rFonts w:eastAsia="Times New Roman" w:cs="Times New Roman"/>
      <w:color w:val="000000"/>
      <w:sz w:val="20"/>
      <w:szCs w:val="20"/>
      <w:lang w:val="sr-Latn-RS" w:eastAsia="sr-Latn-RS"/>
    </w:rPr>
  </w:style>
  <w:style w:type="paragraph" w:customStyle="1" w:styleId="xl80">
    <w:name w:val="xl80"/>
    <w:basedOn w:val="Normal"/>
    <w:rsid w:val="00DF4BD7"/>
    <w:pPr>
      <w:pBdr>
        <w:left w:val="single" w:sz="8" w:space="0" w:color="4BACC6"/>
        <w:bottom w:val="single" w:sz="8" w:space="0" w:color="4BACC6"/>
        <w:right w:val="single" w:sz="8" w:space="0" w:color="4BACC6"/>
      </w:pBdr>
      <w:shd w:val="clear" w:color="000000" w:fill="FFFFFF"/>
      <w:spacing w:before="100" w:beforeAutospacing="1" w:after="100" w:afterAutospacing="1"/>
      <w:jc w:val="center"/>
      <w:textAlignment w:val="center"/>
    </w:pPr>
    <w:rPr>
      <w:rFonts w:eastAsia="Times New Roman" w:cs="Times New Roman"/>
      <w:b/>
      <w:bCs/>
      <w:color w:val="000000"/>
      <w:sz w:val="20"/>
      <w:szCs w:val="20"/>
      <w:lang w:val="sr-Latn-RS" w:eastAsia="sr-Latn-RS"/>
    </w:rPr>
  </w:style>
  <w:style w:type="paragraph" w:customStyle="1" w:styleId="xl81">
    <w:name w:val="xl81"/>
    <w:basedOn w:val="Normal"/>
    <w:rsid w:val="00DF4BD7"/>
    <w:pPr>
      <w:pBdr>
        <w:left w:val="single" w:sz="8" w:space="0" w:color="4BACC6"/>
        <w:bottom w:val="single" w:sz="8" w:space="0" w:color="4BACC6"/>
        <w:right w:val="single" w:sz="8" w:space="0" w:color="4BACC6"/>
      </w:pBdr>
      <w:shd w:val="clear" w:color="000000" w:fill="DEEAF6"/>
      <w:spacing w:before="100" w:beforeAutospacing="1" w:after="100" w:afterAutospacing="1"/>
      <w:jc w:val="center"/>
      <w:textAlignment w:val="center"/>
    </w:pPr>
    <w:rPr>
      <w:rFonts w:eastAsia="Times New Roman" w:cs="Times New Roman"/>
      <w:b/>
      <w:bCs/>
      <w:color w:val="000000"/>
      <w:sz w:val="20"/>
      <w:szCs w:val="20"/>
      <w:lang w:val="sr-Latn-RS" w:eastAsia="sr-Latn-RS"/>
    </w:rPr>
  </w:style>
  <w:style w:type="paragraph" w:customStyle="1" w:styleId="xl82">
    <w:name w:val="xl82"/>
    <w:basedOn w:val="Normal"/>
    <w:rsid w:val="00DF4BD7"/>
    <w:pPr>
      <w:pBdr>
        <w:bottom w:val="single" w:sz="8" w:space="0" w:color="4BACC6"/>
      </w:pBdr>
      <w:shd w:val="clear" w:color="000000" w:fill="DEEAF6"/>
      <w:spacing w:before="100" w:beforeAutospacing="1" w:after="100" w:afterAutospacing="1"/>
      <w:jc w:val="center"/>
      <w:textAlignment w:val="center"/>
    </w:pPr>
    <w:rPr>
      <w:rFonts w:eastAsia="Times New Roman" w:cs="Times New Roman"/>
      <w:color w:val="000000"/>
      <w:sz w:val="20"/>
      <w:szCs w:val="20"/>
      <w:lang w:val="sr-Latn-RS" w:eastAsia="sr-Latn-RS"/>
    </w:rPr>
  </w:style>
  <w:style w:type="paragraph" w:customStyle="1" w:styleId="xl83">
    <w:name w:val="xl83"/>
    <w:basedOn w:val="Normal"/>
    <w:rsid w:val="00DF4BD7"/>
    <w:pPr>
      <w:pBdr>
        <w:left w:val="single" w:sz="8" w:space="0" w:color="4BACC6"/>
        <w:bottom w:val="single" w:sz="8" w:space="0" w:color="4BACC6"/>
        <w:right w:val="single" w:sz="8" w:space="0" w:color="4BACC6"/>
      </w:pBdr>
      <w:shd w:val="clear" w:color="000000" w:fill="DEEAF6"/>
      <w:spacing w:before="100" w:beforeAutospacing="1" w:after="100" w:afterAutospacing="1"/>
      <w:jc w:val="center"/>
      <w:textAlignment w:val="center"/>
    </w:pPr>
    <w:rPr>
      <w:rFonts w:eastAsia="Times New Roman" w:cs="Times New Roman"/>
      <w:b/>
      <w:bCs/>
      <w:color w:val="000000"/>
      <w:sz w:val="20"/>
      <w:szCs w:val="20"/>
      <w:lang w:val="sr-Latn-RS" w:eastAsia="sr-Latn-RS"/>
    </w:rPr>
  </w:style>
  <w:style w:type="paragraph" w:customStyle="1" w:styleId="xl84">
    <w:name w:val="xl84"/>
    <w:basedOn w:val="Normal"/>
    <w:rsid w:val="00DF4BD7"/>
    <w:pPr>
      <w:pBdr>
        <w:bottom w:val="single" w:sz="8" w:space="0" w:color="4BACC6"/>
      </w:pBdr>
      <w:spacing w:before="100" w:beforeAutospacing="1" w:after="100" w:afterAutospacing="1"/>
      <w:jc w:val="center"/>
      <w:textAlignment w:val="center"/>
    </w:pPr>
    <w:rPr>
      <w:rFonts w:eastAsia="Times New Roman" w:cs="Times New Roman"/>
      <w:color w:val="000000"/>
      <w:sz w:val="20"/>
      <w:szCs w:val="20"/>
      <w:lang w:val="sr-Latn-RS" w:eastAsia="sr-Latn-RS"/>
    </w:rPr>
  </w:style>
  <w:style w:type="paragraph" w:customStyle="1" w:styleId="xl85">
    <w:name w:val="xl85"/>
    <w:basedOn w:val="Normal"/>
    <w:rsid w:val="00DF4BD7"/>
    <w:pPr>
      <w:pBdr>
        <w:bottom w:val="single" w:sz="8" w:space="0" w:color="4BACC6"/>
      </w:pBdr>
      <w:spacing w:before="100" w:beforeAutospacing="1" w:after="100" w:afterAutospacing="1"/>
      <w:jc w:val="center"/>
      <w:textAlignment w:val="center"/>
    </w:pPr>
    <w:rPr>
      <w:rFonts w:eastAsia="Times New Roman" w:cs="Times New Roman"/>
      <w:color w:val="000000"/>
      <w:sz w:val="20"/>
      <w:szCs w:val="20"/>
      <w:lang w:val="sr-Latn-RS" w:eastAsia="sr-Latn-RS"/>
    </w:rPr>
  </w:style>
  <w:style w:type="paragraph" w:customStyle="1" w:styleId="xl86">
    <w:name w:val="xl86"/>
    <w:basedOn w:val="Normal"/>
    <w:rsid w:val="00DF4BD7"/>
    <w:pPr>
      <w:pBdr>
        <w:left w:val="single" w:sz="8" w:space="0" w:color="4BACC6"/>
        <w:bottom w:val="single" w:sz="8" w:space="0" w:color="4BACC6"/>
        <w:right w:val="single" w:sz="8" w:space="0" w:color="4BACC6"/>
      </w:pBdr>
      <w:shd w:val="clear" w:color="000000" w:fill="D9E2F3"/>
      <w:spacing w:before="100" w:beforeAutospacing="1" w:after="100" w:afterAutospacing="1"/>
      <w:jc w:val="center"/>
      <w:textAlignment w:val="center"/>
    </w:pPr>
    <w:rPr>
      <w:rFonts w:eastAsia="Times New Roman" w:cs="Times New Roman"/>
      <w:b/>
      <w:bCs/>
      <w:color w:val="000000"/>
      <w:sz w:val="20"/>
      <w:szCs w:val="20"/>
      <w:lang w:val="sr-Latn-RS" w:eastAsia="sr-Latn-RS"/>
    </w:rPr>
  </w:style>
  <w:style w:type="paragraph" w:customStyle="1" w:styleId="xl87">
    <w:name w:val="xl87"/>
    <w:basedOn w:val="Normal"/>
    <w:rsid w:val="00DF4BD7"/>
    <w:pPr>
      <w:pBdr>
        <w:bottom w:val="single" w:sz="8" w:space="0" w:color="4BACC6"/>
      </w:pBdr>
      <w:shd w:val="clear" w:color="000000" w:fill="D9E2F3"/>
      <w:spacing w:before="100" w:beforeAutospacing="1" w:after="100" w:afterAutospacing="1"/>
      <w:jc w:val="center"/>
      <w:textAlignment w:val="center"/>
    </w:pPr>
    <w:rPr>
      <w:rFonts w:eastAsia="Times New Roman" w:cs="Times New Roman"/>
      <w:color w:val="000000"/>
      <w:sz w:val="20"/>
      <w:szCs w:val="20"/>
      <w:lang w:val="sr-Latn-RS" w:eastAsia="sr-Latn-RS"/>
    </w:rPr>
  </w:style>
  <w:style w:type="paragraph" w:customStyle="1" w:styleId="xl88">
    <w:name w:val="xl88"/>
    <w:basedOn w:val="Normal"/>
    <w:rsid w:val="00DF4BD7"/>
    <w:pPr>
      <w:pBdr>
        <w:left w:val="single" w:sz="8" w:space="0" w:color="4BACC6"/>
        <w:bottom w:val="single" w:sz="8" w:space="0" w:color="4BACC6"/>
        <w:right w:val="single" w:sz="8" w:space="0" w:color="4BACC6"/>
      </w:pBdr>
      <w:shd w:val="clear" w:color="000000" w:fill="D9E2F3"/>
      <w:spacing w:before="100" w:beforeAutospacing="1" w:after="100" w:afterAutospacing="1"/>
      <w:jc w:val="center"/>
      <w:textAlignment w:val="center"/>
    </w:pPr>
    <w:rPr>
      <w:rFonts w:eastAsia="Times New Roman" w:cs="Times New Roman"/>
      <w:b/>
      <w:bCs/>
      <w:color w:val="000000"/>
      <w:sz w:val="20"/>
      <w:szCs w:val="20"/>
      <w:lang w:val="sr-Latn-RS" w:eastAsia="sr-Latn-RS"/>
    </w:rPr>
  </w:style>
  <w:style w:type="paragraph" w:customStyle="1" w:styleId="xl89">
    <w:name w:val="xl89"/>
    <w:basedOn w:val="Normal"/>
    <w:rsid w:val="00DF4BD7"/>
    <w:pPr>
      <w:pBdr>
        <w:bottom w:val="single" w:sz="8" w:space="0" w:color="4BACC6"/>
      </w:pBdr>
      <w:shd w:val="clear" w:color="000000" w:fill="D9E2F3"/>
      <w:spacing w:before="100" w:beforeAutospacing="1" w:after="100" w:afterAutospacing="1"/>
      <w:jc w:val="center"/>
      <w:textAlignment w:val="center"/>
    </w:pPr>
    <w:rPr>
      <w:rFonts w:eastAsia="Times New Roman" w:cs="Times New Roman"/>
      <w:b/>
      <w:bCs/>
      <w:color w:val="000000"/>
      <w:sz w:val="20"/>
      <w:szCs w:val="20"/>
      <w:lang w:val="sr-Latn-RS" w:eastAsia="sr-Latn-RS"/>
    </w:rPr>
  </w:style>
  <w:style w:type="paragraph" w:customStyle="1" w:styleId="xl90">
    <w:name w:val="xl90"/>
    <w:basedOn w:val="Normal"/>
    <w:rsid w:val="00DF4BD7"/>
    <w:pPr>
      <w:pBdr>
        <w:left w:val="single" w:sz="8" w:space="0" w:color="4BACC6"/>
        <w:bottom w:val="single" w:sz="8" w:space="0" w:color="4BACC6"/>
        <w:right w:val="single" w:sz="8" w:space="0" w:color="4BACC6"/>
      </w:pBdr>
      <w:shd w:val="clear" w:color="000000" w:fill="DAEEF3"/>
      <w:spacing w:before="100" w:beforeAutospacing="1" w:after="100" w:afterAutospacing="1"/>
      <w:jc w:val="center"/>
      <w:textAlignment w:val="center"/>
    </w:pPr>
    <w:rPr>
      <w:rFonts w:eastAsia="Times New Roman" w:cs="Times New Roman"/>
      <w:b/>
      <w:bCs/>
      <w:color w:val="000000"/>
      <w:sz w:val="20"/>
      <w:szCs w:val="20"/>
      <w:lang w:val="sr-Latn-RS" w:eastAsia="sr-Latn-RS"/>
    </w:rPr>
  </w:style>
  <w:style w:type="paragraph" w:customStyle="1" w:styleId="xl91">
    <w:name w:val="xl91"/>
    <w:basedOn w:val="Normal"/>
    <w:rsid w:val="00DF4BD7"/>
    <w:pPr>
      <w:pBdr>
        <w:bottom w:val="single" w:sz="8" w:space="0" w:color="4BACC6"/>
      </w:pBdr>
      <w:shd w:val="clear" w:color="000000" w:fill="DAEEF3"/>
      <w:spacing w:before="100" w:beforeAutospacing="1" w:after="100" w:afterAutospacing="1"/>
      <w:jc w:val="center"/>
      <w:textAlignment w:val="center"/>
    </w:pPr>
    <w:rPr>
      <w:rFonts w:eastAsia="Times New Roman" w:cs="Times New Roman"/>
      <w:b/>
      <w:bCs/>
      <w:color w:val="000000"/>
      <w:sz w:val="20"/>
      <w:szCs w:val="20"/>
      <w:lang w:val="sr-Latn-RS" w:eastAsia="sr-Latn-RS"/>
    </w:rPr>
  </w:style>
  <w:style w:type="paragraph" w:customStyle="1" w:styleId="xl92">
    <w:name w:val="xl92"/>
    <w:basedOn w:val="Normal"/>
    <w:rsid w:val="00DF4BD7"/>
    <w:pPr>
      <w:pBdr>
        <w:left w:val="single" w:sz="8" w:space="0" w:color="4BACC6"/>
        <w:bottom w:val="single" w:sz="8" w:space="0" w:color="4BACC6"/>
        <w:right w:val="single" w:sz="8" w:space="0" w:color="4BACC6"/>
      </w:pBdr>
      <w:shd w:val="clear" w:color="000000" w:fill="DAEEF3"/>
      <w:spacing w:before="100" w:beforeAutospacing="1" w:after="100" w:afterAutospacing="1"/>
      <w:jc w:val="center"/>
      <w:textAlignment w:val="center"/>
    </w:pPr>
    <w:rPr>
      <w:rFonts w:eastAsia="Times New Roman" w:cs="Times New Roman"/>
      <w:b/>
      <w:bCs/>
      <w:color w:val="000000"/>
      <w:sz w:val="20"/>
      <w:szCs w:val="20"/>
      <w:lang w:val="sr-Latn-RS" w:eastAsia="sr-Latn-RS"/>
    </w:rPr>
  </w:style>
  <w:style w:type="paragraph" w:customStyle="1" w:styleId="xl93">
    <w:name w:val="xl93"/>
    <w:basedOn w:val="Normal"/>
    <w:rsid w:val="00DF4BD7"/>
    <w:pPr>
      <w:pBdr>
        <w:left w:val="single" w:sz="8" w:space="0" w:color="4BACC6"/>
        <w:bottom w:val="single" w:sz="8" w:space="0" w:color="4BACC6"/>
        <w:right w:val="single" w:sz="8" w:space="0" w:color="4BACC6"/>
      </w:pBdr>
      <w:shd w:val="clear" w:color="000000" w:fill="DAEEF3"/>
      <w:spacing w:before="100" w:beforeAutospacing="1" w:after="100" w:afterAutospacing="1"/>
      <w:jc w:val="center"/>
      <w:textAlignment w:val="center"/>
    </w:pPr>
    <w:rPr>
      <w:rFonts w:eastAsia="Times New Roman" w:cs="Times New Roman"/>
      <w:color w:val="000000"/>
      <w:sz w:val="20"/>
      <w:szCs w:val="20"/>
      <w:lang w:val="sr-Latn-RS" w:eastAsia="sr-Latn-RS"/>
    </w:rPr>
  </w:style>
  <w:style w:type="paragraph" w:customStyle="1" w:styleId="xl94">
    <w:name w:val="xl94"/>
    <w:basedOn w:val="Normal"/>
    <w:rsid w:val="00DF4BD7"/>
    <w:pPr>
      <w:pBdr>
        <w:bottom w:val="single" w:sz="8" w:space="0" w:color="4BACC6"/>
      </w:pBdr>
      <w:shd w:val="clear" w:color="000000" w:fill="DAEEF3"/>
      <w:spacing w:before="100" w:beforeAutospacing="1" w:after="100" w:afterAutospacing="1"/>
      <w:jc w:val="center"/>
      <w:textAlignment w:val="center"/>
    </w:pPr>
    <w:rPr>
      <w:rFonts w:eastAsia="Times New Roman" w:cs="Times New Roman"/>
      <w:color w:val="000000"/>
      <w:sz w:val="20"/>
      <w:szCs w:val="20"/>
      <w:lang w:val="sr-Latn-RS" w:eastAsia="sr-Latn-RS"/>
    </w:rPr>
  </w:style>
  <w:style w:type="paragraph" w:customStyle="1" w:styleId="xl95">
    <w:name w:val="xl95"/>
    <w:basedOn w:val="Normal"/>
    <w:rsid w:val="00DF4BD7"/>
    <w:pPr>
      <w:pBdr>
        <w:bottom w:val="single" w:sz="8" w:space="0" w:color="4BACC6"/>
      </w:pBdr>
      <w:spacing w:before="100" w:beforeAutospacing="1" w:after="100" w:afterAutospacing="1"/>
      <w:jc w:val="center"/>
      <w:textAlignment w:val="center"/>
    </w:pPr>
    <w:rPr>
      <w:rFonts w:eastAsia="Times New Roman" w:cs="Times New Roman"/>
      <w:b/>
      <w:bCs/>
      <w:color w:val="000000"/>
      <w:sz w:val="20"/>
      <w:szCs w:val="20"/>
      <w:lang w:val="sr-Latn-RS" w:eastAsia="sr-Latn-RS"/>
    </w:rPr>
  </w:style>
  <w:style w:type="paragraph" w:customStyle="1" w:styleId="xl96">
    <w:name w:val="xl96"/>
    <w:basedOn w:val="Normal"/>
    <w:rsid w:val="00DF4BD7"/>
    <w:pPr>
      <w:pBdr>
        <w:left w:val="single" w:sz="8" w:space="0" w:color="4BACC6"/>
        <w:bottom w:val="single" w:sz="8" w:space="0" w:color="4BACC6"/>
        <w:right w:val="single" w:sz="8" w:space="0" w:color="4BACC6"/>
      </w:pBdr>
      <w:spacing w:before="100" w:beforeAutospacing="1" w:after="100" w:afterAutospacing="1"/>
      <w:jc w:val="center"/>
      <w:textAlignment w:val="center"/>
    </w:pPr>
    <w:rPr>
      <w:rFonts w:eastAsia="Times New Roman" w:cs="Times New Roman"/>
      <w:b/>
      <w:bCs/>
      <w:color w:val="000000"/>
      <w:sz w:val="20"/>
      <w:szCs w:val="20"/>
      <w:lang w:val="sr-Latn-RS" w:eastAsia="sr-Latn-RS"/>
    </w:rPr>
  </w:style>
  <w:style w:type="paragraph" w:customStyle="1" w:styleId="xl97">
    <w:name w:val="xl97"/>
    <w:basedOn w:val="Normal"/>
    <w:rsid w:val="00DF4BD7"/>
    <w:pPr>
      <w:pBdr>
        <w:left w:val="single" w:sz="8" w:space="0" w:color="4BACC6"/>
        <w:bottom w:val="single" w:sz="8" w:space="0" w:color="auto"/>
        <w:right w:val="single" w:sz="8" w:space="0" w:color="4BACC6"/>
      </w:pBdr>
      <w:spacing w:before="100" w:beforeAutospacing="1" w:after="100" w:afterAutospacing="1"/>
      <w:jc w:val="center"/>
      <w:textAlignment w:val="center"/>
    </w:pPr>
    <w:rPr>
      <w:rFonts w:eastAsia="Times New Roman" w:cs="Times New Roman"/>
      <w:color w:val="000000"/>
      <w:sz w:val="20"/>
      <w:szCs w:val="20"/>
      <w:lang w:val="sr-Latn-RS" w:eastAsia="sr-Latn-RS"/>
    </w:rPr>
  </w:style>
  <w:style w:type="paragraph" w:customStyle="1" w:styleId="xl98">
    <w:name w:val="xl98"/>
    <w:basedOn w:val="Normal"/>
    <w:rsid w:val="00DF4BD7"/>
    <w:pPr>
      <w:pBdr>
        <w:bottom w:val="single" w:sz="8" w:space="0" w:color="auto"/>
      </w:pBdr>
      <w:spacing w:before="100" w:beforeAutospacing="1" w:after="100" w:afterAutospacing="1"/>
      <w:jc w:val="center"/>
      <w:textAlignment w:val="center"/>
    </w:pPr>
    <w:rPr>
      <w:rFonts w:eastAsia="Times New Roman" w:cs="Times New Roman"/>
      <w:color w:val="000000"/>
      <w:sz w:val="20"/>
      <w:szCs w:val="20"/>
      <w:lang w:val="sr-Latn-RS" w:eastAsia="sr-Latn-RS"/>
    </w:rPr>
  </w:style>
  <w:style w:type="paragraph" w:customStyle="1" w:styleId="xl99">
    <w:name w:val="xl99"/>
    <w:basedOn w:val="Normal"/>
    <w:rsid w:val="00DF4BD7"/>
    <w:pPr>
      <w:pBdr>
        <w:left w:val="single" w:sz="8" w:space="0" w:color="auto"/>
        <w:bottom w:val="single" w:sz="8" w:space="0" w:color="auto"/>
        <w:right w:val="single" w:sz="8" w:space="0" w:color="4BACC6"/>
      </w:pBdr>
      <w:shd w:val="clear" w:color="000000" w:fill="DAEEF3"/>
      <w:spacing w:before="100" w:beforeAutospacing="1" w:after="100" w:afterAutospacing="1"/>
      <w:jc w:val="center"/>
      <w:textAlignment w:val="center"/>
    </w:pPr>
    <w:rPr>
      <w:rFonts w:eastAsia="Times New Roman" w:cs="Times New Roman"/>
      <w:b/>
      <w:bCs/>
      <w:color w:val="000000"/>
      <w:sz w:val="20"/>
      <w:szCs w:val="20"/>
      <w:lang w:val="sr-Latn-RS" w:eastAsia="sr-Latn-RS"/>
    </w:rPr>
  </w:style>
  <w:style w:type="paragraph" w:customStyle="1" w:styleId="xl100">
    <w:name w:val="xl100"/>
    <w:basedOn w:val="Normal"/>
    <w:rsid w:val="00DF4BD7"/>
    <w:pPr>
      <w:pBdr>
        <w:bottom w:val="single" w:sz="8" w:space="0" w:color="auto"/>
      </w:pBdr>
      <w:shd w:val="clear" w:color="000000" w:fill="DAEEF3"/>
      <w:spacing w:before="100" w:beforeAutospacing="1" w:after="100" w:afterAutospacing="1"/>
      <w:jc w:val="center"/>
      <w:textAlignment w:val="center"/>
    </w:pPr>
    <w:rPr>
      <w:rFonts w:eastAsia="Times New Roman" w:cs="Times New Roman"/>
      <w:b/>
      <w:bCs/>
      <w:color w:val="000000"/>
      <w:sz w:val="20"/>
      <w:szCs w:val="20"/>
      <w:lang w:val="sr-Latn-RS" w:eastAsia="sr-Latn-RS"/>
    </w:rPr>
  </w:style>
  <w:style w:type="paragraph" w:customStyle="1" w:styleId="xl101">
    <w:name w:val="xl101"/>
    <w:basedOn w:val="Normal"/>
    <w:rsid w:val="00DF4BD7"/>
    <w:pPr>
      <w:pBdr>
        <w:left w:val="single" w:sz="8" w:space="0" w:color="4BACC6"/>
        <w:bottom w:val="single" w:sz="8" w:space="0" w:color="auto"/>
        <w:right w:val="single" w:sz="8" w:space="0" w:color="4BACC6"/>
      </w:pBdr>
      <w:shd w:val="clear" w:color="000000" w:fill="DAEEF3"/>
      <w:spacing w:before="100" w:beforeAutospacing="1" w:after="100" w:afterAutospacing="1"/>
      <w:jc w:val="center"/>
      <w:textAlignment w:val="center"/>
    </w:pPr>
    <w:rPr>
      <w:rFonts w:eastAsia="Times New Roman" w:cs="Times New Roman"/>
      <w:b/>
      <w:bCs/>
      <w:color w:val="000000"/>
      <w:sz w:val="20"/>
      <w:szCs w:val="20"/>
      <w:lang w:val="sr-Latn-RS" w:eastAsia="sr-Latn-RS"/>
    </w:rPr>
  </w:style>
  <w:style w:type="paragraph" w:customStyle="1" w:styleId="xl102">
    <w:name w:val="xl102"/>
    <w:basedOn w:val="Normal"/>
    <w:rsid w:val="00DF4BD7"/>
    <w:pPr>
      <w:pBdr>
        <w:left w:val="single" w:sz="8" w:space="0" w:color="4BACC6"/>
        <w:bottom w:val="single" w:sz="8" w:space="0" w:color="4BACC6"/>
        <w:right w:val="single" w:sz="8" w:space="0" w:color="4BACC6"/>
      </w:pBdr>
      <w:spacing w:before="100" w:beforeAutospacing="1" w:after="100" w:afterAutospacing="1"/>
      <w:jc w:val="center"/>
      <w:textAlignment w:val="center"/>
    </w:pPr>
    <w:rPr>
      <w:rFonts w:eastAsia="Times New Roman" w:cs="Times New Roman"/>
      <w:color w:val="000000"/>
      <w:sz w:val="20"/>
      <w:szCs w:val="20"/>
      <w:lang w:val="sr-Latn-RS" w:eastAsia="sr-Latn-RS"/>
    </w:rPr>
  </w:style>
  <w:style w:type="paragraph" w:customStyle="1" w:styleId="xl103">
    <w:name w:val="xl103"/>
    <w:basedOn w:val="Normal"/>
    <w:rsid w:val="00DF4BD7"/>
    <w:pPr>
      <w:pBdr>
        <w:top w:val="single" w:sz="4" w:space="0" w:color="auto"/>
        <w:left w:val="single" w:sz="4" w:space="0" w:color="auto"/>
        <w:bottom w:val="single" w:sz="4" w:space="0" w:color="auto"/>
        <w:right w:val="single" w:sz="4" w:space="0" w:color="auto"/>
      </w:pBdr>
      <w:shd w:val="clear" w:color="000000" w:fill="DAEEF3"/>
      <w:spacing w:before="100" w:beforeAutospacing="1" w:after="100" w:afterAutospacing="1"/>
      <w:jc w:val="center"/>
      <w:textAlignment w:val="center"/>
    </w:pPr>
    <w:rPr>
      <w:rFonts w:eastAsia="Times New Roman" w:cs="Times New Roman"/>
      <w:b/>
      <w:bCs/>
      <w:color w:val="000000"/>
      <w:sz w:val="20"/>
      <w:szCs w:val="20"/>
      <w:lang w:val="sr-Latn-RS" w:eastAsia="sr-Latn-RS"/>
    </w:rPr>
  </w:style>
  <w:style w:type="paragraph" w:customStyle="1" w:styleId="xl104">
    <w:name w:val="xl104"/>
    <w:basedOn w:val="Normal"/>
    <w:rsid w:val="00DF4BD7"/>
    <w:pPr>
      <w:pBdr>
        <w:top w:val="single" w:sz="4" w:space="0" w:color="auto"/>
        <w:left w:val="single" w:sz="4" w:space="0" w:color="auto"/>
        <w:bottom w:val="single" w:sz="4" w:space="0" w:color="auto"/>
        <w:right w:val="single" w:sz="4" w:space="0" w:color="auto"/>
      </w:pBdr>
      <w:shd w:val="clear" w:color="000000" w:fill="DAEEF3"/>
      <w:spacing w:before="100" w:beforeAutospacing="1" w:after="100" w:afterAutospacing="1"/>
      <w:jc w:val="center"/>
      <w:textAlignment w:val="center"/>
    </w:pPr>
    <w:rPr>
      <w:rFonts w:eastAsia="Times New Roman" w:cs="Times New Roman"/>
      <w:b/>
      <w:bCs/>
      <w:color w:val="000000"/>
      <w:sz w:val="20"/>
      <w:szCs w:val="20"/>
      <w:lang w:val="sr-Latn-RS" w:eastAsia="sr-Latn-RS"/>
    </w:rPr>
  </w:style>
  <w:style w:type="paragraph" w:customStyle="1" w:styleId="xl105">
    <w:name w:val="xl105"/>
    <w:basedOn w:val="Normal"/>
    <w:rsid w:val="00DF4BD7"/>
    <w:pPr>
      <w:pBdr>
        <w:top w:val="single" w:sz="8" w:space="0" w:color="4BACC6"/>
        <w:left w:val="single" w:sz="8" w:space="0" w:color="4BACC6"/>
        <w:bottom w:val="single" w:sz="8" w:space="0" w:color="4BACC6"/>
        <w:right w:val="single" w:sz="8" w:space="0" w:color="4BACC6"/>
      </w:pBdr>
      <w:spacing w:before="100" w:beforeAutospacing="1" w:after="100" w:afterAutospacing="1"/>
      <w:jc w:val="center"/>
      <w:textAlignment w:val="center"/>
    </w:pPr>
    <w:rPr>
      <w:rFonts w:eastAsia="Times New Roman" w:cs="Times New Roman"/>
      <w:color w:val="000000"/>
      <w:sz w:val="20"/>
      <w:szCs w:val="20"/>
      <w:lang w:val="sr-Latn-RS" w:eastAsia="sr-Latn-RS"/>
    </w:rPr>
  </w:style>
  <w:style w:type="paragraph" w:customStyle="1" w:styleId="xl106">
    <w:name w:val="xl106"/>
    <w:basedOn w:val="Normal"/>
    <w:rsid w:val="00DF4BD7"/>
    <w:pPr>
      <w:pBdr>
        <w:left w:val="single" w:sz="8" w:space="0" w:color="4BACC6"/>
        <w:right w:val="single" w:sz="8" w:space="0" w:color="4BACC6"/>
      </w:pBdr>
      <w:spacing w:before="100" w:beforeAutospacing="1" w:after="100" w:afterAutospacing="1"/>
      <w:jc w:val="center"/>
      <w:textAlignment w:val="center"/>
    </w:pPr>
    <w:rPr>
      <w:rFonts w:eastAsia="Times New Roman" w:cs="Times New Roman"/>
      <w:color w:val="000000"/>
      <w:sz w:val="20"/>
      <w:szCs w:val="20"/>
      <w:lang w:val="sr-Latn-RS" w:eastAsia="sr-Latn-RS"/>
    </w:rPr>
  </w:style>
  <w:style w:type="paragraph" w:customStyle="1" w:styleId="xl107">
    <w:name w:val="xl107"/>
    <w:basedOn w:val="Normal"/>
    <w:rsid w:val="00DF4BD7"/>
    <w:pPr>
      <w:pBdr>
        <w:left w:val="single" w:sz="8" w:space="0" w:color="4BACC6"/>
        <w:bottom w:val="single" w:sz="8" w:space="0" w:color="4BACC6"/>
        <w:right w:val="single" w:sz="8" w:space="0" w:color="4BACC6"/>
      </w:pBdr>
      <w:shd w:val="clear" w:color="000000" w:fill="FFFFFF"/>
      <w:spacing w:before="100" w:beforeAutospacing="1" w:after="100" w:afterAutospacing="1"/>
      <w:jc w:val="center"/>
      <w:textAlignment w:val="center"/>
    </w:pPr>
    <w:rPr>
      <w:rFonts w:eastAsia="Times New Roman" w:cs="Times New Roman"/>
      <w:b/>
      <w:bCs/>
      <w:color w:val="000000"/>
      <w:sz w:val="20"/>
      <w:szCs w:val="20"/>
      <w:lang w:val="sr-Latn-RS" w:eastAsia="sr-Latn-RS"/>
    </w:rPr>
  </w:style>
  <w:style w:type="paragraph" w:customStyle="1" w:styleId="xl108">
    <w:name w:val="xl108"/>
    <w:basedOn w:val="Normal"/>
    <w:rsid w:val="00DF4BD7"/>
    <w:pPr>
      <w:pBdr>
        <w:left w:val="single" w:sz="8" w:space="0" w:color="4BACC6"/>
        <w:bottom w:val="single" w:sz="8" w:space="0" w:color="4BACC6"/>
        <w:right w:val="single" w:sz="8" w:space="0" w:color="4BACC6"/>
      </w:pBdr>
      <w:shd w:val="clear" w:color="000000" w:fill="FFFFFF"/>
      <w:spacing w:before="100" w:beforeAutospacing="1" w:after="100" w:afterAutospacing="1"/>
      <w:jc w:val="center"/>
      <w:textAlignment w:val="center"/>
    </w:pPr>
    <w:rPr>
      <w:rFonts w:eastAsia="Times New Roman" w:cs="Times New Roman"/>
      <w:color w:val="000000"/>
      <w:sz w:val="20"/>
      <w:szCs w:val="20"/>
      <w:lang w:val="sr-Latn-RS" w:eastAsia="sr-Latn-RS"/>
    </w:rPr>
  </w:style>
  <w:style w:type="paragraph" w:customStyle="1" w:styleId="xl109">
    <w:name w:val="xl109"/>
    <w:basedOn w:val="Normal"/>
    <w:rsid w:val="00DF4BD7"/>
    <w:pPr>
      <w:pBdr>
        <w:left w:val="single" w:sz="8" w:space="0" w:color="4BACC6"/>
        <w:bottom w:val="single" w:sz="8" w:space="0" w:color="4BACC6"/>
        <w:right w:val="single" w:sz="8" w:space="0" w:color="4BACC6"/>
      </w:pBdr>
      <w:spacing w:before="100" w:beforeAutospacing="1" w:after="100" w:afterAutospacing="1"/>
      <w:jc w:val="center"/>
      <w:textAlignment w:val="center"/>
    </w:pPr>
    <w:rPr>
      <w:rFonts w:eastAsia="Times New Roman" w:cs="Times New Roman"/>
      <w:b/>
      <w:bCs/>
      <w:color w:val="000000"/>
      <w:sz w:val="20"/>
      <w:szCs w:val="20"/>
      <w:lang w:val="sr-Latn-RS" w:eastAsia="sr-Latn-RS"/>
    </w:rPr>
  </w:style>
  <w:style w:type="paragraph" w:customStyle="1" w:styleId="xl110">
    <w:name w:val="xl110"/>
    <w:basedOn w:val="Normal"/>
    <w:rsid w:val="00DF4BD7"/>
    <w:pPr>
      <w:pBdr>
        <w:left w:val="single" w:sz="8" w:space="0" w:color="4BACC6"/>
        <w:bottom w:val="single" w:sz="8" w:space="0" w:color="auto"/>
        <w:right w:val="single" w:sz="8" w:space="0" w:color="4BACC6"/>
      </w:pBdr>
      <w:spacing w:before="100" w:beforeAutospacing="1" w:after="100" w:afterAutospacing="1"/>
      <w:jc w:val="center"/>
      <w:textAlignment w:val="center"/>
    </w:pPr>
    <w:rPr>
      <w:rFonts w:eastAsia="Times New Roman" w:cs="Times New Roman"/>
      <w:color w:val="000000"/>
      <w:sz w:val="20"/>
      <w:szCs w:val="20"/>
      <w:lang w:val="sr-Latn-RS" w:eastAsia="sr-Latn-RS"/>
    </w:rPr>
  </w:style>
  <w:style w:type="paragraph" w:customStyle="1" w:styleId="xl111">
    <w:name w:val="xl111"/>
    <w:basedOn w:val="Normal"/>
    <w:rsid w:val="00DF4BD7"/>
    <w:pPr>
      <w:pBdr>
        <w:left w:val="single" w:sz="8" w:space="0" w:color="4BACC6"/>
        <w:bottom w:val="single" w:sz="8" w:space="0" w:color="auto"/>
        <w:right w:val="single" w:sz="8" w:space="0" w:color="auto"/>
      </w:pBdr>
      <w:shd w:val="clear" w:color="000000" w:fill="DAEEF3"/>
      <w:spacing w:before="100" w:beforeAutospacing="1" w:after="100" w:afterAutospacing="1"/>
      <w:jc w:val="center"/>
      <w:textAlignment w:val="center"/>
    </w:pPr>
    <w:rPr>
      <w:rFonts w:eastAsia="Times New Roman" w:cs="Times New Roman"/>
      <w:b/>
      <w:bCs/>
      <w:color w:val="000000"/>
      <w:sz w:val="20"/>
      <w:szCs w:val="20"/>
      <w:lang w:val="sr-Latn-RS" w:eastAsia="sr-Latn-RS"/>
    </w:rPr>
  </w:style>
  <w:style w:type="paragraph" w:customStyle="1" w:styleId="xl112">
    <w:name w:val="xl112"/>
    <w:basedOn w:val="Normal"/>
    <w:rsid w:val="00DF4BD7"/>
    <w:pPr>
      <w:pBdr>
        <w:top w:val="single" w:sz="8" w:space="0" w:color="4BACC6"/>
        <w:bottom w:val="single" w:sz="8" w:space="0" w:color="4BACC6"/>
      </w:pBdr>
      <w:shd w:val="clear" w:color="000000" w:fill="DAEEF3"/>
      <w:spacing w:before="100" w:beforeAutospacing="1" w:after="100" w:afterAutospacing="1"/>
      <w:jc w:val="center"/>
      <w:textAlignment w:val="center"/>
    </w:pPr>
    <w:rPr>
      <w:rFonts w:eastAsia="Times New Roman" w:cs="Times New Roman"/>
      <w:b/>
      <w:bCs/>
      <w:color w:val="000000"/>
      <w:sz w:val="20"/>
      <w:szCs w:val="20"/>
      <w:lang w:val="sr-Latn-RS" w:eastAsia="sr-Latn-RS"/>
    </w:rPr>
  </w:style>
  <w:style w:type="paragraph" w:customStyle="1" w:styleId="xl113">
    <w:name w:val="xl113"/>
    <w:basedOn w:val="Normal"/>
    <w:rsid w:val="00DF4BD7"/>
    <w:pPr>
      <w:pBdr>
        <w:bottom w:val="single" w:sz="8" w:space="0" w:color="4BACC6"/>
      </w:pBdr>
      <w:shd w:val="clear" w:color="000000" w:fill="FFFFFF"/>
      <w:spacing w:before="100" w:beforeAutospacing="1" w:after="100" w:afterAutospacing="1"/>
      <w:jc w:val="center"/>
      <w:textAlignment w:val="center"/>
    </w:pPr>
    <w:rPr>
      <w:rFonts w:eastAsia="Times New Roman" w:cs="Times New Roman"/>
      <w:color w:val="000000"/>
      <w:sz w:val="20"/>
      <w:szCs w:val="20"/>
      <w:lang w:val="sr-Latn-RS" w:eastAsia="sr-Latn-RS"/>
    </w:rPr>
  </w:style>
  <w:style w:type="paragraph" w:customStyle="1" w:styleId="xl114">
    <w:name w:val="xl114"/>
    <w:basedOn w:val="Normal"/>
    <w:rsid w:val="00DF4BD7"/>
    <w:pPr>
      <w:pBdr>
        <w:bottom w:val="single" w:sz="8" w:space="0" w:color="4BACC6"/>
      </w:pBdr>
      <w:shd w:val="clear" w:color="000000" w:fill="DEEAF6"/>
      <w:spacing w:before="100" w:beforeAutospacing="1" w:after="100" w:afterAutospacing="1"/>
      <w:jc w:val="center"/>
      <w:textAlignment w:val="center"/>
    </w:pPr>
    <w:rPr>
      <w:rFonts w:eastAsia="Times New Roman" w:cs="Times New Roman"/>
      <w:b/>
      <w:bCs/>
      <w:color w:val="000000"/>
      <w:sz w:val="20"/>
      <w:szCs w:val="20"/>
      <w:lang w:val="sr-Latn-RS" w:eastAsia="sr-Latn-RS"/>
    </w:rPr>
  </w:style>
  <w:style w:type="paragraph" w:customStyle="1" w:styleId="xl115">
    <w:name w:val="xl115"/>
    <w:basedOn w:val="Normal"/>
    <w:rsid w:val="00DF4BD7"/>
    <w:pPr>
      <w:shd w:val="clear" w:color="000000" w:fill="DAEEF3"/>
      <w:spacing w:before="100" w:beforeAutospacing="1" w:after="100" w:afterAutospacing="1"/>
      <w:jc w:val="center"/>
      <w:textAlignment w:val="center"/>
    </w:pPr>
    <w:rPr>
      <w:rFonts w:eastAsia="Times New Roman" w:cs="Times New Roman"/>
      <w:b/>
      <w:bCs/>
      <w:color w:val="000000"/>
      <w:sz w:val="20"/>
      <w:szCs w:val="20"/>
      <w:lang w:val="sr-Latn-RS" w:eastAsia="sr-Latn-RS"/>
    </w:rPr>
  </w:style>
  <w:style w:type="paragraph" w:customStyle="1" w:styleId="xl116">
    <w:name w:val="xl116"/>
    <w:basedOn w:val="Normal"/>
    <w:rsid w:val="00DF4BD7"/>
    <w:pPr>
      <w:pBdr>
        <w:bottom w:val="single" w:sz="8" w:space="0" w:color="4BACC6"/>
      </w:pBdr>
      <w:shd w:val="clear" w:color="000000" w:fill="DAEEF3"/>
      <w:spacing w:before="100" w:beforeAutospacing="1" w:after="100" w:afterAutospacing="1"/>
      <w:jc w:val="center"/>
      <w:textAlignment w:val="center"/>
    </w:pPr>
    <w:rPr>
      <w:rFonts w:eastAsia="Times New Roman" w:cs="Times New Roman"/>
      <w:b/>
      <w:bCs/>
      <w:color w:val="000000"/>
      <w:sz w:val="20"/>
      <w:szCs w:val="20"/>
      <w:lang w:val="sr-Latn-RS" w:eastAsia="sr-Latn-RS"/>
    </w:rPr>
  </w:style>
  <w:style w:type="paragraph" w:customStyle="1" w:styleId="xl117">
    <w:name w:val="xl117"/>
    <w:basedOn w:val="Normal"/>
    <w:rsid w:val="00DF4BD7"/>
    <w:pPr>
      <w:pBdr>
        <w:bottom w:val="single" w:sz="8" w:space="0" w:color="4BACC6"/>
      </w:pBdr>
      <w:shd w:val="clear" w:color="000000" w:fill="DAEEF3"/>
      <w:spacing w:before="100" w:beforeAutospacing="1" w:after="100" w:afterAutospacing="1"/>
      <w:jc w:val="center"/>
      <w:textAlignment w:val="center"/>
    </w:pPr>
    <w:rPr>
      <w:rFonts w:eastAsia="Times New Roman" w:cs="Times New Roman"/>
      <w:color w:val="000000"/>
      <w:sz w:val="20"/>
      <w:szCs w:val="20"/>
      <w:lang w:val="sr-Latn-RS" w:eastAsia="sr-Latn-RS"/>
    </w:rPr>
  </w:style>
  <w:style w:type="paragraph" w:customStyle="1" w:styleId="xl118">
    <w:name w:val="xl118"/>
    <w:basedOn w:val="Normal"/>
    <w:rsid w:val="00DF4BD7"/>
    <w:pPr>
      <w:pBdr>
        <w:bottom w:val="single" w:sz="8" w:space="0" w:color="4BACC6"/>
      </w:pBdr>
      <w:spacing w:before="100" w:beforeAutospacing="1" w:after="100" w:afterAutospacing="1"/>
      <w:jc w:val="center"/>
      <w:textAlignment w:val="center"/>
    </w:pPr>
    <w:rPr>
      <w:rFonts w:eastAsia="Times New Roman" w:cs="Times New Roman"/>
      <w:b/>
      <w:bCs/>
      <w:color w:val="000000"/>
      <w:sz w:val="20"/>
      <w:szCs w:val="20"/>
      <w:lang w:val="sr-Latn-RS" w:eastAsia="sr-Latn-RS"/>
    </w:rPr>
  </w:style>
  <w:style w:type="paragraph" w:customStyle="1" w:styleId="xl119">
    <w:name w:val="xl119"/>
    <w:basedOn w:val="Normal"/>
    <w:rsid w:val="00DF4BD7"/>
    <w:pPr>
      <w:pBdr>
        <w:bottom w:val="single" w:sz="8" w:space="0" w:color="auto"/>
      </w:pBdr>
      <w:spacing w:before="100" w:beforeAutospacing="1" w:after="100" w:afterAutospacing="1"/>
      <w:jc w:val="center"/>
      <w:textAlignment w:val="center"/>
    </w:pPr>
    <w:rPr>
      <w:rFonts w:eastAsia="Times New Roman" w:cs="Times New Roman"/>
      <w:color w:val="000000"/>
      <w:sz w:val="20"/>
      <w:szCs w:val="20"/>
      <w:lang w:val="sr-Latn-RS" w:eastAsia="sr-Latn-RS"/>
    </w:rPr>
  </w:style>
  <w:style w:type="paragraph" w:customStyle="1" w:styleId="xl120">
    <w:name w:val="xl120"/>
    <w:basedOn w:val="Normal"/>
    <w:rsid w:val="00DF4BD7"/>
    <w:pPr>
      <w:pBdr>
        <w:bottom w:val="single" w:sz="8" w:space="0" w:color="auto"/>
      </w:pBdr>
      <w:shd w:val="clear" w:color="000000" w:fill="DAEEF3"/>
      <w:spacing w:before="100" w:beforeAutospacing="1" w:after="100" w:afterAutospacing="1"/>
      <w:jc w:val="center"/>
      <w:textAlignment w:val="center"/>
    </w:pPr>
    <w:rPr>
      <w:rFonts w:eastAsia="Times New Roman" w:cs="Times New Roman"/>
      <w:b/>
      <w:bCs/>
      <w:color w:val="000000"/>
      <w:sz w:val="20"/>
      <w:szCs w:val="20"/>
      <w:lang w:val="sr-Latn-RS" w:eastAsia="sr-Latn-RS"/>
    </w:rPr>
  </w:style>
  <w:style w:type="paragraph" w:customStyle="1" w:styleId="xl121">
    <w:name w:val="xl121"/>
    <w:basedOn w:val="Normal"/>
    <w:rsid w:val="00DF4BD7"/>
    <w:pPr>
      <w:pBdr>
        <w:top w:val="single" w:sz="8" w:space="0" w:color="4BACC6"/>
        <w:left w:val="single" w:sz="8" w:space="0" w:color="4BACC6"/>
        <w:right w:val="single" w:sz="8" w:space="0" w:color="4BACC6"/>
      </w:pBdr>
      <w:spacing w:before="100" w:beforeAutospacing="1" w:after="100" w:afterAutospacing="1"/>
      <w:jc w:val="center"/>
      <w:textAlignment w:val="center"/>
    </w:pPr>
    <w:rPr>
      <w:rFonts w:eastAsia="Times New Roman" w:cs="Times New Roman"/>
      <w:color w:val="000000"/>
      <w:sz w:val="20"/>
      <w:szCs w:val="20"/>
      <w:lang w:val="sr-Latn-RS" w:eastAsia="sr-Latn-RS"/>
    </w:rPr>
  </w:style>
  <w:style w:type="paragraph" w:customStyle="1" w:styleId="xl122">
    <w:name w:val="xl122"/>
    <w:basedOn w:val="Normal"/>
    <w:rsid w:val="00DF4BD7"/>
    <w:pPr>
      <w:pBdr>
        <w:top w:val="single" w:sz="8" w:space="0" w:color="4BACC6"/>
        <w:left w:val="single" w:sz="8" w:space="0" w:color="4BACC6"/>
        <w:right w:val="single" w:sz="8" w:space="0" w:color="4BACC6"/>
      </w:pBdr>
      <w:spacing w:before="100" w:beforeAutospacing="1" w:after="100" w:afterAutospacing="1"/>
      <w:jc w:val="center"/>
      <w:textAlignment w:val="center"/>
    </w:pPr>
    <w:rPr>
      <w:rFonts w:eastAsia="Times New Roman" w:cs="Times New Roman"/>
      <w:sz w:val="20"/>
      <w:szCs w:val="20"/>
      <w:lang w:val="sr-Latn-RS" w:eastAsia="sr-Latn-RS"/>
    </w:rPr>
  </w:style>
  <w:style w:type="paragraph" w:customStyle="1" w:styleId="xl123">
    <w:name w:val="xl123"/>
    <w:basedOn w:val="Normal"/>
    <w:rsid w:val="00DF4BD7"/>
    <w:pPr>
      <w:pBdr>
        <w:top w:val="single" w:sz="8" w:space="0" w:color="4BACC6"/>
        <w:left w:val="single" w:sz="8" w:space="0" w:color="4BACC6"/>
        <w:right w:val="single" w:sz="8" w:space="0" w:color="4BACC6"/>
      </w:pBdr>
      <w:spacing w:before="100" w:beforeAutospacing="1" w:after="100" w:afterAutospacing="1"/>
      <w:jc w:val="center"/>
      <w:textAlignment w:val="center"/>
    </w:pPr>
    <w:rPr>
      <w:rFonts w:eastAsia="Times New Roman" w:cs="Times New Roman"/>
      <w:color w:val="000000"/>
      <w:sz w:val="20"/>
      <w:szCs w:val="20"/>
      <w:lang w:val="sr-Latn-RS" w:eastAsia="sr-Latn-RS"/>
    </w:rPr>
  </w:style>
  <w:style w:type="paragraph" w:customStyle="1" w:styleId="xl124">
    <w:name w:val="xl124"/>
    <w:basedOn w:val="Normal"/>
    <w:rsid w:val="00DF4BD7"/>
    <w:pPr>
      <w:pBdr>
        <w:top w:val="single" w:sz="8" w:space="0" w:color="4BACC6"/>
        <w:left w:val="single" w:sz="8" w:space="0" w:color="4BACC6"/>
        <w:bottom w:val="single" w:sz="8" w:space="0" w:color="4BACC6"/>
        <w:right w:val="single" w:sz="8" w:space="0" w:color="4BACC6"/>
      </w:pBdr>
      <w:shd w:val="clear" w:color="000000" w:fill="FFFFFF"/>
      <w:spacing w:before="100" w:beforeAutospacing="1" w:after="100" w:afterAutospacing="1"/>
      <w:jc w:val="center"/>
      <w:textAlignment w:val="center"/>
    </w:pPr>
    <w:rPr>
      <w:rFonts w:eastAsia="Times New Roman" w:cs="Times New Roman"/>
      <w:color w:val="000000"/>
      <w:sz w:val="20"/>
      <w:szCs w:val="20"/>
      <w:lang w:val="sr-Latn-RS" w:eastAsia="sr-Latn-RS"/>
    </w:rPr>
  </w:style>
  <w:style w:type="paragraph" w:customStyle="1" w:styleId="xl125">
    <w:name w:val="xl125"/>
    <w:basedOn w:val="Normal"/>
    <w:rsid w:val="00DF4BD7"/>
    <w:pPr>
      <w:pBdr>
        <w:top w:val="single" w:sz="8" w:space="0" w:color="4BACC6"/>
        <w:left w:val="single" w:sz="8" w:space="0" w:color="4BACC6"/>
        <w:bottom w:val="single" w:sz="8" w:space="0" w:color="4BACC6"/>
        <w:right w:val="single" w:sz="8" w:space="0" w:color="4BACC6"/>
      </w:pBdr>
      <w:shd w:val="clear" w:color="000000" w:fill="FFFFFF"/>
      <w:spacing w:before="100" w:beforeAutospacing="1" w:after="100" w:afterAutospacing="1"/>
      <w:jc w:val="center"/>
      <w:textAlignment w:val="center"/>
    </w:pPr>
    <w:rPr>
      <w:rFonts w:eastAsia="Times New Roman" w:cs="Times New Roman"/>
      <w:color w:val="000000"/>
      <w:sz w:val="20"/>
      <w:szCs w:val="20"/>
      <w:lang w:val="sr-Latn-RS" w:eastAsia="sr-Latn-RS"/>
    </w:rPr>
  </w:style>
  <w:style w:type="paragraph" w:customStyle="1" w:styleId="xl126">
    <w:name w:val="xl126"/>
    <w:basedOn w:val="Normal"/>
    <w:rsid w:val="00DF4BD7"/>
    <w:pPr>
      <w:pBdr>
        <w:top w:val="single" w:sz="8" w:space="0" w:color="4BACC6"/>
        <w:left w:val="single" w:sz="8" w:space="0" w:color="4BACC6"/>
        <w:right w:val="single" w:sz="8" w:space="0" w:color="4BACC6"/>
      </w:pBdr>
      <w:shd w:val="clear" w:color="000000" w:fill="DAEEF3"/>
      <w:spacing w:before="100" w:beforeAutospacing="1" w:after="100" w:afterAutospacing="1"/>
      <w:jc w:val="center"/>
      <w:textAlignment w:val="center"/>
    </w:pPr>
    <w:rPr>
      <w:rFonts w:eastAsia="Times New Roman" w:cs="Times New Roman"/>
      <w:b/>
      <w:bCs/>
      <w:color w:val="000000"/>
      <w:sz w:val="20"/>
      <w:szCs w:val="20"/>
      <w:lang w:val="sr-Latn-RS" w:eastAsia="sr-Latn-RS"/>
    </w:rPr>
  </w:style>
  <w:style w:type="paragraph" w:customStyle="1" w:styleId="xl127">
    <w:name w:val="xl127"/>
    <w:basedOn w:val="Normal"/>
    <w:rsid w:val="00DF4BD7"/>
    <w:pPr>
      <w:pBdr>
        <w:top w:val="single" w:sz="8" w:space="0" w:color="4BACC6"/>
        <w:left w:val="single" w:sz="8" w:space="0" w:color="4BACC6"/>
        <w:right w:val="single" w:sz="8" w:space="0" w:color="4BACC6"/>
      </w:pBdr>
      <w:shd w:val="clear" w:color="000000" w:fill="DAEEF3"/>
      <w:spacing w:before="100" w:beforeAutospacing="1" w:after="100" w:afterAutospacing="1"/>
      <w:jc w:val="center"/>
      <w:textAlignment w:val="center"/>
    </w:pPr>
    <w:rPr>
      <w:rFonts w:eastAsia="Times New Roman" w:cs="Times New Roman"/>
      <w:b/>
      <w:bCs/>
      <w:color w:val="000000"/>
      <w:sz w:val="20"/>
      <w:szCs w:val="20"/>
      <w:lang w:val="sr-Latn-RS" w:eastAsia="sr-Latn-RS"/>
    </w:rPr>
  </w:style>
  <w:style w:type="paragraph" w:customStyle="1" w:styleId="auto-style25">
    <w:name w:val="auto-style25"/>
    <w:basedOn w:val="Normal"/>
    <w:rsid w:val="00A653CF"/>
    <w:pPr>
      <w:spacing w:before="100" w:beforeAutospacing="1" w:after="100" w:afterAutospacing="1"/>
      <w:jc w:val="left"/>
    </w:pPr>
    <w:rPr>
      <w:rFonts w:ascii="Times New Roman" w:eastAsiaTheme="minorHAnsi" w:hAnsi="Times New Roman" w:cs="Times New Roman"/>
      <w:sz w:val="24"/>
      <w:szCs w:val="24"/>
    </w:rPr>
  </w:style>
  <w:style w:type="character" w:customStyle="1" w:styleId="style20">
    <w:name w:val="style2"/>
    <w:basedOn w:val="DefaultParagraphFont"/>
    <w:rsid w:val="00A653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117091">
      <w:bodyDiv w:val="1"/>
      <w:marLeft w:val="0"/>
      <w:marRight w:val="0"/>
      <w:marTop w:val="0"/>
      <w:marBottom w:val="0"/>
      <w:divBdr>
        <w:top w:val="none" w:sz="0" w:space="0" w:color="auto"/>
        <w:left w:val="none" w:sz="0" w:space="0" w:color="auto"/>
        <w:bottom w:val="none" w:sz="0" w:space="0" w:color="auto"/>
        <w:right w:val="none" w:sz="0" w:space="0" w:color="auto"/>
      </w:divBdr>
    </w:div>
    <w:div w:id="35854403">
      <w:marLeft w:val="0"/>
      <w:marRight w:val="0"/>
      <w:marTop w:val="0"/>
      <w:marBottom w:val="0"/>
      <w:divBdr>
        <w:top w:val="none" w:sz="0" w:space="0" w:color="auto"/>
        <w:left w:val="none" w:sz="0" w:space="0" w:color="auto"/>
        <w:bottom w:val="none" w:sz="0" w:space="0" w:color="auto"/>
        <w:right w:val="none" w:sz="0" w:space="0" w:color="auto"/>
      </w:divBdr>
    </w:div>
    <w:div w:id="35854404">
      <w:marLeft w:val="0"/>
      <w:marRight w:val="0"/>
      <w:marTop w:val="0"/>
      <w:marBottom w:val="0"/>
      <w:divBdr>
        <w:top w:val="none" w:sz="0" w:space="0" w:color="auto"/>
        <w:left w:val="none" w:sz="0" w:space="0" w:color="auto"/>
        <w:bottom w:val="none" w:sz="0" w:space="0" w:color="auto"/>
        <w:right w:val="none" w:sz="0" w:space="0" w:color="auto"/>
      </w:divBdr>
    </w:div>
    <w:div w:id="35854405">
      <w:marLeft w:val="0"/>
      <w:marRight w:val="0"/>
      <w:marTop w:val="0"/>
      <w:marBottom w:val="0"/>
      <w:divBdr>
        <w:top w:val="none" w:sz="0" w:space="0" w:color="auto"/>
        <w:left w:val="none" w:sz="0" w:space="0" w:color="auto"/>
        <w:bottom w:val="none" w:sz="0" w:space="0" w:color="auto"/>
        <w:right w:val="none" w:sz="0" w:space="0" w:color="auto"/>
      </w:divBdr>
    </w:div>
    <w:div w:id="35854406">
      <w:marLeft w:val="0"/>
      <w:marRight w:val="0"/>
      <w:marTop w:val="0"/>
      <w:marBottom w:val="0"/>
      <w:divBdr>
        <w:top w:val="none" w:sz="0" w:space="0" w:color="auto"/>
        <w:left w:val="none" w:sz="0" w:space="0" w:color="auto"/>
        <w:bottom w:val="none" w:sz="0" w:space="0" w:color="auto"/>
        <w:right w:val="none" w:sz="0" w:space="0" w:color="auto"/>
      </w:divBdr>
    </w:div>
    <w:div w:id="35854407">
      <w:marLeft w:val="0"/>
      <w:marRight w:val="0"/>
      <w:marTop w:val="0"/>
      <w:marBottom w:val="0"/>
      <w:divBdr>
        <w:top w:val="none" w:sz="0" w:space="0" w:color="auto"/>
        <w:left w:val="none" w:sz="0" w:space="0" w:color="auto"/>
        <w:bottom w:val="none" w:sz="0" w:space="0" w:color="auto"/>
        <w:right w:val="none" w:sz="0" w:space="0" w:color="auto"/>
      </w:divBdr>
    </w:div>
    <w:div w:id="35854408">
      <w:marLeft w:val="0"/>
      <w:marRight w:val="0"/>
      <w:marTop w:val="0"/>
      <w:marBottom w:val="0"/>
      <w:divBdr>
        <w:top w:val="none" w:sz="0" w:space="0" w:color="auto"/>
        <w:left w:val="none" w:sz="0" w:space="0" w:color="auto"/>
        <w:bottom w:val="none" w:sz="0" w:space="0" w:color="auto"/>
        <w:right w:val="none" w:sz="0" w:space="0" w:color="auto"/>
      </w:divBdr>
    </w:div>
    <w:div w:id="35854409">
      <w:marLeft w:val="0"/>
      <w:marRight w:val="0"/>
      <w:marTop w:val="0"/>
      <w:marBottom w:val="0"/>
      <w:divBdr>
        <w:top w:val="none" w:sz="0" w:space="0" w:color="auto"/>
        <w:left w:val="none" w:sz="0" w:space="0" w:color="auto"/>
        <w:bottom w:val="none" w:sz="0" w:space="0" w:color="auto"/>
        <w:right w:val="none" w:sz="0" w:space="0" w:color="auto"/>
      </w:divBdr>
    </w:div>
    <w:div w:id="35854410">
      <w:marLeft w:val="0"/>
      <w:marRight w:val="0"/>
      <w:marTop w:val="0"/>
      <w:marBottom w:val="0"/>
      <w:divBdr>
        <w:top w:val="none" w:sz="0" w:space="0" w:color="auto"/>
        <w:left w:val="none" w:sz="0" w:space="0" w:color="auto"/>
        <w:bottom w:val="none" w:sz="0" w:space="0" w:color="auto"/>
        <w:right w:val="none" w:sz="0" w:space="0" w:color="auto"/>
      </w:divBdr>
    </w:div>
    <w:div w:id="35854411">
      <w:marLeft w:val="0"/>
      <w:marRight w:val="0"/>
      <w:marTop w:val="0"/>
      <w:marBottom w:val="0"/>
      <w:divBdr>
        <w:top w:val="none" w:sz="0" w:space="0" w:color="auto"/>
        <w:left w:val="none" w:sz="0" w:space="0" w:color="auto"/>
        <w:bottom w:val="none" w:sz="0" w:space="0" w:color="auto"/>
        <w:right w:val="none" w:sz="0" w:space="0" w:color="auto"/>
      </w:divBdr>
    </w:div>
    <w:div w:id="35854412">
      <w:marLeft w:val="0"/>
      <w:marRight w:val="0"/>
      <w:marTop w:val="0"/>
      <w:marBottom w:val="0"/>
      <w:divBdr>
        <w:top w:val="none" w:sz="0" w:space="0" w:color="auto"/>
        <w:left w:val="none" w:sz="0" w:space="0" w:color="auto"/>
        <w:bottom w:val="none" w:sz="0" w:space="0" w:color="auto"/>
        <w:right w:val="none" w:sz="0" w:space="0" w:color="auto"/>
      </w:divBdr>
    </w:div>
    <w:div w:id="35854413">
      <w:marLeft w:val="0"/>
      <w:marRight w:val="0"/>
      <w:marTop w:val="0"/>
      <w:marBottom w:val="0"/>
      <w:divBdr>
        <w:top w:val="none" w:sz="0" w:space="0" w:color="auto"/>
        <w:left w:val="none" w:sz="0" w:space="0" w:color="auto"/>
        <w:bottom w:val="none" w:sz="0" w:space="0" w:color="auto"/>
        <w:right w:val="none" w:sz="0" w:space="0" w:color="auto"/>
      </w:divBdr>
    </w:div>
    <w:div w:id="35854414">
      <w:marLeft w:val="0"/>
      <w:marRight w:val="0"/>
      <w:marTop w:val="0"/>
      <w:marBottom w:val="0"/>
      <w:divBdr>
        <w:top w:val="none" w:sz="0" w:space="0" w:color="auto"/>
        <w:left w:val="none" w:sz="0" w:space="0" w:color="auto"/>
        <w:bottom w:val="none" w:sz="0" w:space="0" w:color="auto"/>
        <w:right w:val="none" w:sz="0" w:space="0" w:color="auto"/>
      </w:divBdr>
    </w:div>
    <w:div w:id="35854415">
      <w:marLeft w:val="0"/>
      <w:marRight w:val="0"/>
      <w:marTop w:val="0"/>
      <w:marBottom w:val="0"/>
      <w:divBdr>
        <w:top w:val="none" w:sz="0" w:space="0" w:color="auto"/>
        <w:left w:val="none" w:sz="0" w:space="0" w:color="auto"/>
        <w:bottom w:val="none" w:sz="0" w:space="0" w:color="auto"/>
        <w:right w:val="none" w:sz="0" w:space="0" w:color="auto"/>
      </w:divBdr>
    </w:div>
    <w:div w:id="35854416">
      <w:marLeft w:val="0"/>
      <w:marRight w:val="0"/>
      <w:marTop w:val="0"/>
      <w:marBottom w:val="0"/>
      <w:divBdr>
        <w:top w:val="none" w:sz="0" w:space="0" w:color="auto"/>
        <w:left w:val="none" w:sz="0" w:space="0" w:color="auto"/>
        <w:bottom w:val="none" w:sz="0" w:space="0" w:color="auto"/>
        <w:right w:val="none" w:sz="0" w:space="0" w:color="auto"/>
      </w:divBdr>
    </w:div>
    <w:div w:id="35854417">
      <w:marLeft w:val="0"/>
      <w:marRight w:val="0"/>
      <w:marTop w:val="0"/>
      <w:marBottom w:val="0"/>
      <w:divBdr>
        <w:top w:val="none" w:sz="0" w:space="0" w:color="auto"/>
        <w:left w:val="none" w:sz="0" w:space="0" w:color="auto"/>
        <w:bottom w:val="none" w:sz="0" w:space="0" w:color="auto"/>
        <w:right w:val="none" w:sz="0" w:space="0" w:color="auto"/>
      </w:divBdr>
    </w:div>
    <w:div w:id="35854418">
      <w:marLeft w:val="0"/>
      <w:marRight w:val="0"/>
      <w:marTop w:val="0"/>
      <w:marBottom w:val="0"/>
      <w:divBdr>
        <w:top w:val="none" w:sz="0" w:space="0" w:color="auto"/>
        <w:left w:val="none" w:sz="0" w:space="0" w:color="auto"/>
        <w:bottom w:val="none" w:sz="0" w:space="0" w:color="auto"/>
        <w:right w:val="none" w:sz="0" w:space="0" w:color="auto"/>
      </w:divBdr>
    </w:div>
    <w:div w:id="35854419">
      <w:marLeft w:val="0"/>
      <w:marRight w:val="0"/>
      <w:marTop w:val="0"/>
      <w:marBottom w:val="0"/>
      <w:divBdr>
        <w:top w:val="none" w:sz="0" w:space="0" w:color="auto"/>
        <w:left w:val="none" w:sz="0" w:space="0" w:color="auto"/>
        <w:bottom w:val="none" w:sz="0" w:space="0" w:color="auto"/>
        <w:right w:val="none" w:sz="0" w:space="0" w:color="auto"/>
      </w:divBdr>
    </w:div>
    <w:div w:id="35854420">
      <w:marLeft w:val="0"/>
      <w:marRight w:val="0"/>
      <w:marTop w:val="0"/>
      <w:marBottom w:val="0"/>
      <w:divBdr>
        <w:top w:val="none" w:sz="0" w:space="0" w:color="auto"/>
        <w:left w:val="none" w:sz="0" w:space="0" w:color="auto"/>
        <w:bottom w:val="none" w:sz="0" w:space="0" w:color="auto"/>
        <w:right w:val="none" w:sz="0" w:space="0" w:color="auto"/>
      </w:divBdr>
    </w:div>
    <w:div w:id="35854421">
      <w:marLeft w:val="0"/>
      <w:marRight w:val="0"/>
      <w:marTop w:val="0"/>
      <w:marBottom w:val="0"/>
      <w:divBdr>
        <w:top w:val="none" w:sz="0" w:space="0" w:color="auto"/>
        <w:left w:val="none" w:sz="0" w:space="0" w:color="auto"/>
        <w:bottom w:val="none" w:sz="0" w:space="0" w:color="auto"/>
        <w:right w:val="none" w:sz="0" w:space="0" w:color="auto"/>
      </w:divBdr>
    </w:div>
    <w:div w:id="35854422">
      <w:marLeft w:val="0"/>
      <w:marRight w:val="0"/>
      <w:marTop w:val="0"/>
      <w:marBottom w:val="0"/>
      <w:divBdr>
        <w:top w:val="none" w:sz="0" w:space="0" w:color="auto"/>
        <w:left w:val="none" w:sz="0" w:space="0" w:color="auto"/>
        <w:bottom w:val="none" w:sz="0" w:space="0" w:color="auto"/>
        <w:right w:val="none" w:sz="0" w:space="0" w:color="auto"/>
      </w:divBdr>
    </w:div>
    <w:div w:id="35854423">
      <w:marLeft w:val="0"/>
      <w:marRight w:val="0"/>
      <w:marTop w:val="0"/>
      <w:marBottom w:val="0"/>
      <w:divBdr>
        <w:top w:val="none" w:sz="0" w:space="0" w:color="auto"/>
        <w:left w:val="none" w:sz="0" w:space="0" w:color="auto"/>
        <w:bottom w:val="none" w:sz="0" w:space="0" w:color="auto"/>
        <w:right w:val="none" w:sz="0" w:space="0" w:color="auto"/>
      </w:divBdr>
    </w:div>
    <w:div w:id="35854424">
      <w:marLeft w:val="0"/>
      <w:marRight w:val="0"/>
      <w:marTop w:val="0"/>
      <w:marBottom w:val="0"/>
      <w:divBdr>
        <w:top w:val="none" w:sz="0" w:space="0" w:color="auto"/>
        <w:left w:val="none" w:sz="0" w:space="0" w:color="auto"/>
        <w:bottom w:val="none" w:sz="0" w:space="0" w:color="auto"/>
        <w:right w:val="none" w:sz="0" w:space="0" w:color="auto"/>
      </w:divBdr>
    </w:div>
    <w:div w:id="35854425">
      <w:marLeft w:val="0"/>
      <w:marRight w:val="0"/>
      <w:marTop w:val="0"/>
      <w:marBottom w:val="0"/>
      <w:divBdr>
        <w:top w:val="none" w:sz="0" w:space="0" w:color="auto"/>
        <w:left w:val="none" w:sz="0" w:space="0" w:color="auto"/>
        <w:bottom w:val="none" w:sz="0" w:space="0" w:color="auto"/>
        <w:right w:val="none" w:sz="0" w:space="0" w:color="auto"/>
      </w:divBdr>
    </w:div>
    <w:div w:id="35854426">
      <w:marLeft w:val="0"/>
      <w:marRight w:val="0"/>
      <w:marTop w:val="0"/>
      <w:marBottom w:val="0"/>
      <w:divBdr>
        <w:top w:val="none" w:sz="0" w:space="0" w:color="auto"/>
        <w:left w:val="none" w:sz="0" w:space="0" w:color="auto"/>
        <w:bottom w:val="none" w:sz="0" w:space="0" w:color="auto"/>
        <w:right w:val="none" w:sz="0" w:space="0" w:color="auto"/>
      </w:divBdr>
    </w:div>
    <w:div w:id="35854427">
      <w:marLeft w:val="0"/>
      <w:marRight w:val="0"/>
      <w:marTop w:val="0"/>
      <w:marBottom w:val="0"/>
      <w:divBdr>
        <w:top w:val="none" w:sz="0" w:space="0" w:color="auto"/>
        <w:left w:val="none" w:sz="0" w:space="0" w:color="auto"/>
        <w:bottom w:val="none" w:sz="0" w:space="0" w:color="auto"/>
        <w:right w:val="none" w:sz="0" w:space="0" w:color="auto"/>
      </w:divBdr>
    </w:div>
    <w:div w:id="35854428">
      <w:marLeft w:val="0"/>
      <w:marRight w:val="0"/>
      <w:marTop w:val="0"/>
      <w:marBottom w:val="0"/>
      <w:divBdr>
        <w:top w:val="none" w:sz="0" w:space="0" w:color="auto"/>
        <w:left w:val="none" w:sz="0" w:space="0" w:color="auto"/>
        <w:bottom w:val="none" w:sz="0" w:space="0" w:color="auto"/>
        <w:right w:val="none" w:sz="0" w:space="0" w:color="auto"/>
      </w:divBdr>
    </w:div>
    <w:div w:id="35854429">
      <w:marLeft w:val="0"/>
      <w:marRight w:val="0"/>
      <w:marTop w:val="0"/>
      <w:marBottom w:val="0"/>
      <w:divBdr>
        <w:top w:val="none" w:sz="0" w:space="0" w:color="auto"/>
        <w:left w:val="none" w:sz="0" w:space="0" w:color="auto"/>
        <w:bottom w:val="none" w:sz="0" w:space="0" w:color="auto"/>
        <w:right w:val="none" w:sz="0" w:space="0" w:color="auto"/>
      </w:divBdr>
    </w:div>
    <w:div w:id="35854430">
      <w:marLeft w:val="0"/>
      <w:marRight w:val="0"/>
      <w:marTop w:val="0"/>
      <w:marBottom w:val="0"/>
      <w:divBdr>
        <w:top w:val="none" w:sz="0" w:space="0" w:color="auto"/>
        <w:left w:val="none" w:sz="0" w:space="0" w:color="auto"/>
        <w:bottom w:val="none" w:sz="0" w:space="0" w:color="auto"/>
        <w:right w:val="none" w:sz="0" w:space="0" w:color="auto"/>
      </w:divBdr>
    </w:div>
    <w:div w:id="35854431">
      <w:marLeft w:val="0"/>
      <w:marRight w:val="0"/>
      <w:marTop w:val="0"/>
      <w:marBottom w:val="0"/>
      <w:divBdr>
        <w:top w:val="none" w:sz="0" w:space="0" w:color="auto"/>
        <w:left w:val="none" w:sz="0" w:space="0" w:color="auto"/>
        <w:bottom w:val="none" w:sz="0" w:space="0" w:color="auto"/>
        <w:right w:val="none" w:sz="0" w:space="0" w:color="auto"/>
      </w:divBdr>
    </w:div>
    <w:div w:id="35854432">
      <w:marLeft w:val="0"/>
      <w:marRight w:val="0"/>
      <w:marTop w:val="0"/>
      <w:marBottom w:val="0"/>
      <w:divBdr>
        <w:top w:val="none" w:sz="0" w:space="0" w:color="auto"/>
        <w:left w:val="none" w:sz="0" w:space="0" w:color="auto"/>
        <w:bottom w:val="none" w:sz="0" w:space="0" w:color="auto"/>
        <w:right w:val="none" w:sz="0" w:space="0" w:color="auto"/>
      </w:divBdr>
    </w:div>
    <w:div w:id="35854433">
      <w:marLeft w:val="0"/>
      <w:marRight w:val="0"/>
      <w:marTop w:val="0"/>
      <w:marBottom w:val="0"/>
      <w:divBdr>
        <w:top w:val="none" w:sz="0" w:space="0" w:color="auto"/>
        <w:left w:val="none" w:sz="0" w:space="0" w:color="auto"/>
        <w:bottom w:val="none" w:sz="0" w:space="0" w:color="auto"/>
        <w:right w:val="none" w:sz="0" w:space="0" w:color="auto"/>
      </w:divBdr>
    </w:div>
    <w:div w:id="35854434">
      <w:marLeft w:val="0"/>
      <w:marRight w:val="0"/>
      <w:marTop w:val="0"/>
      <w:marBottom w:val="0"/>
      <w:divBdr>
        <w:top w:val="none" w:sz="0" w:space="0" w:color="auto"/>
        <w:left w:val="none" w:sz="0" w:space="0" w:color="auto"/>
        <w:bottom w:val="none" w:sz="0" w:space="0" w:color="auto"/>
        <w:right w:val="none" w:sz="0" w:space="0" w:color="auto"/>
      </w:divBdr>
    </w:div>
    <w:div w:id="35854435">
      <w:marLeft w:val="0"/>
      <w:marRight w:val="0"/>
      <w:marTop w:val="0"/>
      <w:marBottom w:val="0"/>
      <w:divBdr>
        <w:top w:val="none" w:sz="0" w:space="0" w:color="auto"/>
        <w:left w:val="none" w:sz="0" w:space="0" w:color="auto"/>
        <w:bottom w:val="none" w:sz="0" w:space="0" w:color="auto"/>
        <w:right w:val="none" w:sz="0" w:space="0" w:color="auto"/>
      </w:divBdr>
    </w:div>
    <w:div w:id="35854436">
      <w:marLeft w:val="0"/>
      <w:marRight w:val="0"/>
      <w:marTop w:val="0"/>
      <w:marBottom w:val="0"/>
      <w:divBdr>
        <w:top w:val="none" w:sz="0" w:space="0" w:color="auto"/>
        <w:left w:val="none" w:sz="0" w:space="0" w:color="auto"/>
        <w:bottom w:val="none" w:sz="0" w:space="0" w:color="auto"/>
        <w:right w:val="none" w:sz="0" w:space="0" w:color="auto"/>
      </w:divBdr>
    </w:div>
    <w:div w:id="35854437">
      <w:marLeft w:val="0"/>
      <w:marRight w:val="0"/>
      <w:marTop w:val="0"/>
      <w:marBottom w:val="0"/>
      <w:divBdr>
        <w:top w:val="none" w:sz="0" w:space="0" w:color="auto"/>
        <w:left w:val="none" w:sz="0" w:space="0" w:color="auto"/>
        <w:bottom w:val="none" w:sz="0" w:space="0" w:color="auto"/>
        <w:right w:val="none" w:sz="0" w:space="0" w:color="auto"/>
      </w:divBdr>
    </w:div>
    <w:div w:id="35854438">
      <w:marLeft w:val="0"/>
      <w:marRight w:val="0"/>
      <w:marTop w:val="0"/>
      <w:marBottom w:val="0"/>
      <w:divBdr>
        <w:top w:val="none" w:sz="0" w:space="0" w:color="auto"/>
        <w:left w:val="none" w:sz="0" w:space="0" w:color="auto"/>
        <w:bottom w:val="none" w:sz="0" w:space="0" w:color="auto"/>
        <w:right w:val="none" w:sz="0" w:space="0" w:color="auto"/>
      </w:divBdr>
    </w:div>
    <w:div w:id="35854439">
      <w:marLeft w:val="0"/>
      <w:marRight w:val="0"/>
      <w:marTop w:val="0"/>
      <w:marBottom w:val="0"/>
      <w:divBdr>
        <w:top w:val="none" w:sz="0" w:space="0" w:color="auto"/>
        <w:left w:val="none" w:sz="0" w:space="0" w:color="auto"/>
        <w:bottom w:val="none" w:sz="0" w:space="0" w:color="auto"/>
        <w:right w:val="none" w:sz="0" w:space="0" w:color="auto"/>
      </w:divBdr>
    </w:div>
    <w:div w:id="35854440">
      <w:marLeft w:val="0"/>
      <w:marRight w:val="0"/>
      <w:marTop w:val="0"/>
      <w:marBottom w:val="0"/>
      <w:divBdr>
        <w:top w:val="none" w:sz="0" w:space="0" w:color="auto"/>
        <w:left w:val="none" w:sz="0" w:space="0" w:color="auto"/>
        <w:bottom w:val="none" w:sz="0" w:space="0" w:color="auto"/>
        <w:right w:val="none" w:sz="0" w:space="0" w:color="auto"/>
      </w:divBdr>
    </w:div>
    <w:div w:id="35854441">
      <w:marLeft w:val="0"/>
      <w:marRight w:val="0"/>
      <w:marTop w:val="0"/>
      <w:marBottom w:val="0"/>
      <w:divBdr>
        <w:top w:val="none" w:sz="0" w:space="0" w:color="auto"/>
        <w:left w:val="none" w:sz="0" w:space="0" w:color="auto"/>
        <w:bottom w:val="none" w:sz="0" w:space="0" w:color="auto"/>
        <w:right w:val="none" w:sz="0" w:space="0" w:color="auto"/>
      </w:divBdr>
    </w:div>
    <w:div w:id="35854442">
      <w:marLeft w:val="0"/>
      <w:marRight w:val="0"/>
      <w:marTop w:val="0"/>
      <w:marBottom w:val="0"/>
      <w:divBdr>
        <w:top w:val="none" w:sz="0" w:space="0" w:color="auto"/>
        <w:left w:val="none" w:sz="0" w:space="0" w:color="auto"/>
        <w:bottom w:val="none" w:sz="0" w:space="0" w:color="auto"/>
        <w:right w:val="none" w:sz="0" w:space="0" w:color="auto"/>
      </w:divBdr>
    </w:div>
    <w:div w:id="176314823">
      <w:bodyDiv w:val="1"/>
      <w:marLeft w:val="0"/>
      <w:marRight w:val="0"/>
      <w:marTop w:val="0"/>
      <w:marBottom w:val="0"/>
      <w:divBdr>
        <w:top w:val="none" w:sz="0" w:space="0" w:color="auto"/>
        <w:left w:val="none" w:sz="0" w:space="0" w:color="auto"/>
        <w:bottom w:val="none" w:sz="0" w:space="0" w:color="auto"/>
        <w:right w:val="none" w:sz="0" w:space="0" w:color="auto"/>
      </w:divBdr>
    </w:div>
    <w:div w:id="312638548">
      <w:bodyDiv w:val="1"/>
      <w:marLeft w:val="0"/>
      <w:marRight w:val="0"/>
      <w:marTop w:val="0"/>
      <w:marBottom w:val="0"/>
      <w:divBdr>
        <w:top w:val="none" w:sz="0" w:space="0" w:color="auto"/>
        <w:left w:val="none" w:sz="0" w:space="0" w:color="auto"/>
        <w:bottom w:val="none" w:sz="0" w:space="0" w:color="auto"/>
        <w:right w:val="none" w:sz="0" w:space="0" w:color="auto"/>
      </w:divBdr>
    </w:div>
    <w:div w:id="346903985">
      <w:bodyDiv w:val="1"/>
      <w:marLeft w:val="0"/>
      <w:marRight w:val="0"/>
      <w:marTop w:val="0"/>
      <w:marBottom w:val="0"/>
      <w:divBdr>
        <w:top w:val="none" w:sz="0" w:space="0" w:color="auto"/>
        <w:left w:val="none" w:sz="0" w:space="0" w:color="auto"/>
        <w:bottom w:val="none" w:sz="0" w:space="0" w:color="auto"/>
        <w:right w:val="none" w:sz="0" w:space="0" w:color="auto"/>
      </w:divBdr>
    </w:div>
    <w:div w:id="647781967">
      <w:bodyDiv w:val="1"/>
      <w:marLeft w:val="0"/>
      <w:marRight w:val="0"/>
      <w:marTop w:val="0"/>
      <w:marBottom w:val="0"/>
      <w:divBdr>
        <w:top w:val="none" w:sz="0" w:space="0" w:color="auto"/>
        <w:left w:val="none" w:sz="0" w:space="0" w:color="auto"/>
        <w:bottom w:val="none" w:sz="0" w:space="0" w:color="auto"/>
        <w:right w:val="none" w:sz="0" w:space="0" w:color="auto"/>
      </w:divBdr>
    </w:div>
    <w:div w:id="879628448">
      <w:bodyDiv w:val="1"/>
      <w:marLeft w:val="0"/>
      <w:marRight w:val="0"/>
      <w:marTop w:val="0"/>
      <w:marBottom w:val="0"/>
      <w:divBdr>
        <w:top w:val="none" w:sz="0" w:space="0" w:color="auto"/>
        <w:left w:val="none" w:sz="0" w:space="0" w:color="auto"/>
        <w:bottom w:val="none" w:sz="0" w:space="0" w:color="auto"/>
        <w:right w:val="none" w:sz="0" w:space="0" w:color="auto"/>
      </w:divBdr>
    </w:div>
    <w:div w:id="1170024422">
      <w:bodyDiv w:val="1"/>
      <w:marLeft w:val="0"/>
      <w:marRight w:val="0"/>
      <w:marTop w:val="0"/>
      <w:marBottom w:val="0"/>
      <w:divBdr>
        <w:top w:val="none" w:sz="0" w:space="0" w:color="auto"/>
        <w:left w:val="none" w:sz="0" w:space="0" w:color="auto"/>
        <w:bottom w:val="none" w:sz="0" w:space="0" w:color="auto"/>
        <w:right w:val="none" w:sz="0" w:space="0" w:color="auto"/>
      </w:divBdr>
    </w:div>
    <w:div w:id="1325284283">
      <w:bodyDiv w:val="1"/>
      <w:marLeft w:val="0"/>
      <w:marRight w:val="0"/>
      <w:marTop w:val="0"/>
      <w:marBottom w:val="0"/>
      <w:divBdr>
        <w:top w:val="none" w:sz="0" w:space="0" w:color="auto"/>
        <w:left w:val="none" w:sz="0" w:space="0" w:color="auto"/>
        <w:bottom w:val="none" w:sz="0" w:space="0" w:color="auto"/>
        <w:right w:val="none" w:sz="0" w:space="0" w:color="auto"/>
      </w:divBdr>
    </w:div>
    <w:div w:id="1326666006">
      <w:bodyDiv w:val="1"/>
      <w:marLeft w:val="0"/>
      <w:marRight w:val="0"/>
      <w:marTop w:val="0"/>
      <w:marBottom w:val="0"/>
      <w:divBdr>
        <w:top w:val="none" w:sz="0" w:space="0" w:color="auto"/>
        <w:left w:val="none" w:sz="0" w:space="0" w:color="auto"/>
        <w:bottom w:val="none" w:sz="0" w:space="0" w:color="auto"/>
        <w:right w:val="none" w:sz="0" w:space="0" w:color="auto"/>
      </w:divBdr>
    </w:div>
    <w:div w:id="1400513556">
      <w:bodyDiv w:val="1"/>
      <w:marLeft w:val="0"/>
      <w:marRight w:val="0"/>
      <w:marTop w:val="0"/>
      <w:marBottom w:val="0"/>
      <w:divBdr>
        <w:top w:val="none" w:sz="0" w:space="0" w:color="auto"/>
        <w:left w:val="none" w:sz="0" w:space="0" w:color="auto"/>
        <w:bottom w:val="none" w:sz="0" w:space="0" w:color="auto"/>
        <w:right w:val="none" w:sz="0" w:space="0" w:color="auto"/>
      </w:divBdr>
    </w:div>
    <w:div w:id="1414930102">
      <w:bodyDiv w:val="1"/>
      <w:marLeft w:val="0"/>
      <w:marRight w:val="0"/>
      <w:marTop w:val="0"/>
      <w:marBottom w:val="0"/>
      <w:divBdr>
        <w:top w:val="none" w:sz="0" w:space="0" w:color="auto"/>
        <w:left w:val="none" w:sz="0" w:space="0" w:color="auto"/>
        <w:bottom w:val="none" w:sz="0" w:space="0" w:color="auto"/>
        <w:right w:val="none" w:sz="0" w:space="0" w:color="auto"/>
      </w:divBdr>
    </w:div>
    <w:div w:id="1514684629">
      <w:bodyDiv w:val="1"/>
      <w:marLeft w:val="0"/>
      <w:marRight w:val="0"/>
      <w:marTop w:val="0"/>
      <w:marBottom w:val="0"/>
      <w:divBdr>
        <w:top w:val="none" w:sz="0" w:space="0" w:color="auto"/>
        <w:left w:val="none" w:sz="0" w:space="0" w:color="auto"/>
        <w:bottom w:val="none" w:sz="0" w:space="0" w:color="auto"/>
        <w:right w:val="none" w:sz="0" w:space="0" w:color="auto"/>
      </w:divBdr>
    </w:div>
    <w:div w:id="1572890145">
      <w:bodyDiv w:val="1"/>
      <w:marLeft w:val="0"/>
      <w:marRight w:val="0"/>
      <w:marTop w:val="0"/>
      <w:marBottom w:val="0"/>
      <w:divBdr>
        <w:top w:val="none" w:sz="0" w:space="0" w:color="auto"/>
        <w:left w:val="none" w:sz="0" w:space="0" w:color="auto"/>
        <w:bottom w:val="none" w:sz="0" w:space="0" w:color="auto"/>
        <w:right w:val="none" w:sz="0" w:space="0" w:color="auto"/>
      </w:divBdr>
    </w:div>
    <w:div w:id="1644458090">
      <w:bodyDiv w:val="1"/>
      <w:marLeft w:val="0"/>
      <w:marRight w:val="0"/>
      <w:marTop w:val="0"/>
      <w:marBottom w:val="0"/>
      <w:divBdr>
        <w:top w:val="none" w:sz="0" w:space="0" w:color="auto"/>
        <w:left w:val="none" w:sz="0" w:space="0" w:color="auto"/>
        <w:bottom w:val="none" w:sz="0" w:space="0" w:color="auto"/>
        <w:right w:val="none" w:sz="0" w:space="0" w:color="auto"/>
      </w:divBdr>
    </w:div>
    <w:div w:id="1745057427">
      <w:bodyDiv w:val="1"/>
      <w:marLeft w:val="0"/>
      <w:marRight w:val="0"/>
      <w:marTop w:val="0"/>
      <w:marBottom w:val="0"/>
      <w:divBdr>
        <w:top w:val="none" w:sz="0" w:space="0" w:color="auto"/>
        <w:left w:val="none" w:sz="0" w:space="0" w:color="auto"/>
        <w:bottom w:val="none" w:sz="0" w:space="0" w:color="auto"/>
        <w:right w:val="none" w:sz="0" w:space="0" w:color="auto"/>
      </w:divBdr>
    </w:div>
    <w:div w:id="1761558971">
      <w:bodyDiv w:val="1"/>
      <w:marLeft w:val="0"/>
      <w:marRight w:val="0"/>
      <w:marTop w:val="0"/>
      <w:marBottom w:val="0"/>
      <w:divBdr>
        <w:top w:val="none" w:sz="0" w:space="0" w:color="auto"/>
        <w:left w:val="none" w:sz="0" w:space="0" w:color="auto"/>
        <w:bottom w:val="none" w:sz="0" w:space="0" w:color="auto"/>
        <w:right w:val="none" w:sz="0" w:space="0" w:color="auto"/>
      </w:divBdr>
    </w:div>
    <w:div w:id="2015574090">
      <w:bodyDiv w:val="1"/>
      <w:marLeft w:val="0"/>
      <w:marRight w:val="0"/>
      <w:marTop w:val="0"/>
      <w:marBottom w:val="0"/>
      <w:divBdr>
        <w:top w:val="none" w:sz="0" w:space="0" w:color="auto"/>
        <w:left w:val="none" w:sz="0" w:space="0" w:color="auto"/>
        <w:bottom w:val="none" w:sz="0" w:space="0" w:color="auto"/>
        <w:right w:val="none" w:sz="0" w:space="0" w:color="auto"/>
      </w:divBdr>
    </w:div>
    <w:div w:id="2020960375">
      <w:bodyDiv w:val="1"/>
      <w:marLeft w:val="0"/>
      <w:marRight w:val="0"/>
      <w:marTop w:val="0"/>
      <w:marBottom w:val="0"/>
      <w:divBdr>
        <w:top w:val="none" w:sz="0" w:space="0" w:color="auto"/>
        <w:left w:val="none" w:sz="0" w:space="0" w:color="auto"/>
        <w:bottom w:val="none" w:sz="0" w:space="0" w:color="auto"/>
        <w:right w:val="none" w:sz="0" w:space="0" w:color="auto"/>
      </w:divBdr>
    </w:div>
    <w:div w:id="2109504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chart" Target="charts/chart3.xml"/><Relationship Id="rId26" Type="http://schemas.openxmlformats.org/officeDocument/2006/relationships/hyperlink" Target="https://npm.lls.rs)" TargetMode="External"/><Relationship Id="rId3" Type="http://schemas.openxmlformats.org/officeDocument/2006/relationships/styles" Target="styles.xml"/><Relationship Id="rId21" Type="http://schemas.openxmlformats.org/officeDocument/2006/relationships/hyperlink" Target="http://www.rodnaravnopravnost.rs" TargetMode="Externa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chart" Target="charts/chart2.xml"/><Relationship Id="rId25" Type="http://schemas.openxmlformats.org/officeDocument/2006/relationships/hyperlink" Target="http://www.npm.rs" TargetMode="Externa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hyperlink" Target="http://www.pravadeteta.com"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hyperlink" Target="http://www.lls.rs" TargetMode="Externa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hyperlink" Target="http://www.osobesainvaliditetom.rs" TargetMode="External"/><Relationship Id="rId28" Type="http://schemas.openxmlformats.org/officeDocument/2006/relationships/chart" Target="charts/chart5.xml"/><Relationship Id="rId10" Type="http://schemas.openxmlformats.org/officeDocument/2006/relationships/chart" Target="charts/chart1.xml"/><Relationship Id="rId19" Type="http://schemas.openxmlformats.org/officeDocument/2006/relationships/hyperlink" Target="http://www.zastitnik.rs"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6.PNG"/><Relationship Id="rId22" Type="http://schemas.openxmlformats.org/officeDocument/2006/relationships/hyperlink" Target="http://www.pravamanjina.rs" TargetMode="External"/><Relationship Id="rId27" Type="http://schemas.openxmlformats.org/officeDocument/2006/relationships/chart" Target="charts/chart4.xml"/><Relationship Id="rId30" Type="http://schemas.openxmlformats.org/officeDocument/2006/relationships/fontTable" Target="fontTable.xml"/></Relationships>
</file>

<file path=word/_rels/footnotes.xml.rels><?xml version="1.0" encoding="UTF-8" standalone="yes"?>
<Relationships xmlns="http://schemas.openxmlformats.org/package/2006/relationships"><Relationship Id="rId26" Type="http://schemas.openxmlformats.org/officeDocument/2006/relationships/hyperlink" Target="https://www.ombudsman.rs/attachments/article/5902/Zastitnik%20gradjana%20engleski.pdf" TargetMode="External"/><Relationship Id="rId117" Type="http://schemas.openxmlformats.org/officeDocument/2006/relationships/hyperlink" Target="http://www.un.org/documents/ga/res/48/a48r134.htm" TargetMode="External"/><Relationship Id="rId21" Type="http://schemas.openxmlformats.org/officeDocument/2006/relationships/hyperlink" Target="https://ombudsman.rs/attachments/article/6294/Misljenje%20Zastitnika%20gradjana.pdf" TargetMode="External"/><Relationship Id="rId42" Type="http://schemas.openxmlformats.org/officeDocument/2006/relationships/hyperlink" Target="http://publikacije.stat.gov.rs/G2017/Pdf/G20176008.pdf" TargetMode="External"/><Relationship Id="rId47" Type="http://schemas.openxmlformats.org/officeDocument/2006/relationships/hyperlink" Target="https://www.ombudsman.rs/index.php/2012-02-07-14-03-33/6494-n-c-lni-p-lici-s-upr-v-u-s-d-r-vu-d-u-vrdi-disciplins-u-dg-v-rn-s-p-lici-s-ih-sluzb-ni-i-su-n-p-sr-dn-p-s-up-li-pr-pri-uzi-cu" TargetMode="External"/><Relationship Id="rId63" Type="http://schemas.openxmlformats.org/officeDocument/2006/relationships/hyperlink" Target="https://www.ombudsman.rs/index.php/2011-12-25-10-17-15/2011-12-26-10-05-05/6094-linic-i-c-n-r-v-v-din-n-rushi-pr-v-p-ci-n" TargetMode="External"/><Relationship Id="rId68" Type="http://schemas.openxmlformats.org/officeDocument/2006/relationships/hyperlink" Target="https://www.ekologija.gov.rs/?s=%D0%B7%D0%B5%D0%BB%D0%B5%D0%BD%D0%B8+%D1%84%D0%BE%D0%BD%D0%B4" TargetMode="External"/><Relationship Id="rId84" Type="http://schemas.openxmlformats.org/officeDocument/2006/relationships/hyperlink" Target="https://www.ombudsman.rs/index.php/2012-02-07-14-03-33/6449-n-c-lni-gr-ds-upr-v-b-gr-d-d-u-vrdi-dg-v-rn-s-p-s-up-uc-g-sluzb-ni-i-n-p-sr-dn-dg-v-r-n-z-rsh-nj-b-v-z-s-r-dnj-s-z-sh-i-ni-gr-d-n" TargetMode="External"/><Relationship Id="rId89" Type="http://schemas.openxmlformats.org/officeDocument/2006/relationships/hyperlink" Target="https://ombudsman.rs/index.php/2011-12-11-11-34-45/6249-ishlj-nj-z-sh-i-ni-gr-d-n-gucn-s-i-pr-v-zil-z-nj-pr-bl-sigur-ni-p-lj-privr-dni-i-risni-p-nzi-p-sn-vu-p-lj-privr-dn-g-sigur-nj" TargetMode="External"/><Relationship Id="rId112" Type="http://schemas.openxmlformats.org/officeDocument/2006/relationships/hyperlink" Target="http://www.assembly.coe.int/nw/xml/XRef/X2H-Xref-ViewPDF.asp?FileID=20232&amp;lang=en" TargetMode="External"/><Relationship Id="rId16" Type="http://schemas.openxmlformats.org/officeDocument/2006/relationships/hyperlink" Target="http://www.zastupnik.gov.rs/cr/articles/presude/u-odnosu-na-rs/prikaz-presude-u-predmetu-milovanovic-protiv-srbije-broj-56065-10.html" TargetMode="External"/><Relationship Id="rId107" Type="http://schemas.openxmlformats.org/officeDocument/2006/relationships/hyperlink" Target="https://www.mpravde.gov.rs/tekst/22159/prvi-nacrt-revidiranog-akcionog-plana-za-poglavlje-23.php" TargetMode="External"/><Relationship Id="rId11" Type="http://schemas.openxmlformats.org/officeDocument/2006/relationships/hyperlink" Target="http://www.bazenuns.rs/srpski/napadi-na-novinare" TargetMode="External"/><Relationship Id="rId24" Type="http://schemas.openxmlformats.org/officeDocument/2006/relationships/hyperlink" Target="https://www.pravadeteta.com/index.php?limitstart=28&amp;limit=7" TargetMode="External"/><Relationship Id="rId32" Type="http://schemas.openxmlformats.org/officeDocument/2006/relationships/hyperlink" Target="https://www.minrzs.gov.rs/sr/dokumenti/predlozi-i-nacrti/sektor-za-rad-i-zaposljavanje/nacionalni-akcioni-planovi-zaposljavanja-0" TargetMode="External"/><Relationship Id="rId37" Type="http://schemas.openxmlformats.org/officeDocument/2006/relationships/hyperlink" Target="https://www.ombudsman.rs/index.php/izvestaji/posebnii-izvestaji/5893-p-s-b-n-izv-sh-z-sh-i-ni-gr-d-n-pris-up-cn-s-z-sv" TargetMode="External"/><Relationship Id="rId40" Type="http://schemas.openxmlformats.org/officeDocument/2006/relationships/hyperlink" Target="https://ljudskaprava.gov.rs/sites/default/files/dokument_file/zakljucna_zapazanja_komiteta_za_prava_osoba_sa_invaliditetom_srb.pdf" TargetMode="External"/><Relationship Id="rId45" Type="http://schemas.openxmlformats.org/officeDocument/2006/relationships/hyperlink" Target="https://www.pravamanjina.rs/attachments/article/699/Uvod%20u%20ostvarivanje%20prava%20na%20slu&#382;benu%20upotrebu%20jezika%20i%20pisama%20nacionalnih%20manjina,%20Mar%202019.pdf" TargetMode="External"/><Relationship Id="rId53" Type="http://schemas.openxmlformats.org/officeDocument/2006/relationships/hyperlink" Target="https://npm.rs/attachments/article/867/Izvestaj%20o%20poseti%20Klinici%20za%20psihijatriju%20KC%20Kragujevac.pdf" TargetMode="External"/><Relationship Id="rId58" Type="http://schemas.openxmlformats.org/officeDocument/2006/relationships/hyperlink" Target="https://www.ombudsman.rs/index.php/2012-02-07-14-03-33/6306-s-r-vnih-prih-d-z-p-druc-gr-ds-ih-psh-in-d-lj-nj-v-zd-v-c-ubuduc-d-v-di-r-cun-bli-u-s-drzini-r-sh-nj-i-p-uci-pr-vn-l-u%22" TargetMode="External"/><Relationship Id="rId66" Type="http://schemas.openxmlformats.org/officeDocument/2006/relationships/hyperlink" Target="https://ombudsman.rs/index.php/2011-12-11-11-34-45/6220-ishlj-nj-z-sh-i-ni-gr-d-n-z-l-nj-nj-n-d-r-c-n-s-i-u-z-ns-i-r-sh-nji-z-s-v-riv-nj-n-dz-rn-fun-ci-gr-d-vins-ih-insp-r-u-pun-p-ci-u" TargetMode="External"/><Relationship Id="rId74" Type="http://schemas.openxmlformats.org/officeDocument/2006/relationships/hyperlink" Target="http://ombudsman.rs/index.php/2011-12-25-10-17-15/2011-12-26-10-05-05/4288-2015-08-19-13-26-56" TargetMode="External"/><Relationship Id="rId79" Type="http://schemas.openxmlformats.org/officeDocument/2006/relationships/hyperlink" Target="https://www.ombudsman.rs/index.php/2012-02-07-14-03-33/6248-gr-ds-upr-v-gr-d-nish-d-pr-duz-sv-n-ph-dn-r-bi-u-icni-njig-s-d-v-di-us-gl-sil-sluzb-nu-vid-nci-u-licn-s-nju-pri-uzilj" TargetMode="External"/><Relationship Id="rId87" Type="http://schemas.openxmlformats.org/officeDocument/2006/relationships/hyperlink" Target="https://www.ombudsman.rs/index.php/2011-12-25-10-17-15/2011-12-26-10-05-05/5865-p-sh-lic-r-zi-hi-n-dg-v-r-n-dl-znih-z-b-zb-dn-s-i-z-sh-i-u-r-dni-n-r-du" TargetMode="External"/><Relationship Id="rId102" Type="http://schemas.openxmlformats.org/officeDocument/2006/relationships/hyperlink" Target="https://www.ombudsman.rs/index.php/zakonske-i-druge-inicijative/6032-inici-iv-z-sh-i-ni-gr-d-n-z-iz-nu-z-n-s-n-v-nju-i-drz-v-nju-zgr-d" TargetMode="External"/><Relationship Id="rId110" Type="http://schemas.openxmlformats.org/officeDocument/2006/relationships/hyperlink" Target="http://daccess-dds-ny.un.org/doc/UNDOC/GEN/N11/468/96/PDF/N1146896.pdf?OpenElement" TargetMode="External"/><Relationship Id="rId115" Type="http://schemas.openxmlformats.org/officeDocument/2006/relationships/hyperlink" Target="https://digitallibrary.un.org/record/1301905/files/A_72_230-EN.pdf" TargetMode="External"/><Relationship Id="rId5" Type="http://schemas.openxmlformats.org/officeDocument/2006/relationships/hyperlink" Target="https://rm.coe.int/grevio-report-on-serbia/16809987e3" TargetMode="External"/><Relationship Id="rId61" Type="http://schemas.openxmlformats.org/officeDocument/2006/relationships/hyperlink" Target="https://www.ombudsman.rs/index.php/2011-12-11-11-34-45/6397-ishlj-nj-z-sh-i-ni-gr-d-n-n-n-cr-z-n-pr-vi-b-r-c-v-nih-inv-lid-civilnih-inv-lid-r-i-cl-n-v-njih-vih-p-r-dic" TargetMode="External"/><Relationship Id="rId82" Type="http://schemas.openxmlformats.org/officeDocument/2006/relationships/hyperlink" Target="https://www.ombudsman.rs/index.php/2012-02-07-14-03-33/6246-z-lb-n-isi-gr-d-z-c-r-b-z-dl-g-nj-d-r-z-ri-gucn-s-p-nish-v-nj-ili-iz-n-sv-g-r-sh-nj-i-d-n-s-n-vu-ili-iz-nj-nu-dlu-u-uv-z-v-uci-pr-vn-shv-nj-i-pri-db-upr-vn-g-sud" TargetMode="External"/><Relationship Id="rId90" Type="http://schemas.openxmlformats.org/officeDocument/2006/relationships/hyperlink" Target="https://ombudsman.rs/index.php/2012-02-07-14-03-33/5963-r-public-i-f-nd-z-p-nzi-s-i-inv-lids-sigur-nj-d-d-n-s-n-v-r-sh-nj-pr-vu-n-p-nzi-u-pri-uzi-ci" TargetMode="External"/><Relationship Id="rId95" Type="http://schemas.openxmlformats.org/officeDocument/2006/relationships/hyperlink" Target="https://www.ombudsman.rs/index.php/2011-12-11-11-34-45/6000-ishlj-nj-z-sh-i-ni-gr-d-n-iz-n-i-d-pun-z-n-vn-inf-r-is-nju-i-di-i" TargetMode="External"/><Relationship Id="rId19" Type="http://schemas.openxmlformats.org/officeDocument/2006/relationships/hyperlink" Target="https://www.ombudsman.rs/index.php/2012-02-07-14-03-33/6129-s-r-ri-z-br-z-v-nj-i-d-c-u-z-sh-i-u-gr-d-b-gr-d-ubuduc-d-spr-v-di-insp-ci-s-n-dz-r-pr-viln-z-ni-fi-sn-i-p-pun" TargetMode="External"/><Relationship Id="rId14" Type="http://schemas.openxmlformats.org/officeDocument/2006/relationships/hyperlink" Target="http://www.zavodsz.gov.rs/%D0%B1%D0%B8%D0%B1%D0%BB%D0%B8%D0%BE%D1%82%D0%B5%D0%BA%D0%B0/%D0%B8%D0%B7%D0%B2%D0%B5%D1%88%D1%82%D0%B0%D1%98%D0%B8%D0%B8%D0%B7%D1%81%D0%B8%D1%81%D1%82%D0%B5%D0%BC%D0%B0/%D0%B8%D0%B7%D0%B2%D0%B5%D1%88%D1%82%D0%B0%D1%98%D0%B8%D0%B8%D0%B7%D1%81%D0%B8%D1%81%D1%82%D0%B5%D0%BC%D0%B0-2018/" TargetMode="External"/><Relationship Id="rId22" Type="http://schemas.openxmlformats.org/officeDocument/2006/relationships/hyperlink" Target="https://ombudsman.rs/index.php/2011-12-11-11-34-45/6144-z-sh-i-ni-gr-d-n-d-s-vi-inis-rs-vu-l-din-i-sp-r-ishlj-nj-n-pr-dl-g-pr-vilni-blizi-usl-vi-n-cini-pr-p-zn-v-nj-bli-zl-s-vlj-nj-zl-up-r-b-is-ri-in-ci-i-n-silj-n-d-d-c-u-sp-r-u" TargetMode="External"/><Relationship Id="rId27" Type="http://schemas.openxmlformats.org/officeDocument/2006/relationships/hyperlink" Target="http://www.ljudskaprava.gov.rs/sites/default/files/dokument_file/zakljucna_zapazanja_komitetaccpr_c_srb_co_3_27019_e_srp.pdf" TargetMode="External"/><Relationship Id="rId30" Type="http://schemas.openxmlformats.org/officeDocument/2006/relationships/hyperlink" Target="https://www.ombudsman.rs/index.php/2012-02-07-14-03-33/5985-u-vrd-ni-pr-pus-i-u-r-du-n-dl-znih-u-bl-s-i-z-sh-i-zr-v-u-sluc-vi-p-r-dicn-g-i-p-r-n-rs-g-n-silj" TargetMode="External"/><Relationship Id="rId35" Type="http://schemas.openxmlformats.org/officeDocument/2006/relationships/hyperlink" Target="http://ombudsman.rs/index.php/izvestaji/posebnii-izvestaji/5536-p-s-b-n-izv-sh-z-sh-i-ni-gr-d-n-r-pr-du-ivn-zdr-vlju-r-inj-s-pr-p-ru" TargetMode="External"/><Relationship Id="rId43" Type="http://schemas.openxmlformats.org/officeDocument/2006/relationships/hyperlink" Target="http://socijalnoukljucivanje.gov.rs/wp-content/uploads/2019/02/Treci_nacionalni_izvestaj_o_socijalnom_ukljucivanju_i_smanjenju_siromastva_2014%E2%80%932017.pdf" TargetMode="External"/><Relationship Id="rId48" Type="http://schemas.openxmlformats.org/officeDocument/2006/relationships/hyperlink" Target="https://www.ombudsman.rs/index.php/2012-02-07-14-03-33/6276-pz-u-p-nc-vu-d-ispi-dg-v-rn-s-z-p-sl-nih-d-p-s-i-su-nj-n-n-z-ni-i-n-pr-viln-p-s-up-nj-pr-sud-ni-lici" TargetMode="External"/><Relationship Id="rId56" Type="http://schemas.openxmlformats.org/officeDocument/2006/relationships/hyperlink" Target="https://npm.rs/index.php?limitstart=44" TargetMode="External"/><Relationship Id="rId64" Type="http://schemas.openxmlformats.org/officeDocument/2006/relationships/hyperlink" Target="https://www.ombudsman.rs/index.php/2012-02-07-14-03-33/3383-2014-06-26-14-01-44" TargetMode="External"/><Relationship Id="rId69" Type="http://schemas.openxmlformats.org/officeDocument/2006/relationships/hyperlink" Target="https://www.ombudsman.rs/index.php/2011-12-11-11-34-45/6178-inis-rs-v-z-sh-i-ziv-n-sr-din-ivni-d-spr-v-di-insp-ci-s-i-n-dz-r-n-s-ni-rnih-d-p-ni" TargetMode="External"/><Relationship Id="rId77" Type="http://schemas.openxmlformats.org/officeDocument/2006/relationships/hyperlink" Target="https://www.ombudsman.rs/index.php/2012-02-07-14-03-33/6314-isi-z-vr-c-nj-z-ljish-psh-in-p-l-u-sh-s-ri-r-u-d-nc-sv-p-s-up-vr-c-nj-p-lj-privr-dn-g-z-ljish-i-su-sh-uv-u-u" TargetMode="External"/><Relationship Id="rId100" Type="http://schemas.openxmlformats.org/officeDocument/2006/relationships/hyperlink" Target="https://www.ombudsman.rs/index.php/2012-02-07-14-03-33/6327-z-sh-i-ni-gr-d-n-upu-i-ishlj-nj-s-pr-p-ru-insp-r-u-z-r-d-inis-rs-v-z-r-d-z-p-shlj-v-nj-b-r-c-i-s-ci-ln-pi-nj." TargetMode="External"/><Relationship Id="rId105" Type="http://schemas.openxmlformats.org/officeDocument/2006/relationships/hyperlink" Target="https://www.ombudsman.rs/index.php/2012-02-07-14-03-33/6276-pz-u-p-nc-vu-d-ispi-dg-v-rn-s-z-p-sl-nih-d-p-s-i-su-nj-n-n-z-ni-i-n-pr-viln-p-s-up-nj-pr-sud-ni-lici" TargetMode="External"/><Relationship Id="rId113" Type="http://schemas.openxmlformats.org/officeDocument/2006/relationships/hyperlink" Target="http://assembly.coe.int/main.asp?link=/documents/adoptedtext/ta03/erec1615.htm" TargetMode="External"/><Relationship Id="rId118" Type="http://schemas.openxmlformats.org/officeDocument/2006/relationships/hyperlink" Target="http://assembly.coe.int/main.asp?link=/documents/adoptedtext/ta03/erec1615.htm" TargetMode="External"/><Relationship Id="rId8" Type="http://schemas.openxmlformats.org/officeDocument/2006/relationships/hyperlink" Target="https://pravamanjina.rs/attachments/article/705/Poseban%20izvestaj.pdf" TargetMode="External"/><Relationship Id="rId51" Type="http://schemas.openxmlformats.org/officeDocument/2006/relationships/hyperlink" Target="https://npm.rs/index.php?option=com_content&amp;view=article&amp;id=829:&#1084;&#1080;&#1096;&#1113;&#1077;&#1114;&#1077;-&#1085;&#1087;&#1084;-&#1085;&#1072;-&#1087;&#1088;&#1077;&#1076;&#1083;&#1086;&#1075;-&#1087;&#1088;&#1072;&#1074;&#1080;&#1083;&#1085;&#1080;&#1082;&#1072;-&#1086;-&#1087;&#1086;&#1083;&#1080;&#1094;&#1080;&#1112;&#1089;&#1082;&#1080;&#1084;-&#1086;&#1074;&#1083;&#1072;&#1096;&#1115;&#1077;&#1114;&#1080;&#1084;&#1072;&amp;catid=108:2012-01-18-20-51-23&amp;Itemid=71" TargetMode="External"/><Relationship Id="rId72" Type="http://schemas.openxmlformats.org/officeDocument/2006/relationships/hyperlink" Target="https://www.ombudsman.rs/index.php/2012-02-07-14-03-33/6266-inis-rs-v-z-sh-i-ziv-n-sr-din-d-spr-v-d-v-nr-d-n-insp-ci-s-i-n-dz-r-n-l-ci-i-s-r-lu-s-d-r-v" TargetMode="External"/><Relationship Id="rId80" Type="http://schemas.openxmlformats.org/officeDocument/2006/relationships/hyperlink" Target="https://www.ombudsman.rs/index.php/2012-02-07-14-03-33/6247-40" TargetMode="External"/><Relationship Id="rId85" Type="http://schemas.openxmlformats.org/officeDocument/2006/relationships/hyperlink" Target="https://www.ombudsman.rs/index.php/2012-02-07-14-03-33/6520-psh-ins-upr-v-psh-in-brus-pr-rshil-b-v-zu-s-r-dnj-s-z-sh-i-ni-gr-d-n" TargetMode="External"/><Relationship Id="rId93" Type="http://schemas.openxmlformats.org/officeDocument/2006/relationships/hyperlink" Target="https://www.ombudsman.rs/index.php/2011-12-11-11-34-45/6143-ishlj-nj-z-sh-i-ni-gr-d-n-n-n-cr-z-n-du-ln-d-lu-s-udi-u-vis-br-z-v-nju" TargetMode="External"/><Relationship Id="rId98" Type="http://schemas.openxmlformats.org/officeDocument/2006/relationships/hyperlink" Target="https://www.ombudsman.rs/index.php/2012-02-07-14-03-33/6234-z-sh-i-ni-gr-d-n-n-r-lu-n-d-pl-n-rg-niz-ci-z-vrshn-g-ispi-z-drz-i-u-viri-br-z-vng-sis" TargetMode="External"/><Relationship Id="rId3" Type="http://schemas.openxmlformats.org/officeDocument/2006/relationships/hyperlink" Target="https://nhri.ohchr.org/EN/News/Documents/GANHRI%20UNICEF%20-%20Children%E2%80%99s%20Rights%20in%20National%20Human%20Rights%20Institutions.pdf" TargetMode="External"/><Relationship Id="rId12" Type="http://schemas.openxmlformats.org/officeDocument/2006/relationships/hyperlink" Target="http://www.uns.org.rs/desk/UNS-news/93323/uns-prosle-godine-90-napada-na-novinare-i-medijske-radnike.html" TargetMode="External"/><Relationship Id="rId17" Type="http://schemas.openxmlformats.org/officeDocument/2006/relationships/hyperlink" Target="https://www.ombudsman.rs/index.php/2011-12-11-11-34-45/6000-ishlj-nj-z-sh-i-ni-gr-d-n-iz-n-i-d-pun-z-n-vn-inf-r-is-nju-i-di-i" TargetMode="External"/><Relationship Id="rId25" Type="http://schemas.openxmlformats.org/officeDocument/2006/relationships/hyperlink" Target="https://www.ombudsman.rs/index.php/2011-12-11-11-34-45/5742-n-dl-zni-d-spr-v-du-ivn-s-i-u-cilju-p-diz-nj-buhv-d-c-b-v-zn-v-cin-ci-i-s-rucn-g-inf-r-is-nj-gr-d-n" TargetMode="External"/><Relationship Id="rId33" Type="http://schemas.openxmlformats.org/officeDocument/2006/relationships/hyperlink" Target="https://www.ombudsman.rs/index.php/2012-02-07-14-03-33/6320-irs-d-pr-v-ri-p-s-up-nj-svih-c-n-r-s-licni-ispr-v-risni-i-njih-vi-p-vrd-z-h-vu-z-zil" TargetMode="External"/><Relationship Id="rId38" Type="http://schemas.openxmlformats.org/officeDocument/2006/relationships/hyperlink" Target="https://ljudskaprava.gov.rs/sites/default/files/dokument_file/zakljucna_zapazanja_komiteta_za_prava_osoba_sa_invaliditetom_srb.pdf" TargetMode="External"/><Relationship Id="rId46" Type="http://schemas.openxmlformats.org/officeDocument/2006/relationships/hyperlink" Target="https://pravamanjina.rs/attachments/article/705/Poseban%20izvestaj.pdf" TargetMode="External"/><Relationship Id="rId59" Type="http://schemas.openxmlformats.org/officeDocument/2006/relationships/hyperlink" Target="https://ombudsman.rs/index.php/2012-02-07-14-03-33/6098-up-n-d-sl-d-n-p-z-h-vi-p-lici-s-ih-sluzb-ni" TargetMode="External"/><Relationship Id="rId67" Type="http://schemas.openxmlformats.org/officeDocument/2006/relationships/hyperlink" Target="https://www.ombudsman.rs/index.php/izvestaji/godisnji-izvestaji/6062-2018" TargetMode="External"/><Relationship Id="rId103" Type="http://schemas.openxmlformats.org/officeDocument/2006/relationships/hyperlink" Target="https://www.ombudsman.rs/index.php/zakonske-i-druge-inicijative/6278-inici-iv-z-sh-i-ni-gr-d-n-inis-rs-vu-gr-d-vin-rs-v-s-br-c-i-infr-s-ru-ur-u-v-zi-s-iz-n-i-d-pun-z-n-s-n-v-nju-i-drz-v-nju-zgr-d" TargetMode="External"/><Relationship Id="rId108" Type="http://schemas.openxmlformats.org/officeDocument/2006/relationships/hyperlink" Target="http://www.ombudsman.rs/attachments/2181_Beogradski%20principi.pdf" TargetMode="External"/><Relationship Id="rId116" Type="http://schemas.openxmlformats.org/officeDocument/2006/relationships/hyperlink" Target="https://www.un.org/en/ga/search/view_doc.asp?symbol=A/RES/72/186" TargetMode="External"/><Relationship Id="rId20" Type="http://schemas.openxmlformats.org/officeDocument/2006/relationships/hyperlink" Target="https://www.ombudsman.rs/index.php/2012-02-07-14-03-33/6099-sn-vn-sh-l-p-r-cic-d-b-zb-di-d-uc-nici-n-b-vlj-u-d-zurs-v-u-sh-li" TargetMode="External"/><Relationship Id="rId41" Type="http://schemas.openxmlformats.org/officeDocument/2006/relationships/hyperlink" Target="http://socijalnoukljucivanje.gov.rs/wp-content/uploads/2019/02/Treci_nacionalni_izvestaj_o_socijalnom_ukljucivanju_i_smanjenju_siromastva_2014%E2%80%932017.pdf" TargetMode="External"/><Relationship Id="rId54" Type="http://schemas.openxmlformats.org/officeDocument/2006/relationships/hyperlink" Target="https://npm.rs/attachments/article/895/Izve&#353;taj%20o%20poseti%20Klinici%20za%20psihijatriju%20KCS.PDF" TargetMode="External"/><Relationship Id="rId62" Type="http://schemas.openxmlformats.org/officeDocument/2006/relationships/hyperlink" Target="https://ombudsman.rs/index.php/izvestaji/posebnii-izvestaji/4608-2016-02-22-12-37-32" TargetMode="External"/><Relationship Id="rId70" Type="http://schemas.openxmlformats.org/officeDocument/2006/relationships/hyperlink" Target="https://www.ombudsman.rs/index.php/2011-12-11-11-34-45/6112-rg-ni-vn-vl-s-i-d-pr-ispi-u-v-z-ci-n-r-ivni-vir-i-ur-d-n-izgr-dnj-lih-hidr-l-r-n-u-r-publici-srbi-i" TargetMode="External"/><Relationship Id="rId75" Type="http://schemas.openxmlformats.org/officeDocument/2006/relationships/hyperlink" Target="https://www.ombudsman.rs/index.php/2012-02-07-14-03-33/6434-z-sh-i-ni-gr-d-n-u-vrdi-pr-pus-u-pr-viln-s-i-i-z-ni-s-i-r-d-psh-ins-upr-v-psh-in-sr-s-i-rl-vci-n-sh-u-s-v-riv-nj-pr-v-gr-d-n" TargetMode="External"/><Relationship Id="rId83" Type="http://schemas.openxmlformats.org/officeDocument/2006/relationships/hyperlink" Target="https://www.ombudsman.rs/index.php/2012-02-07-14-03-33/6429-pr-ds-dni-psh-in-l-b-n-ni-u-p-pun-s-i-ispuni-sv-u-b-v-zu-s-r-dnj-s-z-sh-i-ni-gr-d-n-r-pr-pus-i-d-dg-v-ri-n-i-urg-nci-v-g-rg-n-u-v-zi-s-d-bi-nj-svih-r-z-nih-inf-r-ci" TargetMode="External"/><Relationship Id="rId88" Type="http://schemas.openxmlformats.org/officeDocument/2006/relationships/hyperlink" Target="https://www.ombudsman.rs/index.php/2012-02-07-14-03-33/6482-r-public-i-f-nd-pi-d-p-sh-u-z-n-pr-pis-n-r-v-z-d-n-sh-nj-dlu-gr-d-ni-n-bi-rp-li-sh-n-p-sl-dic-zb-g-n-bl-g-vr-n-g-dluciv-nj" TargetMode="External"/><Relationship Id="rId91" Type="http://schemas.openxmlformats.org/officeDocument/2006/relationships/hyperlink" Target="https://www.ombudsman.rs/index.php/2011-12-11-11-34-45/6235-ishlj-nj-s-pr-p-ru-inis-rs-vu-pr-sv-n-u-i-hn-l-sh-g-r-zv" TargetMode="External"/><Relationship Id="rId96" Type="http://schemas.openxmlformats.org/officeDocument/2006/relationships/hyperlink" Target="https://ombudsman.rs/index.php/2011-12-11-11-34-45/6416-2020-2025" TargetMode="External"/><Relationship Id="rId111" Type="http://schemas.openxmlformats.org/officeDocument/2006/relationships/hyperlink" Target="http://daccess-dds-ny.un.org/doc/UNDOC/GEN/N12/488/38/PDF/N1248838.pdf?OpenElement" TargetMode="External"/><Relationship Id="rId1" Type="http://schemas.openxmlformats.org/officeDocument/2006/relationships/hyperlink" Target="http://www.zavodsz.gov.rs/%D0%B1%D0%B8%D0%B1%D0%BB%D0%B8%D0%BE%D1%82%D0%B5%D0%BA%D0%B0/%D0%B8%D0%B7%D0%B2%D0%B5%D1%88%D1%82%D0%B0%D1%98%D0%B8%D0%B8%D0%B7%D1%81%D0%B8%D1%81%D1%82%D0%B5%D0%BC%D0%B0/%D0%B8%D0%B7%D0%B2%D0%B5%D1%88%D1%82%D0%B0%D1%98%D0%B8%D0%B8%D0%B7%D1%81%D0%B8%D1%81%D1%82%D0%B5%D0%BC%D0%B0-2018/" TargetMode="External"/><Relationship Id="rId6" Type="http://schemas.openxmlformats.org/officeDocument/2006/relationships/hyperlink" Target="https://www.ombudsman.rs/index.php/izvestaji/posebnii-izvestaji/5893-p-s-b-n-izv-sh-z-sh-i-ni-gr-d-n-pris-up-cn-s-z-sv" TargetMode="External"/><Relationship Id="rId15" Type="http://schemas.openxmlformats.org/officeDocument/2006/relationships/hyperlink" Target="https://www.ombudsman.rs/index.php/2012-02-07-14-03-33/5985-u-vrd-ni-pr-pus-i-u-r-du-n-dl-znih-u-bl-s-i-z-sh-i-zr-v-u-sluc-vi-p-r-dicn-g-i-p-r-n-rs-g-n-silj" TargetMode="External"/><Relationship Id="rId23" Type="http://schemas.openxmlformats.org/officeDocument/2006/relationships/hyperlink" Target="https://www.pravadeteta.com/index.php?limitstart=14&amp;limit=7" TargetMode="External"/><Relationship Id="rId28" Type="http://schemas.openxmlformats.org/officeDocument/2006/relationships/hyperlink" Target="https://www.ljudskaprava.gov.rs/sr/node/156" TargetMode="External"/><Relationship Id="rId36" Type="http://schemas.openxmlformats.org/officeDocument/2006/relationships/hyperlink" Target="https://www.srbija.gov.rs/dokument/45678/strategije.php" TargetMode="External"/><Relationship Id="rId49" Type="http://schemas.openxmlformats.org/officeDocument/2006/relationships/hyperlink" Target="http://www.hraction.org/wp-content/uploads/Istambulski_protokol_serbian.pdf" TargetMode="External"/><Relationship Id="rId57" Type="http://schemas.openxmlformats.org/officeDocument/2006/relationships/hyperlink" Target="https://ombudsman.rs/index.php/2011-12-11-11-34-45/6342-z-sh-i-ni-gr-d-n-upu-i-ishlj-nj-inis-rs-vu-pr-vd-i-ri-vnih-izvrshi-lj" TargetMode="External"/><Relationship Id="rId106" Type="http://schemas.openxmlformats.org/officeDocument/2006/relationships/hyperlink" Target="https://www.ombudsman.rs/index.php/2012-02-07-14-03-33/6228-z-sh-i-ni-gr-d-n-upu-i-pr-p-ru-inis-rs-vu-dbr-n-p-v-d-r-sh-v-nj-s-us-s-n-r-h-l-bris-l-u-b-gr-du" TargetMode="External"/><Relationship Id="rId114" Type="http://schemas.openxmlformats.org/officeDocument/2006/relationships/hyperlink" Target="http://www.venice.coe.int/webforms/documents/CDL(2011)079-e.aspx" TargetMode="External"/><Relationship Id="rId119" Type="http://schemas.openxmlformats.org/officeDocument/2006/relationships/hyperlink" Target="http://www.zastitnik.rs/index.php/lang-sr/2011-12-25-10-17-15/3057-2013-10-25-10-34-49" TargetMode="External"/><Relationship Id="rId10" Type="http://schemas.openxmlformats.org/officeDocument/2006/relationships/hyperlink" Target="http://www.mei.gov.rs/upload/documents/eu_dokumenta/non_paper_23_24/non_paper_pg_23_24_19_sr.pdf" TargetMode="External"/><Relationship Id="rId31" Type="http://schemas.openxmlformats.org/officeDocument/2006/relationships/hyperlink" Target="https://rm.coe.int/grevio-report-on-serbia/16809987e3" TargetMode="External"/><Relationship Id="rId44" Type="http://schemas.openxmlformats.org/officeDocument/2006/relationships/hyperlink" Target="https://www.ombudsman.rs/index.php/2012-02-07-14-03-33/5985-u-vrd-ni-pr-pus-i-u-r-du-n-dl-znih-u-bl-s-i-z-sh-i-zr-v-u-sluc-vi-p-r-dicn-g-i-p-r-n-rs-g-n-silj" TargetMode="External"/><Relationship Id="rId52" Type="http://schemas.openxmlformats.org/officeDocument/2006/relationships/hyperlink" Target="https://ombudsman.rs/index.php/2011-12-11-11-34-45/6105-ishlj-nj-z-sh-i-ni-gr-d-n-n-n-cr-z-n-z-sh-i-i-pr-v-lic-s-n-lni-s-nj-risni-uslug-s-sh-u-s-ci-ln-z-sh-i-i" TargetMode="External"/><Relationship Id="rId60" Type="http://schemas.openxmlformats.org/officeDocument/2006/relationships/hyperlink" Target="https://www.ombudsman.rs/index.php/2011-12-11-11-34-45/6332-z-sh-i-ni-gr-d-n-d-s-vi-inis-rs-vu-dbr-n-ishlj-nj-n-n-cr-z-n-zdr-vs-v-n-sigur-nju-i-zdr-vs-v-n-z-sh-i-i-v-nih-sigur-ni" TargetMode="External"/><Relationship Id="rId65" Type="http://schemas.openxmlformats.org/officeDocument/2006/relationships/hyperlink" Target="https://ombudsman.rs/index.php/2012-02-07-14-03-33/6449-n-c-lni-gr-ds-upr-v-b-gr-d-d-u-vrdi-dg-v-rn-s-p-s-up-uc-g-sluzb-ni-i-n-p-sr-dn-dg-v-r-n-z-rsh-nj-b-v-z-s-r-dnj-s-z-sh-i-ni-gr-d-n" TargetMode="External"/><Relationship Id="rId73" Type="http://schemas.openxmlformats.org/officeDocument/2006/relationships/hyperlink" Target="https://www.ombudsman.rs/index.php/2012-02-07-14-03-33/6406-gr-d-b-gr-d-d-ispi-d-li-p-s-up-izr-d-s-r-gi-r-zv-gr-d-b-gr-d-spr-v-d-n-u-s-l-du-s-z-n" TargetMode="External"/><Relationship Id="rId78" Type="http://schemas.openxmlformats.org/officeDocument/2006/relationships/hyperlink" Target="https://www.ombudsman.rs/index.php/2012-02-07-14-03-33/6243-psh-in-s-cin-u-s-r-dnji-s-n-dl-zni-pr-duz-c-d-r-z-ri-sv-gucn-s-i-ispl-n-n-d-z-z-uz-z-ljish" TargetMode="External"/><Relationship Id="rId81" Type="http://schemas.openxmlformats.org/officeDocument/2006/relationships/hyperlink" Target="https://www.ombudsman.rs/index.php/2012-02-07-14-03-33/5702-p-v-d-v-d-i-n-liz-ci-iz-l-znic-d-guci-u-ljuciv-nj-pri-uzilj-u-pr-c-s-r-d-u-s-l-du-s-z-n-i-d-b-zb-di-s-v-riv-nj-svih-pr-v-iz-r-dn-g-dn-s-d-nc-nj-sp-r" TargetMode="External"/><Relationship Id="rId86" Type="http://schemas.openxmlformats.org/officeDocument/2006/relationships/hyperlink" Target="https://ombudsman.rs/index.php/2011-12-11-11-34-45/6326-z-sh-i-ni-gr-d-n-upu-i-ishlj-nj-insp-r-u-z-r-d-inis-rs-v-z-r-d-z-p-shlj-v-nj-b-r-c-i-s-ci-ln-pi-nj" TargetMode="External"/><Relationship Id="rId94" Type="http://schemas.openxmlformats.org/officeDocument/2006/relationships/hyperlink" Target="https://ombudsman.rs/index.php/2012-02-07-14-03-33/6104-inis-rs-v-ul-ur-i-inf-r-is-nj-d-guci-pr-vilnu-pri-nu-i-br-cun-inul-g-r-d-z-z-p-sl-n" TargetMode="External"/><Relationship Id="rId99" Type="http://schemas.openxmlformats.org/officeDocument/2006/relationships/hyperlink" Target="https://www.ombudsman.rs/index.php/2012-02-07-14-03-33/6327-z-sh-i-ni-gr-d-n-upu-i-ishlj-nj-s-pr-p-ru-insp-r-u-z-r-d-inis-rs-v-z-r-d-z-p-shlj-v-nj-b-r-c-i-s-ci-ln-pi-nj." TargetMode="External"/><Relationship Id="rId101" Type="http://schemas.openxmlformats.org/officeDocument/2006/relationships/hyperlink" Target="https://www.ombudsman.rs/index.php/2011-12-25-10-17-15/2011-12-26-10-05-05/6127-v-ni-p-nzi-n-ri-pr-inuli-sh-r-gl-du-u-ljuc-n-s-ru-u-h-lu-bris-l" TargetMode="External"/><Relationship Id="rId4" Type="http://schemas.openxmlformats.org/officeDocument/2006/relationships/hyperlink" Target="https://www.ombudsman.rs/index.php/2012-02-07-14-03-33/5985-u-vrd-ni-pr-pus-i-u-r-du-n-dl-znih-u-bl-s-i-z-sh-i-zr-v-u-sluc-vi-p-r-dicn-g-i-p-r-n-rs-g-n-silj" TargetMode="External"/><Relationship Id="rId9" Type="http://schemas.openxmlformats.org/officeDocument/2006/relationships/hyperlink" Target="https://ombudsman.rs/index.php/2011-12-11-11-34-45/6342-z-sh-i-ni-gr-d-n-upu-i-ishlj-nj-inis-rs-vu-pr-vd-i-ri-vnih-izvrshi-lj" TargetMode="External"/><Relationship Id="rId13" Type="http://schemas.openxmlformats.org/officeDocument/2006/relationships/hyperlink" Target="http://www.savetzastampu.rs/cirilica/monitoring-postovanja-kodeksa-novinara-srbije/132/2020/02/19/2265/-rezultati-monitoringa-postovanja-kodeksa-novinara-u-dnevnim-novinama-od-jula-do-decembra-2019.html" TargetMode="External"/><Relationship Id="rId18" Type="http://schemas.openxmlformats.org/officeDocument/2006/relationships/hyperlink" Target="https://www.pravadeteta.com/attachments/article/894/misljenje.doc" TargetMode="External"/><Relationship Id="rId39" Type="http://schemas.openxmlformats.org/officeDocument/2006/relationships/hyperlink" Target="https://ombudsman.rs/attachments/article/6123/inicijativa.pdf" TargetMode="External"/><Relationship Id="rId109" Type="http://schemas.openxmlformats.org/officeDocument/2006/relationships/hyperlink" Target="http://www.un.org/documents/ga/res/48/a48r134.htm" TargetMode="External"/><Relationship Id="rId34" Type="http://schemas.openxmlformats.org/officeDocument/2006/relationships/hyperlink" Target="https://www.ombudsman.rs/index.php/2012-02-07-14-03-33/5977-n-dl-zni-rg-ni-d-b-zb-d-ispl-u-n-n-d-z-r-d-pri-uzi-lj-sh-uv-s-v-ru-u-pr-v-n-n-n-du-z-r-d-zb-g-rudnic-g-b-l-v-nj-i-dsus-v-s-r-d-zb-g-p-r-d-n-g-d-i-p-s-bn-n-g-d" TargetMode="External"/><Relationship Id="rId50" Type="http://schemas.openxmlformats.org/officeDocument/2006/relationships/hyperlink" Target="https://www.ombudsman.rs/index.php/2012-02-07-14-03-33/6142-gr-d-ninu-u-p-lici-s-s-nici-ni-uruc-n-pis-n-b-v-sh-nj-nj-g-vi-pr-vi" TargetMode="External"/><Relationship Id="rId55" Type="http://schemas.openxmlformats.org/officeDocument/2006/relationships/hyperlink" Target="https://npm.rs/index.php?option=com_content&amp;view=article&amp;id=850:&#1087;&#1091;&#1073;&#1083;&#1080;&#1082;&#1072;&#1094;&#1080;&#1112;&#1077;-&#1089;&#1072;&#1074;&#1077;&#1090;&#1072;-&#1077;&#1074;&#1088;&#1086;&#1087;&#1077;-&#1091;-&#1086;&#1082;&#1074;&#1080;&#1088;&#1091;-&#1087;&#1088;&#1086;&#1112;&#1077;&#1082;&#1090;&#1072;-&#1112;&#1072;&#1095;&#1072;&#1114;&#1077;-&#1113;&#1091;&#1076;&#1089;&#1082;&#1080;&#1093;-&#1087;&#1088;&#1072;&#1074;&#1072;-&#1087;&#1088;&#1080;&#1090;&#1074;&#1086;&#1088;&#1077;&#1085;&#1080;&#1093;-&#1080;-&#1086;&#1089;&#1091;&#1106;&#1077;&#1085;&#1080;&#1093;-&#1083;&#1080;&#1094;&#1072;-&#1091;-&#1088;&#1077;&#1087;&#1091;&#1073;&#1083;&#1080;&#1094;&#1080;-&#1089;&#1088;&#1073;&#1080;&#1112;&#1080;&amp;catid=90:2011-10-24-12-48-00&amp;Itemid=77" TargetMode="External"/><Relationship Id="rId76" Type="http://schemas.openxmlformats.org/officeDocument/2006/relationships/hyperlink" Target="https://www.ombudsman.rs/index.php/2012-02-07-14-03-33/6048-isi-z-s-ci-u-psh-in-bl-c-b-z-dl-g-nj-d-r-shi-z-h-vu-z-ispr-v-u-r-sh-nj-u-f-r-i-upr-vn-g" TargetMode="External"/><Relationship Id="rId97" Type="http://schemas.openxmlformats.org/officeDocument/2006/relationships/hyperlink" Target="https://ombudsman.rs/index.php/2011-12-11-11-34-45/6308-ishlj-nj-n-n-cr-z-n-s-ci-ln-r-i" TargetMode="External"/><Relationship Id="rId104" Type="http://schemas.openxmlformats.org/officeDocument/2006/relationships/hyperlink" Target="https://www.ombudsman.rs/index.php/2011-12-11-11-34-45/6161-m-2" TargetMode="External"/><Relationship Id="rId120" Type="http://schemas.openxmlformats.org/officeDocument/2006/relationships/hyperlink" Target="http://www.venice.coe.int/webforms/documents/CDL(2011)079-e.aspx" TargetMode="External"/><Relationship Id="rId7" Type="http://schemas.openxmlformats.org/officeDocument/2006/relationships/hyperlink" Target="https://ljudskaprava.gov.rs/sites/default/files/dokument_file/zakljucna_zapazanja_komiteta_za_prava_osoba_sa_invaliditetom_srb.pdf" TargetMode="External"/><Relationship Id="rId71" Type="http://schemas.openxmlformats.org/officeDocument/2006/relationships/hyperlink" Target="https://www.ombudsman.rs/index.php/2012-02-07-14-03-33/6330-inis-rs-v-z-sh-i-ziv-n-sr-din-d-r-z-ri-pri-nu-privr-n-z-br-n-r-d-s-ci-n-rn-g-izv-r-z-g-div-nj" TargetMode="External"/><Relationship Id="rId92" Type="http://schemas.openxmlformats.org/officeDocument/2006/relationships/hyperlink" Target="https://www.ombudsman.rs/index.php/2011-12-11-11-34-45/6262-ishlj-nj-z-sh-i-ni-gr-d-n-n-n-cr-z-n-s-ud-n-s-rg-niz-v-nju" TargetMode="External"/><Relationship Id="rId2" Type="http://schemas.openxmlformats.org/officeDocument/2006/relationships/hyperlink" Target="https://www.ombudsman.rs/index.php/2012-02-07-14-03-33/5985-u-vrd-ni-pr-pus-i-u-r-du-n-dl-znih-u-bl-s-i-z-sh-i-zr-v-u-sluc-vi-p-r-dicn-g-i-p-r-n-rs-g-n-silj" TargetMode="External"/><Relationship Id="rId29" Type="http://schemas.openxmlformats.org/officeDocument/2006/relationships/hyperlink" Target="https://www.pravadeteta.com/index.php?option=com_content&amp;view=article&amp;id=186:2012-05-20-21-48-39&amp;catid=42&amp;Itemid=87" TargetMode="Externa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2" Type="http://schemas.openxmlformats.org/officeDocument/2006/relationships/package" Target="../embeddings/Microsoft_Excel_Worksheet3.xlsx"/><Relationship Id="rId1" Type="http://schemas.openxmlformats.org/officeDocument/2006/relationships/themeOverride" Target="../theme/themeOverride1.xml"/></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4.xlsx"/></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5.xlsx"/><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9.8344300125397452E-2"/>
          <c:y val="5.6737588652482268E-2"/>
          <c:w val="0.87423145098659893"/>
          <c:h val="0.49044814876863796"/>
        </c:manualLayout>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('Права 2018'!$A$63:$A$67,'Права 2018'!$A$69:$A$74)</c:f>
              <c:strCache>
                <c:ptCount val="11"/>
                <c:pt idx="0">
                  <c:v>Ек. и имовинска права и право на ЗЖС</c:v>
                </c:pt>
                <c:pt idx="1">
                  <c:v>Права на добру управу</c:v>
                </c:pt>
                <c:pt idx="2">
                  <c:v>Социјална и културна права</c:v>
                </c:pt>
                <c:pt idx="3">
                  <c:v>Посебна права у области права детета</c:v>
                </c:pt>
                <c:pt idx="4">
                  <c:v>Грађанска и политичка права</c:v>
                </c:pt>
                <c:pt idx="5">
                  <c:v>Посебна права у области лица лишених слободе</c:v>
                </c:pt>
                <c:pt idx="6">
                  <c:v>Посебна права у области права лица са инвалидитетом</c:v>
                </c:pt>
                <c:pt idx="7">
                  <c:v>Посебна права у области права припадника националних мањина</c:v>
                </c:pt>
                <c:pt idx="8">
                  <c:v>Посебна права у области родне равноправности</c:v>
                </c:pt>
                <c:pt idx="9">
                  <c:v>Посебна права старијих особа</c:v>
                </c:pt>
                <c:pt idx="10">
                  <c:v>Права ЛГБТИ особа</c:v>
                </c:pt>
              </c:strCache>
            </c:strRef>
          </c:cat>
          <c:val>
            <c:numRef>
              <c:f>('Права 2018'!$B$63:$B$67,'Права 2018'!$B$69:$B$74)</c:f>
              <c:numCache>
                <c:formatCode>General</c:formatCode>
                <c:ptCount val="11"/>
                <c:pt idx="0">
                  <c:v>1216</c:v>
                </c:pt>
                <c:pt idx="1">
                  <c:v>848</c:v>
                </c:pt>
                <c:pt idx="2">
                  <c:v>584</c:v>
                </c:pt>
                <c:pt idx="3">
                  <c:v>403</c:v>
                </c:pt>
                <c:pt idx="4">
                  <c:v>185</c:v>
                </c:pt>
                <c:pt idx="5">
                  <c:v>103</c:v>
                </c:pt>
                <c:pt idx="6">
                  <c:v>71</c:v>
                </c:pt>
                <c:pt idx="7">
                  <c:v>57</c:v>
                </c:pt>
                <c:pt idx="8">
                  <c:v>51</c:v>
                </c:pt>
                <c:pt idx="9">
                  <c:v>15</c:v>
                </c:pt>
                <c:pt idx="10">
                  <c:v>15</c:v>
                </c:pt>
              </c:numCache>
            </c:numRef>
          </c:val>
          <c:extLst xmlns:c16r2="http://schemas.microsoft.com/office/drawing/2015/06/chart">
            <c:ext xmlns:c16="http://schemas.microsoft.com/office/drawing/2014/chart" uri="{C3380CC4-5D6E-409C-BE32-E72D297353CC}">
              <c16:uniqueId val="{00000000-4386-4E1A-8B28-5CA411D54DC0}"/>
            </c:ext>
          </c:extLst>
        </c:ser>
        <c:dLbls>
          <c:dLblPos val="outEnd"/>
          <c:showLegendKey val="0"/>
          <c:showVal val="1"/>
          <c:showCatName val="0"/>
          <c:showSerName val="0"/>
          <c:showPercent val="0"/>
          <c:showBubbleSize val="0"/>
        </c:dLbls>
        <c:gapWidth val="219"/>
        <c:overlap val="-27"/>
        <c:axId val="328016264"/>
        <c:axId val="328019008"/>
      </c:barChart>
      <c:catAx>
        <c:axId val="3280162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28019008"/>
        <c:crosses val="autoZero"/>
        <c:auto val="1"/>
        <c:lblAlgn val="ctr"/>
        <c:lblOffset val="100"/>
        <c:noMultiLvlLbl val="0"/>
      </c:catAx>
      <c:valAx>
        <c:axId val="32801900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2801626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spPr>
            <a:solidFill>
              <a:schemeClr val="accent1"/>
            </a:solidFill>
            <a:ln>
              <a:noFill/>
            </a:ln>
            <a:effectLst/>
          </c:spPr>
          <c:invertIfNegative val="0"/>
          <c:dPt>
            <c:idx val="6"/>
            <c:invertIfNegative val="0"/>
            <c:bubble3D val="0"/>
            <c:extLst xmlns:c16r2="http://schemas.microsoft.com/office/drawing/2015/06/chart">
              <c:ext xmlns:c16="http://schemas.microsoft.com/office/drawing/2014/chart" uri="{C3380CC4-5D6E-409C-BE32-E72D297353CC}">
                <c16:uniqueId val="{00000000-DC21-4C65-9FCE-59079063B848}"/>
              </c:ext>
            </c:extLst>
          </c:dPt>
          <c:dLbls>
            <c:dLbl>
              <c:idx val="6"/>
              <c:layout/>
              <c:tx>
                <c:rich>
                  <a:bodyPr/>
                  <a:lstStyle/>
                  <a:p>
                    <a:r>
                      <a:rPr lang="en-US"/>
                      <a:t>4</a:t>
                    </a:r>
                  </a:p>
                </c:rich>
              </c:tx>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DC21-4C65-9FCE-59079063B848}"/>
                </c:ex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strRef>
              <c:f>'LLS i NPM'!$D$65:$D$71</c:f>
              <c:strCache>
                <c:ptCount val="7"/>
                <c:pt idx="0">
                  <c:v>Полиција</c:v>
                </c:pt>
                <c:pt idx="1">
                  <c:v>Затвор/ Притвор</c:v>
                </c:pt>
                <c:pt idx="2">
                  <c:v>Војни објекти</c:v>
                </c:pt>
                <c:pt idx="3">
                  <c:v>Установе домског смештаја</c:v>
                </c:pt>
                <c:pt idx="4">
                  <c:v>Психијатријске установе </c:v>
                </c:pt>
                <c:pt idx="5">
                  <c:v>Принудна удаљења</c:v>
                </c:pt>
                <c:pt idx="6">
                  <c:v>Мигранти</c:v>
                </c:pt>
              </c:strCache>
            </c:strRef>
          </c:cat>
          <c:val>
            <c:numRef>
              <c:f>'LLS i NPM'!$E$65:$E$71</c:f>
              <c:numCache>
                <c:formatCode>General</c:formatCode>
                <c:ptCount val="7"/>
                <c:pt idx="0">
                  <c:v>20</c:v>
                </c:pt>
                <c:pt idx="1">
                  <c:v>16</c:v>
                </c:pt>
                <c:pt idx="2">
                  <c:v>16</c:v>
                </c:pt>
                <c:pt idx="3">
                  <c:v>13</c:v>
                </c:pt>
                <c:pt idx="4">
                  <c:v>8</c:v>
                </c:pt>
                <c:pt idx="5">
                  <c:v>8</c:v>
                </c:pt>
                <c:pt idx="6">
                  <c:v>4</c:v>
                </c:pt>
              </c:numCache>
            </c:numRef>
          </c:val>
          <c:extLst xmlns:c16r2="http://schemas.microsoft.com/office/drawing/2015/06/chart">
            <c:ext xmlns:c16="http://schemas.microsoft.com/office/drawing/2014/chart" uri="{C3380CC4-5D6E-409C-BE32-E72D297353CC}">
              <c16:uniqueId val="{00000000-86B1-48EE-A6FE-EC44D7F5B39E}"/>
            </c:ext>
          </c:extLst>
        </c:ser>
        <c:dLbls>
          <c:showLegendKey val="0"/>
          <c:showVal val="0"/>
          <c:showCatName val="0"/>
          <c:showSerName val="0"/>
          <c:showPercent val="0"/>
          <c:showBubbleSize val="0"/>
        </c:dLbls>
        <c:gapWidth val="219"/>
        <c:overlap val="-27"/>
        <c:axId val="310701336"/>
        <c:axId val="310702120"/>
      </c:barChart>
      <c:catAx>
        <c:axId val="31070133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10702120"/>
        <c:crosses val="autoZero"/>
        <c:auto val="1"/>
        <c:lblAlgn val="ctr"/>
        <c:lblOffset val="100"/>
        <c:noMultiLvlLbl val="0"/>
      </c:catAx>
      <c:valAx>
        <c:axId val="31070212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1070133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4.6108707815335916E-2"/>
          <c:y val="5.654105736782903E-2"/>
          <c:w val="0.91499967462744847"/>
          <c:h val="0.78120250866892826"/>
        </c:manualLayout>
      </c:layout>
      <c:barChart>
        <c:barDir val="col"/>
        <c:grouping val="clustered"/>
        <c:varyColors val="0"/>
        <c:ser>
          <c:idx val="0"/>
          <c:order val="0"/>
          <c:tx>
            <c:strRef>
              <c:f>'LLS i NPM'!$E$173</c:f>
              <c:strCache>
                <c:ptCount val="1"/>
                <c:pt idx="0">
                  <c:v>Превентивно поступање</c:v>
                </c:pt>
              </c:strCache>
            </c:strRef>
          </c:tx>
          <c:spPr>
            <a:solidFill>
              <a:schemeClr val="accent1">
                <a:lumMod val="75000"/>
              </a:schemeClr>
            </a:solidFill>
            <a:ln>
              <a:noFill/>
            </a:ln>
            <a:effectLst/>
          </c:spPr>
          <c:invertIfNegative val="0"/>
          <c:dLbls>
            <c:spPr>
              <a:noFill/>
              <a:ln w="25396">
                <a:noFill/>
              </a:ln>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strRef>
              <c:f>'LLS i NPM'!$D$174:$D$179</c:f>
              <c:strCache>
                <c:ptCount val="6"/>
                <c:pt idx="0">
                  <c:v>Полиција</c:v>
                </c:pt>
                <c:pt idx="1">
                  <c:v>Установе домског смештаја</c:v>
                </c:pt>
                <c:pt idx="2">
                  <c:v>Затвор/Притвор</c:v>
                </c:pt>
                <c:pt idx="3">
                  <c:v>Психијатријске установе</c:v>
                </c:pt>
                <c:pt idx="4">
                  <c:v>Мигранти</c:v>
                </c:pt>
                <c:pt idx="5">
                  <c:v>Принудна удаљења</c:v>
                </c:pt>
              </c:strCache>
            </c:strRef>
          </c:cat>
          <c:val>
            <c:numRef>
              <c:f>'LLS i NPM'!$E$174:$E$179</c:f>
              <c:numCache>
                <c:formatCode>General</c:formatCode>
                <c:ptCount val="6"/>
                <c:pt idx="0">
                  <c:v>54</c:v>
                </c:pt>
                <c:pt idx="1">
                  <c:v>48</c:v>
                </c:pt>
                <c:pt idx="2">
                  <c:v>43</c:v>
                </c:pt>
                <c:pt idx="3">
                  <c:v>42</c:v>
                </c:pt>
                <c:pt idx="4">
                  <c:v>8</c:v>
                </c:pt>
                <c:pt idx="5">
                  <c:v>3</c:v>
                </c:pt>
              </c:numCache>
            </c:numRef>
          </c:val>
          <c:extLst xmlns:c16r2="http://schemas.microsoft.com/office/drawing/2015/06/chart">
            <c:ext xmlns:c16="http://schemas.microsoft.com/office/drawing/2014/chart" uri="{C3380CC4-5D6E-409C-BE32-E72D297353CC}">
              <c16:uniqueId val="{00000000-3446-4078-9305-FCA3F578E69B}"/>
            </c:ext>
          </c:extLst>
        </c:ser>
        <c:dLbls>
          <c:showLegendKey val="0"/>
          <c:showVal val="1"/>
          <c:showCatName val="0"/>
          <c:showSerName val="0"/>
          <c:showPercent val="0"/>
          <c:showBubbleSize val="0"/>
        </c:dLbls>
        <c:gapWidth val="219"/>
        <c:overlap val="-27"/>
        <c:axId val="310699376"/>
        <c:axId val="310698200"/>
      </c:barChart>
      <c:catAx>
        <c:axId val="310699376"/>
        <c:scaling>
          <c:orientation val="minMax"/>
        </c:scaling>
        <c:delete val="0"/>
        <c:axPos val="b"/>
        <c:numFmt formatCode="General" sourceLinked="1"/>
        <c:majorTickMark val="none"/>
        <c:minorTickMark val="none"/>
        <c:tickLblPos val="nextTo"/>
        <c:spPr>
          <a:noFill/>
          <a:ln w="9524"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310698200"/>
        <c:crosses val="autoZero"/>
        <c:auto val="1"/>
        <c:lblAlgn val="ctr"/>
        <c:lblOffset val="100"/>
        <c:noMultiLvlLbl val="0"/>
      </c:catAx>
      <c:valAx>
        <c:axId val="310698200"/>
        <c:scaling>
          <c:orientation val="minMax"/>
        </c:scaling>
        <c:delete val="0"/>
        <c:axPos val="l"/>
        <c:majorGridlines>
          <c:spPr>
            <a:ln w="9524" cap="flat" cmpd="sng" algn="ctr">
              <a:solidFill>
                <a:schemeClr val="tx1">
                  <a:lumMod val="15000"/>
                  <a:lumOff val="85000"/>
                </a:schemeClr>
              </a:solidFill>
              <a:round/>
            </a:ln>
            <a:effectLst/>
          </c:spPr>
        </c:majorGridlines>
        <c:numFmt formatCode="General" sourceLinked="1"/>
        <c:majorTickMark val="none"/>
        <c:minorTickMark val="none"/>
        <c:tickLblPos val="nextTo"/>
        <c:spPr>
          <a:ln w="6349">
            <a:noFill/>
          </a:ln>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10699376"/>
        <c:crosses val="autoZero"/>
        <c:crossBetween val="between"/>
      </c:valAx>
      <c:spPr>
        <a:noFill/>
        <a:ln w="25396">
          <a:noFill/>
        </a:ln>
      </c:spPr>
    </c:plotArea>
    <c:plotVisOnly val="1"/>
    <c:dispBlanksAs val="gap"/>
    <c:showDLblsOverMax val="0"/>
  </c:chart>
  <c:spPr>
    <a:solidFill>
      <a:schemeClr val="bg1"/>
    </a:solidFill>
    <a:ln w="9524"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5.4137139107611545E-2"/>
          <c:y val="5.6500069070313581E-2"/>
          <c:w val="0.78768684383202103"/>
          <c:h val="0.87314325183036334"/>
        </c:manualLayout>
      </c:layout>
      <c:barChart>
        <c:barDir val="col"/>
        <c:grouping val="clustered"/>
        <c:varyColors val="0"/>
        <c:ser>
          <c:idx val="0"/>
          <c:order val="0"/>
          <c:tx>
            <c:strRef>
              <c:f>Sheet1!$A$185</c:f>
              <c:strCache>
                <c:ptCount val="1"/>
                <c:pt idx="0">
                  <c:v>Данас</c:v>
                </c:pt>
              </c:strCache>
            </c:strRef>
          </c:tx>
          <c:invertIfNegative val="0"/>
          <c:dLbls>
            <c:spPr>
              <a:noFill/>
              <a:ln>
                <a:noFill/>
              </a:ln>
              <a:effectLst/>
            </c:sp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ext>
            </c:extLst>
          </c:dLbls>
          <c:cat>
            <c:numRef>
              <c:f>Sheet1!$B$184</c:f>
              <c:numCache>
                <c:formatCode>General</c:formatCode>
                <c:ptCount val="1"/>
                <c:pt idx="0">
                  <c:v>2019</c:v>
                </c:pt>
              </c:numCache>
            </c:numRef>
          </c:cat>
          <c:val>
            <c:numRef>
              <c:f>Sheet1!$B$185</c:f>
              <c:numCache>
                <c:formatCode>General</c:formatCode>
                <c:ptCount val="1"/>
                <c:pt idx="0">
                  <c:v>125</c:v>
                </c:pt>
              </c:numCache>
            </c:numRef>
          </c:val>
          <c:extLst xmlns:c16r2="http://schemas.microsoft.com/office/drawing/2015/06/chart">
            <c:ext xmlns:c16="http://schemas.microsoft.com/office/drawing/2014/chart" uri="{C3380CC4-5D6E-409C-BE32-E72D297353CC}">
              <c16:uniqueId val="{00000000-710C-48D9-AE46-99EDC97E6618}"/>
            </c:ext>
          </c:extLst>
        </c:ser>
        <c:ser>
          <c:idx val="1"/>
          <c:order val="1"/>
          <c:tx>
            <c:strRef>
              <c:f>Sheet1!$A$186</c:f>
              <c:strCache>
                <c:ptCount val="1"/>
                <c:pt idx="0">
                  <c:v>Политика</c:v>
                </c:pt>
              </c:strCache>
            </c:strRef>
          </c:tx>
          <c:invertIfNegative val="0"/>
          <c:dLbls>
            <c:spPr>
              <a:noFill/>
              <a:ln>
                <a:noFill/>
              </a:ln>
              <a:effectLst/>
            </c:sp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ext>
            </c:extLst>
          </c:dLbls>
          <c:cat>
            <c:numRef>
              <c:f>Sheet1!$B$184</c:f>
              <c:numCache>
                <c:formatCode>General</c:formatCode>
                <c:ptCount val="1"/>
                <c:pt idx="0">
                  <c:v>2019</c:v>
                </c:pt>
              </c:numCache>
            </c:numRef>
          </c:cat>
          <c:val>
            <c:numRef>
              <c:f>Sheet1!$B$186</c:f>
              <c:numCache>
                <c:formatCode>General</c:formatCode>
                <c:ptCount val="1"/>
                <c:pt idx="0">
                  <c:v>42</c:v>
                </c:pt>
              </c:numCache>
            </c:numRef>
          </c:val>
          <c:extLst xmlns:c16r2="http://schemas.microsoft.com/office/drawing/2015/06/chart">
            <c:ext xmlns:c16="http://schemas.microsoft.com/office/drawing/2014/chart" uri="{C3380CC4-5D6E-409C-BE32-E72D297353CC}">
              <c16:uniqueId val="{00000000-EB0A-4C41-A02A-C2DB6FD55D31}"/>
            </c:ext>
          </c:extLst>
        </c:ser>
        <c:ser>
          <c:idx val="2"/>
          <c:order val="2"/>
          <c:tx>
            <c:strRef>
              <c:f>Sheet1!$A$187</c:f>
              <c:strCache>
                <c:ptCount val="1"/>
                <c:pt idx="0">
                  <c:v>Новости</c:v>
                </c:pt>
              </c:strCache>
            </c:strRef>
          </c:tx>
          <c:invertIfNegative val="0"/>
          <c:dLbls>
            <c:spPr>
              <a:noFill/>
              <a:ln>
                <a:noFill/>
              </a:ln>
              <a:effectLst/>
            </c:sp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ext>
            </c:extLst>
          </c:dLbls>
          <c:cat>
            <c:numRef>
              <c:f>Sheet1!$B$184</c:f>
              <c:numCache>
                <c:formatCode>General</c:formatCode>
                <c:ptCount val="1"/>
                <c:pt idx="0">
                  <c:v>2019</c:v>
                </c:pt>
              </c:numCache>
            </c:numRef>
          </c:cat>
          <c:val>
            <c:numRef>
              <c:f>Sheet1!$B$187</c:f>
              <c:numCache>
                <c:formatCode>General</c:formatCode>
                <c:ptCount val="1"/>
                <c:pt idx="0">
                  <c:v>26</c:v>
                </c:pt>
              </c:numCache>
            </c:numRef>
          </c:val>
          <c:extLst xmlns:c16r2="http://schemas.microsoft.com/office/drawing/2015/06/chart">
            <c:ext xmlns:c16="http://schemas.microsoft.com/office/drawing/2014/chart" uri="{C3380CC4-5D6E-409C-BE32-E72D297353CC}">
              <c16:uniqueId val="{00000001-EB0A-4C41-A02A-C2DB6FD55D31}"/>
            </c:ext>
          </c:extLst>
        </c:ser>
        <c:ser>
          <c:idx val="3"/>
          <c:order val="3"/>
          <c:tx>
            <c:strRef>
              <c:f>Sheet1!$A$188</c:f>
              <c:strCache>
                <c:ptCount val="1"/>
                <c:pt idx="0">
                  <c:v>Блиц</c:v>
                </c:pt>
              </c:strCache>
            </c:strRef>
          </c:tx>
          <c:invertIfNegative val="0"/>
          <c:dLbls>
            <c:spPr>
              <a:noFill/>
              <a:ln>
                <a:noFill/>
              </a:ln>
              <a:effectLst/>
            </c:sp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ext>
            </c:extLst>
          </c:dLbls>
          <c:cat>
            <c:numRef>
              <c:f>Sheet1!$B$184</c:f>
              <c:numCache>
                <c:formatCode>General</c:formatCode>
                <c:ptCount val="1"/>
                <c:pt idx="0">
                  <c:v>2019</c:v>
                </c:pt>
              </c:numCache>
            </c:numRef>
          </c:cat>
          <c:val>
            <c:numRef>
              <c:f>Sheet1!$B$188</c:f>
              <c:numCache>
                <c:formatCode>General</c:formatCode>
                <c:ptCount val="1"/>
                <c:pt idx="0">
                  <c:v>22</c:v>
                </c:pt>
              </c:numCache>
            </c:numRef>
          </c:val>
          <c:extLst xmlns:c16r2="http://schemas.microsoft.com/office/drawing/2015/06/chart">
            <c:ext xmlns:c16="http://schemas.microsoft.com/office/drawing/2014/chart" uri="{C3380CC4-5D6E-409C-BE32-E72D297353CC}">
              <c16:uniqueId val="{00000002-EB0A-4C41-A02A-C2DB6FD55D31}"/>
            </c:ext>
          </c:extLst>
        </c:ser>
        <c:ser>
          <c:idx val="4"/>
          <c:order val="4"/>
          <c:tx>
            <c:strRef>
              <c:f>Sheet1!$A$189</c:f>
              <c:strCache>
                <c:ptCount val="1"/>
                <c:pt idx="0">
                  <c:v>Дневник</c:v>
                </c:pt>
              </c:strCache>
            </c:strRef>
          </c:tx>
          <c:invertIfNegative val="0"/>
          <c:dLbls>
            <c:spPr>
              <a:noFill/>
              <a:ln>
                <a:noFill/>
              </a:ln>
              <a:effectLst/>
            </c:sp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ext>
            </c:extLst>
          </c:dLbls>
          <c:cat>
            <c:numRef>
              <c:f>Sheet1!$B$184</c:f>
              <c:numCache>
                <c:formatCode>General</c:formatCode>
                <c:ptCount val="1"/>
                <c:pt idx="0">
                  <c:v>2019</c:v>
                </c:pt>
              </c:numCache>
            </c:numRef>
          </c:cat>
          <c:val>
            <c:numRef>
              <c:f>Sheet1!$B$189</c:f>
              <c:numCache>
                <c:formatCode>General</c:formatCode>
                <c:ptCount val="1"/>
                <c:pt idx="0">
                  <c:v>17</c:v>
                </c:pt>
              </c:numCache>
            </c:numRef>
          </c:val>
          <c:extLst xmlns:c16r2="http://schemas.microsoft.com/office/drawing/2015/06/chart">
            <c:ext xmlns:c16="http://schemas.microsoft.com/office/drawing/2014/chart" uri="{C3380CC4-5D6E-409C-BE32-E72D297353CC}">
              <c16:uniqueId val="{00000003-EB0A-4C41-A02A-C2DB6FD55D31}"/>
            </c:ext>
          </c:extLst>
        </c:ser>
        <c:ser>
          <c:idx val="5"/>
          <c:order val="5"/>
          <c:tx>
            <c:strRef>
              <c:f>Sheet1!$A$190</c:f>
              <c:strCache>
                <c:ptCount val="1"/>
                <c:pt idx="0">
                  <c:v>Курир</c:v>
                </c:pt>
              </c:strCache>
            </c:strRef>
          </c:tx>
          <c:invertIfNegative val="0"/>
          <c:dLbls>
            <c:spPr>
              <a:noFill/>
              <a:ln>
                <a:noFill/>
              </a:ln>
              <a:effectLst/>
            </c:sp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ext>
            </c:extLst>
          </c:dLbls>
          <c:cat>
            <c:numRef>
              <c:f>Sheet1!$B$184</c:f>
              <c:numCache>
                <c:formatCode>General</c:formatCode>
                <c:ptCount val="1"/>
                <c:pt idx="0">
                  <c:v>2019</c:v>
                </c:pt>
              </c:numCache>
            </c:numRef>
          </c:cat>
          <c:val>
            <c:numRef>
              <c:f>Sheet1!$B$190</c:f>
              <c:numCache>
                <c:formatCode>General</c:formatCode>
                <c:ptCount val="1"/>
                <c:pt idx="0">
                  <c:v>15</c:v>
                </c:pt>
              </c:numCache>
            </c:numRef>
          </c:val>
          <c:extLst xmlns:c16r2="http://schemas.microsoft.com/office/drawing/2015/06/chart">
            <c:ext xmlns:c16="http://schemas.microsoft.com/office/drawing/2014/chart" uri="{C3380CC4-5D6E-409C-BE32-E72D297353CC}">
              <c16:uniqueId val="{00000006-EB0A-4C41-A02A-C2DB6FD55D31}"/>
            </c:ext>
          </c:extLst>
        </c:ser>
        <c:dLbls>
          <c:dLblPos val="outEnd"/>
          <c:showLegendKey val="0"/>
          <c:showVal val="1"/>
          <c:showCatName val="0"/>
          <c:showSerName val="0"/>
          <c:showPercent val="0"/>
          <c:showBubbleSize val="0"/>
        </c:dLbls>
        <c:gapWidth val="150"/>
        <c:overlap val="-14"/>
        <c:axId val="310699768"/>
        <c:axId val="310695064"/>
      </c:barChart>
      <c:catAx>
        <c:axId val="310699768"/>
        <c:scaling>
          <c:orientation val="minMax"/>
        </c:scaling>
        <c:delete val="0"/>
        <c:axPos val="b"/>
        <c:numFmt formatCode="General" sourceLinked="1"/>
        <c:majorTickMark val="none"/>
        <c:minorTickMark val="none"/>
        <c:tickLblPos val="nextTo"/>
        <c:crossAx val="310695064"/>
        <c:crosses val="autoZero"/>
        <c:auto val="1"/>
        <c:lblAlgn val="ctr"/>
        <c:lblOffset val="100"/>
        <c:noMultiLvlLbl val="0"/>
      </c:catAx>
      <c:valAx>
        <c:axId val="310695064"/>
        <c:scaling>
          <c:orientation val="minMax"/>
        </c:scaling>
        <c:delete val="0"/>
        <c:axPos val="l"/>
        <c:majorGridlines>
          <c:spPr>
            <a:ln>
              <a:solidFill>
                <a:schemeClr val="bg1">
                  <a:lumMod val="85000"/>
                </a:schemeClr>
              </a:solidFill>
            </a:ln>
          </c:spPr>
        </c:majorGridlines>
        <c:numFmt formatCode="General" sourceLinked="1"/>
        <c:majorTickMark val="none"/>
        <c:minorTickMark val="none"/>
        <c:tickLblPos val="nextTo"/>
        <c:crossAx val="310699768"/>
        <c:crosses val="autoZero"/>
        <c:crossBetween val="between"/>
      </c:valAx>
      <c:spPr>
        <a:noFill/>
        <a:ln w="25400">
          <a:noFill/>
        </a:ln>
      </c:spPr>
    </c:plotArea>
    <c:legend>
      <c:legendPos val="r"/>
      <c:layout>
        <c:manualLayout>
          <c:xMode val="edge"/>
          <c:yMode val="edge"/>
          <c:x val="0.83395541814941854"/>
          <c:y val="0.31236612533256075"/>
          <c:w val="0.15345195347514076"/>
          <c:h val="0.43234704816827474"/>
        </c:manualLayout>
      </c:layout>
      <c:overlay val="0"/>
      <c:txPr>
        <a:bodyPr/>
        <a:lstStyle/>
        <a:p>
          <a:pPr>
            <a:defRPr b="1"/>
          </a:pPr>
          <a:endParaRPr lang="en-US"/>
        </a:p>
      </c:txPr>
    </c:legend>
    <c:plotVisOnly val="1"/>
    <c:dispBlanksAs val="gap"/>
    <c:showDLblsOverMax val="0"/>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4.6465165538518212E-2"/>
          <c:y val="4.7612551615761417E-2"/>
          <c:w val="0.8311498467271744"/>
          <c:h val="0.86148954310647474"/>
        </c:manualLayout>
      </c:layout>
      <c:barChart>
        <c:barDir val="col"/>
        <c:grouping val="clustered"/>
        <c:varyColors val="0"/>
        <c:ser>
          <c:idx val="0"/>
          <c:order val="0"/>
          <c:tx>
            <c:strRef>
              <c:f>Sheet1!$A$206</c:f>
              <c:strCache>
                <c:ptCount val="1"/>
                <c:pt idx="0">
                  <c:v>Н1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ysClr val="windowText" lastClr="000000"/>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Sheet1!$B$205</c:f>
              <c:numCache>
                <c:formatCode>General</c:formatCode>
                <c:ptCount val="1"/>
                <c:pt idx="0">
                  <c:v>2019</c:v>
                </c:pt>
              </c:numCache>
            </c:numRef>
          </c:cat>
          <c:val>
            <c:numRef>
              <c:f>Sheet1!$B$206</c:f>
              <c:numCache>
                <c:formatCode>General</c:formatCode>
                <c:ptCount val="1"/>
                <c:pt idx="0">
                  <c:v>79</c:v>
                </c:pt>
              </c:numCache>
            </c:numRef>
          </c:val>
          <c:extLst xmlns:c16r2="http://schemas.microsoft.com/office/drawing/2015/06/chart">
            <c:ext xmlns:c16="http://schemas.microsoft.com/office/drawing/2014/chart" uri="{C3380CC4-5D6E-409C-BE32-E72D297353CC}">
              <c16:uniqueId val="{00000000-125B-492A-BAC6-5A1EAE11F49F}"/>
            </c:ext>
          </c:extLst>
        </c:ser>
        <c:ser>
          <c:idx val="1"/>
          <c:order val="1"/>
          <c:tx>
            <c:strRef>
              <c:f>Sheet1!$A$207</c:f>
              <c:strCache>
                <c:ptCount val="1"/>
                <c:pt idx="0">
                  <c:v>РТС</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Sheet1!$B$205</c:f>
              <c:numCache>
                <c:formatCode>General</c:formatCode>
                <c:ptCount val="1"/>
                <c:pt idx="0">
                  <c:v>2019</c:v>
                </c:pt>
              </c:numCache>
            </c:numRef>
          </c:cat>
          <c:val>
            <c:numRef>
              <c:f>Sheet1!$B$207</c:f>
              <c:numCache>
                <c:formatCode>General</c:formatCode>
                <c:ptCount val="1"/>
                <c:pt idx="0">
                  <c:v>61</c:v>
                </c:pt>
              </c:numCache>
            </c:numRef>
          </c:val>
          <c:extLst xmlns:c16r2="http://schemas.microsoft.com/office/drawing/2015/06/chart">
            <c:ext xmlns:c16="http://schemas.microsoft.com/office/drawing/2014/chart" uri="{C3380CC4-5D6E-409C-BE32-E72D297353CC}">
              <c16:uniqueId val="{00000001-125B-492A-BAC6-5A1EAE11F49F}"/>
            </c:ext>
          </c:extLst>
        </c:ser>
        <c:ser>
          <c:idx val="2"/>
          <c:order val="2"/>
          <c:tx>
            <c:strRef>
              <c:f>Sheet1!$A$208</c:f>
              <c:strCache>
                <c:ptCount val="1"/>
                <c:pt idx="0">
                  <c:v>Хепи</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Sheet1!$B$205</c:f>
              <c:numCache>
                <c:formatCode>General</c:formatCode>
                <c:ptCount val="1"/>
                <c:pt idx="0">
                  <c:v>2019</c:v>
                </c:pt>
              </c:numCache>
            </c:numRef>
          </c:cat>
          <c:val>
            <c:numRef>
              <c:f>Sheet1!$B$208</c:f>
              <c:numCache>
                <c:formatCode>General</c:formatCode>
                <c:ptCount val="1"/>
                <c:pt idx="0">
                  <c:v>22</c:v>
                </c:pt>
              </c:numCache>
            </c:numRef>
          </c:val>
          <c:extLst xmlns:c16r2="http://schemas.microsoft.com/office/drawing/2015/06/chart">
            <c:ext xmlns:c16="http://schemas.microsoft.com/office/drawing/2014/chart" uri="{C3380CC4-5D6E-409C-BE32-E72D297353CC}">
              <c16:uniqueId val="{00000002-125B-492A-BAC6-5A1EAE11F49F}"/>
            </c:ext>
          </c:extLst>
        </c:ser>
        <c:ser>
          <c:idx val="3"/>
          <c:order val="3"/>
          <c:tx>
            <c:strRef>
              <c:f>Sheet1!$A$209</c:f>
              <c:strCache>
                <c:ptCount val="1"/>
                <c:pt idx="0">
                  <c:v>Прва</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Sheet1!$B$205</c:f>
              <c:numCache>
                <c:formatCode>General</c:formatCode>
                <c:ptCount val="1"/>
                <c:pt idx="0">
                  <c:v>2019</c:v>
                </c:pt>
              </c:numCache>
            </c:numRef>
          </c:cat>
          <c:val>
            <c:numRef>
              <c:f>Sheet1!$B$209</c:f>
              <c:numCache>
                <c:formatCode>General</c:formatCode>
                <c:ptCount val="1"/>
                <c:pt idx="0">
                  <c:v>20</c:v>
                </c:pt>
              </c:numCache>
            </c:numRef>
          </c:val>
          <c:extLst xmlns:c16r2="http://schemas.microsoft.com/office/drawing/2015/06/chart">
            <c:ext xmlns:c16="http://schemas.microsoft.com/office/drawing/2014/chart" uri="{C3380CC4-5D6E-409C-BE32-E72D297353CC}">
              <c16:uniqueId val="{00000003-125B-492A-BAC6-5A1EAE11F49F}"/>
            </c:ext>
          </c:extLst>
        </c:ser>
        <c:ser>
          <c:idx val="4"/>
          <c:order val="4"/>
          <c:tx>
            <c:strRef>
              <c:f>Sheet1!$A$210</c:f>
              <c:strCache>
                <c:ptCount val="1"/>
                <c:pt idx="0">
                  <c:v>Пинк</c:v>
                </c:pt>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Sheet1!$B$205</c:f>
              <c:numCache>
                <c:formatCode>General</c:formatCode>
                <c:ptCount val="1"/>
                <c:pt idx="0">
                  <c:v>2019</c:v>
                </c:pt>
              </c:numCache>
            </c:numRef>
          </c:cat>
          <c:val>
            <c:numRef>
              <c:f>Sheet1!$B$210</c:f>
              <c:numCache>
                <c:formatCode>General</c:formatCode>
                <c:ptCount val="1"/>
                <c:pt idx="0">
                  <c:v>7</c:v>
                </c:pt>
              </c:numCache>
            </c:numRef>
          </c:val>
          <c:extLst xmlns:c16r2="http://schemas.microsoft.com/office/drawing/2015/06/chart">
            <c:ext xmlns:c16="http://schemas.microsoft.com/office/drawing/2014/chart" uri="{C3380CC4-5D6E-409C-BE32-E72D297353CC}">
              <c16:uniqueId val="{00000004-125B-492A-BAC6-5A1EAE11F49F}"/>
            </c:ext>
          </c:extLst>
        </c:ser>
        <c:dLbls>
          <c:dLblPos val="outEnd"/>
          <c:showLegendKey val="0"/>
          <c:showVal val="1"/>
          <c:showCatName val="0"/>
          <c:showSerName val="0"/>
          <c:showPercent val="0"/>
          <c:showBubbleSize val="0"/>
        </c:dLbls>
        <c:gapWidth val="219"/>
        <c:overlap val="-27"/>
        <c:axId val="310697024"/>
        <c:axId val="310695456"/>
      </c:barChart>
      <c:catAx>
        <c:axId val="310697024"/>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crossAx val="310695456"/>
        <c:crosses val="autoZero"/>
        <c:auto val="1"/>
        <c:lblAlgn val="ctr"/>
        <c:lblOffset val="100"/>
        <c:noMultiLvlLbl val="0"/>
      </c:catAx>
      <c:valAx>
        <c:axId val="31069545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310697024"/>
        <c:crosses val="autoZero"/>
        <c:crossBetween val="between"/>
      </c:valAx>
      <c:spPr>
        <a:noFill/>
        <a:ln>
          <a:gradFill>
            <a:gsLst>
              <a:gs pos="0">
                <a:schemeClr val="accent1">
                  <a:lumMod val="5000"/>
                  <a:lumOff val="95000"/>
                </a:schemeClr>
              </a:gs>
              <a:gs pos="74000">
                <a:schemeClr val="accent1">
                  <a:lumMod val="45000"/>
                  <a:lumOff val="55000"/>
                </a:schemeClr>
              </a:gs>
              <a:gs pos="83000">
                <a:schemeClr val="accent1">
                  <a:lumMod val="45000"/>
                  <a:lumOff val="55000"/>
                </a:schemeClr>
              </a:gs>
              <a:gs pos="100000">
                <a:schemeClr val="accent1">
                  <a:lumMod val="30000"/>
                  <a:lumOff val="70000"/>
                </a:schemeClr>
              </a:gs>
            </a:gsLst>
            <a:lin ang="5400000" scaled="1"/>
          </a:gradFill>
        </a:ln>
        <a:effectLst/>
      </c:spPr>
    </c:plotArea>
    <c:legend>
      <c:legendPos val="r"/>
      <c:layout>
        <c:manualLayout>
          <c:xMode val="edge"/>
          <c:yMode val="edge"/>
          <c:x val="0.85062110556791093"/>
          <c:y val="0.33017662827733724"/>
          <c:w val="0.14704554106309231"/>
          <c:h val="0.33800187105324708"/>
        </c:manualLayout>
      </c:layout>
      <c:overlay val="1"/>
      <c:spPr>
        <a:noFill/>
        <a:ln>
          <a:noFill/>
        </a:ln>
        <a:effectLst/>
      </c:spPr>
      <c:txPr>
        <a:bodyPr rot="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endParaRPr lang="en-US"/>
        </a:p>
      </c:txPr>
    </c:legend>
    <c:plotVisOnly val="1"/>
    <c:dispBlanksAs val="gap"/>
    <c:showDLblsOverMax val="0"/>
  </c:chart>
  <c:spPr>
    <a:solidFill>
      <a:schemeClr val="bg1"/>
    </a:solidFill>
    <a:ln w="6350" cap="flat" cmpd="sng" algn="ctr">
      <a:solidFill>
        <a:schemeClr val="bg1">
          <a:lumMod val="7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997157-2DAE-4DE8-8B1F-10AECEFD3E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139</Pages>
  <Words>48220</Words>
  <Characters>292929</Characters>
  <Application>Microsoft Office Word</Application>
  <DocSecurity>0</DocSecurity>
  <Lines>2441</Lines>
  <Paragraphs>680</Paragraphs>
  <ScaleCrop>false</ScaleCrop>
  <HeadingPairs>
    <vt:vector size="2" baseType="variant">
      <vt:variant>
        <vt:lpstr>Title</vt:lpstr>
      </vt:variant>
      <vt:variant>
        <vt:i4>1</vt:i4>
      </vt:variant>
    </vt:vector>
  </HeadingPairs>
  <TitlesOfParts>
    <vt:vector size="1" baseType="lpstr">
      <vt:lpstr>НАСЛОВНА + САДРЖАЈ + ТАБЕЛА ГРАФИКОНА + ТАБЕЛА</vt:lpstr>
    </vt:vector>
  </TitlesOfParts>
  <Company/>
  <LinksUpToDate>false</LinksUpToDate>
  <CharactersWithSpaces>340469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НАСЛОВНА + САДРЖАЈ + ТАБЕЛА ГРАФИКОНА + ТАБЕЛА</dc:title>
  <dc:subject/>
  <dc:creator/>
  <cp:keywords/>
  <dc:description/>
  <cp:lastModifiedBy/>
  <cp:revision>1</cp:revision>
  <dcterms:created xsi:type="dcterms:W3CDTF">2020-03-14T11:44:00Z</dcterms:created>
  <dcterms:modified xsi:type="dcterms:W3CDTF">2020-03-15T14:19:00Z</dcterms:modified>
</cp:coreProperties>
</file>