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5A5A" w:rsidRPr="0004332E" w:rsidRDefault="00E95A5A" w:rsidP="00E95A5A">
      <w:pPr>
        <w:widowControl w:val="0"/>
        <w:spacing w:after="229" w:line="264" w:lineRule="exact"/>
        <w:ind w:left="20" w:right="20"/>
        <w:jc w:val="both"/>
        <w:rPr>
          <w:rFonts w:ascii="Book Antiqua" w:eastAsia="Book Antiqua" w:hAnsi="Book Antiqua" w:cs="Book Antiqua"/>
          <w:b/>
          <w:bCs/>
          <w:color w:val="000000"/>
          <w:szCs w:val="22"/>
          <w:lang w:val="sr-Cyrl-RS"/>
        </w:rPr>
      </w:pPr>
      <w:r w:rsidRPr="0004332E">
        <w:rPr>
          <w:rFonts w:ascii="Book Antiqua" w:eastAsia="Book Antiqua" w:hAnsi="Book Antiqua" w:cs="Book Antiqua"/>
          <w:b/>
          <w:bCs/>
          <w:color w:val="000000"/>
          <w:szCs w:val="22"/>
          <w:lang w:val="sr-Cyrl-RS"/>
        </w:rPr>
        <w:t>На основу члана 138. став 1. Устава Републике Србије  и члана 24. став 2. Закона о Заштитнику грађана , поступајући по сопственој иницијативи, сматрајући да ће давањем мишљења и препорука допринети остваривању,</w:t>
      </w:r>
      <w:r w:rsidR="0004332E">
        <w:rPr>
          <w:rFonts w:ascii="Book Antiqua" w:eastAsia="Book Antiqua" w:hAnsi="Book Antiqua" w:cs="Book Antiqua"/>
          <w:b/>
          <w:bCs/>
          <w:color w:val="000000"/>
          <w:szCs w:val="22"/>
          <w:lang w:val="en-US"/>
        </w:rPr>
        <w:t xml:space="preserve"> </w:t>
      </w:r>
      <w:r w:rsidR="0004332E">
        <w:rPr>
          <w:rFonts w:ascii="Book Antiqua" w:eastAsia="Book Antiqua" w:hAnsi="Book Antiqua" w:cs="Book Antiqua"/>
          <w:b/>
          <w:bCs/>
          <w:color w:val="000000"/>
          <w:szCs w:val="22"/>
          <w:lang w:val="sr-Cyrl-RS"/>
        </w:rPr>
        <w:t xml:space="preserve">заштити </w:t>
      </w:r>
      <w:r w:rsidRPr="0004332E">
        <w:rPr>
          <w:rFonts w:ascii="Book Antiqua" w:eastAsia="Book Antiqua" w:hAnsi="Book Antiqua" w:cs="Book Antiqua"/>
          <w:b/>
          <w:bCs/>
          <w:color w:val="000000"/>
          <w:szCs w:val="22"/>
          <w:lang w:val="sr-Cyrl-RS"/>
        </w:rPr>
        <w:t>и унапређењу права детета, Заштитник</w:t>
      </w:r>
      <w:r w:rsidR="0004332E">
        <w:rPr>
          <w:rFonts w:ascii="Book Antiqua" w:eastAsia="Book Antiqua" w:hAnsi="Book Antiqua" w:cs="Book Antiqua"/>
          <w:b/>
          <w:bCs/>
          <w:color w:val="000000"/>
          <w:szCs w:val="22"/>
          <w:lang w:val="sr-Cyrl-RS"/>
        </w:rPr>
        <w:t xml:space="preserve"> грађана </w:t>
      </w:r>
      <w:r w:rsidRPr="0004332E">
        <w:rPr>
          <w:rFonts w:ascii="Book Antiqua" w:eastAsia="Book Antiqua" w:hAnsi="Book Antiqua" w:cs="Book Antiqua"/>
          <w:b/>
          <w:bCs/>
          <w:color w:val="000000"/>
          <w:szCs w:val="22"/>
          <w:lang w:val="sr-Cyrl-RS"/>
        </w:rPr>
        <w:t>упућује Министарству културе</w:t>
      </w:r>
    </w:p>
    <w:p w:rsidR="00E95A5A" w:rsidRPr="0004332E" w:rsidRDefault="00E95A5A" w:rsidP="00E95A5A">
      <w:pPr>
        <w:widowControl w:val="0"/>
        <w:spacing w:after="229" w:line="264" w:lineRule="exact"/>
        <w:ind w:left="20" w:right="20"/>
        <w:jc w:val="center"/>
        <w:rPr>
          <w:rFonts w:ascii="Book Antiqua" w:eastAsia="Book Antiqua" w:hAnsi="Book Antiqua" w:cs="Book Antiqua"/>
          <w:b/>
          <w:bCs/>
          <w:color w:val="000000"/>
          <w:szCs w:val="22"/>
          <w:lang w:val="sr-Cyrl-RS"/>
        </w:rPr>
      </w:pPr>
      <w:r w:rsidRPr="0004332E">
        <w:rPr>
          <w:rFonts w:ascii="Book Antiqua" w:eastAsia="Book Antiqua" w:hAnsi="Book Antiqua" w:cs="Book Antiqua"/>
          <w:b/>
          <w:bCs/>
          <w:color w:val="000000"/>
          <w:szCs w:val="22"/>
          <w:lang w:val="sr-Cyrl-RS"/>
        </w:rPr>
        <w:t>М И Ш Љ Е Њ Е</w:t>
      </w:r>
    </w:p>
    <w:p w:rsidR="00E95A5A" w:rsidRPr="0004332E" w:rsidRDefault="00E95A5A" w:rsidP="00E95A5A">
      <w:pPr>
        <w:widowControl w:val="0"/>
        <w:spacing w:after="229" w:line="264" w:lineRule="exact"/>
        <w:ind w:left="20" w:right="20"/>
        <w:jc w:val="both"/>
        <w:rPr>
          <w:rFonts w:ascii="Book Antiqua" w:eastAsia="Book Antiqua" w:hAnsi="Book Antiqua" w:cs="Book Antiqua"/>
          <w:b/>
          <w:bCs/>
          <w:color w:val="000000"/>
          <w:szCs w:val="22"/>
          <w:lang w:val="sr-Cyrl-RS"/>
        </w:rPr>
      </w:pPr>
      <w:r w:rsidRPr="0004332E">
        <w:rPr>
          <w:rFonts w:ascii="Book Antiqua" w:eastAsia="Book Antiqua" w:hAnsi="Book Antiqua" w:cs="Book Antiqua"/>
          <w:b/>
          <w:bCs/>
          <w:color w:val="000000"/>
          <w:szCs w:val="22"/>
          <w:lang w:val="sr-Cyrl-RS"/>
        </w:rPr>
        <w:t xml:space="preserve">Право деце на заштиту од свих облика насиља и заштиту од прекомерног мешања у њихову приватност и право детета жртве насиља на опоравак и </w:t>
      </w:r>
      <w:proofErr w:type="spellStart"/>
      <w:r w:rsidRPr="0004332E">
        <w:rPr>
          <w:rFonts w:ascii="Book Antiqua" w:eastAsia="Book Antiqua" w:hAnsi="Book Antiqua" w:cs="Book Antiqua"/>
          <w:b/>
          <w:bCs/>
          <w:color w:val="000000"/>
          <w:szCs w:val="22"/>
          <w:lang w:val="sr-Cyrl-RS"/>
        </w:rPr>
        <w:t>реинтеграцију</w:t>
      </w:r>
      <w:proofErr w:type="spellEnd"/>
      <w:r w:rsidRPr="0004332E">
        <w:rPr>
          <w:rFonts w:ascii="Book Antiqua" w:eastAsia="Book Antiqua" w:hAnsi="Book Antiqua" w:cs="Book Antiqua"/>
          <w:b/>
          <w:bCs/>
          <w:color w:val="000000"/>
          <w:szCs w:val="22"/>
          <w:lang w:val="sr-Cyrl-RS"/>
        </w:rPr>
        <w:t>, за медије значи обавезу да у извештавању о насиљу над децом покажу највиши могући ниво опреза, како објављивањем информације не би непосредно или посредно учинили дете</w:t>
      </w:r>
      <w:r w:rsidR="0004332E">
        <w:rPr>
          <w:rFonts w:ascii="Book Antiqua" w:eastAsia="Book Antiqua" w:hAnsi="Book Antiqua" w:cs="Book Antiqua"/>
          <w:b/>
          <w:bCs/>
          <w:color w:val="000000"/>
          <w:szCs w:val="22"/>
          <w:lang w:val="sr-Cyrl-RS"/>
        </w:rPr>
        <w:t xml:space="preserve"> жртву насиља препознатљивим и т</w:t>
      </w:r>
      <w:r w:rsidRPr="0004332E">
        <w:rPr>
          <w:rFonts w:ascii="Book Antiqua" w:eastAsia="Book Antiqua" w:hAnsi="Book Antiqua" w:cs="Book Antiqua"/>
          <w:b/>
          <w:bCs/>
          <w:color w:val="000000"/>
          <w:szCs w:val="22"/>
          <w:lang w:val="sr-Cyrl-RS"/>
        </w:rPr>
        <w:t xml:space="preserve">име дете изложили додатној трауми. Ова обавеза проистиче из обавеза Републике Србије преузете потврђивањем Конвенције о правима детета, домаћег законодавства, као и из неспорне чињенице да чињење детета жртве препознатљивим јавности може довести и најчешће доводи до дететове додатне </w:t>
      </w:r>
      <w:proofErr w:type="spellStart"/>
      <w:r w:rsidRPr="0004332E">
        <w:rPr>
          <w:rFonts w:ascii="Book Antiqua" w:eastAsia="Book Antiqua" w:hAnsi="Book Antiqua" w:cs="Book Antiqua"/>
          <w:b/>
          <w:bCs/>
          <w:color w:val="000000"/>
          <w:szCs w:val="22"/>
          <w:lang w:val="sr-Cyrl-RS"/>
        </w:rPr>
        <w:t>трауматизације</w:t>
      </w:r>
      <w:proofErr w:type="spellEnd"/>
      <w:r w:rsidRPr="0004332E">
        <w:rPr>
          <w:rFonts w:ascii="Book Antiqua" w:eastAsia="Book Antiqua" w:hAnsi="Book Antiqua" w:cs="Book Antiqua"/>
          <w:b/>
          <w:bCs/>
          <w:color w:val="000000"/>
          <w:szCs w:val="22"/>
          <w:lang w:val="sr-Cyrl-RS"/>
        </w:rPr>
        <w:t>, чиме се спречава или значајно отежава дететов опоравак.</w:t>
      </w:r>
    </w:p>
    <w:p w:rsidR="00E95A5A" w:rsidRPr="0004332E" w:rsidRDefault="00E95A5A" w:rsidP="00E95A5A">
      <w:pPr>
        <w:widowControl w:val="0"/>
        <w:spacing w:after="229" w:line="264" w:lineRule="exact"/>
        <w:ind w:left="20" w:right="20"/>
        <w:jc w:val="both"/>
        <w:rPr>
          <w:rFonts w:ascii="Book Antiqua" w:eastAsia="Book Antiqua" w:hAnsi="Book Antiqua" w:cs="Book Antiqua"/>
          <w:b/>
          <w:bCs/>
          <w:color w:val="000000"/>
          <w:szCs w:val="22"/>
          <w:lang w:val="sr-Cyrl-RS"/>
        </w:rPr>
      </w:pPr>
      <w:r w:rsidRPr="0004332E">
        <w:rPr>
          <w:rFonts w:ascii="Book Antiqua" w:eastAsia="Book Antiqua" w:hAnsi="Book Antiqua" w:cs="Book Antiqua"/>
          <w:b/>
          <w:bCs/>
          <w:color w:val="000000"/>
          <w:szCs w:val="22"/>
          <w:lang w:val="sr-Cyrl-RS"/>
        </w:rPr>
        <w:t>Ове обавезе медији извршавају не само елиминисањем личних података о деци, већ и свих других података који омогућавају или доприносе стварању могућности да дете жртва у објављеној вести буде препознато. Објављивање фотографије дететовог дома или школе, података о узрасту, родитељима или сродницима, школи, разреду које похађа - чак и када нису објављени лични подаци детета - дете чине или могу чинити препознатљивим ширем кругу лица.</w:t>
      </w:r>
    </w:p>
    <w:p w:rsidR="00E95A5A" w:rsidRPr="0004332E" w:rsidRDefault="00E95A5A" w:rsidP="00E95A5A">
      <w:pPr>
        <w:widowControl w:val="0"/>
        <w:spacing w:after="229" w:line="264" w:lineRule="exact"/>
        <w:ind w:left="20" w:right="20"/>
        <w:jc w:val="both"/>
        <w:rPr>
          <w:rFonts w:ascii="Book Antiqua" w:eastAsia="Book Antiqua" w:hAnsi="Book Antiqua" w:cs="Book Antiqua"/>
          <w:b/>
          <w:bCs/>
          <w:color w:val="000000"/>
          <w:szCs w:val="22"/>
          <w:lang w:val="sr-Cyrl-RS"/>
        </w:rPr>
      </w:pPr>
      <w:r w:rsidRPr="0004332E">
        <w:rPr>
          <w:rFonts w:ascii="Book Antiqua" w:eastAsia="Book Antiqua" w:hAnsi="Book Antiqua" w:cs="Book Antiqua"/>
          <w:b/>
          <w:bCs/>
          <w:color w:val="000000"/>
          <w:szCs w:val="22"/>
          <w:lang w:val="sr-Cyrl-RS"/>
        </w:rPr>
        <w:t xml:space="preserve">Посебан опрез медији су дужни да покажу када извештавају о дигиталним облицима насиља над децом. Једном </w:t>
      </w:r>
      <w:proofErr w:type="spellStart"/>
      <w:r w:rsidRPr="0004332E">
        <w:rPr>
          <w:rFonts w:ascii="Book Antiqua" w:eastAsia="Book Antiqua" w:hAnsi="Book Antiqua" w:cs="Book Antiqua"/>
          <w:b/>
          <w:bCs/>
          <w:color w:val="000000"/>
          <w:szCs w:val="22"/>
          <w:lang w:val="sr-Cyrl-RS"/>
        </w:rPr>
        <w:t>отпослата</w:t>
      </w:r>
      <w:proofErr w:type="spellEnd"/>
      <w:r w:rsidRPr="0004332E">
        <w:rPr>
          <w:rFonts w:ascii="Book Antiqua" w:eastAsia="Book Antiqua" w:hAnsi="Book Antiqua" w:cs="Book Antiqua"/>
          <w:b/>
          <w:bCs/>
          <w:color w:val="000000"/>
          <w:szCs w:val="22"/>
          <w:lang w:val="sr-Cyrl-RS"/>
        </w:rPr>
        <w:t>, дигитална информација (порука, текст, слика, снимак лика и/или гласа и др) излази изван контроле онога ко је информацијом располагао и особе на коју се информација односи, и више не постоји могућност да се одреди коме ће све информација бити доступна, нити начина да се спречи даље ширење информације. С обзиром на брзину ширења дигиталних информација, од момента њиховог дељења не постоји начин да се утврди ко је такву информацију примио и коме је била или јесте доступна.</w:t>
      </w:r>
    </w:p>
    <w:p w:rsidR="00E95A5A" w:rsidRPr="0004332E" w:rsidRDefault="00E95A5A" w:rsidP="00E95A5A">
      <w:pPr>
        <w:widowControl w:val="0"/>
        <w:spacing w:after="229" w:line="264" w:lineRule="exact"/>
        <w:ind w:left="20" w:right="20"/>
        <w:jc w:val="both"/>
        <w:rPr>
          <w:rFonts w:ascii="Book Antiqua" w:eastAsia="Book Antiqua" w:hAnsi="Book Antiqua" w:cs="Book Antiqua"/>
          <w:color w:val="000000"/>
          <w:szCs w:val="22"/>
          <w:lang w:val="sr-Cyrl-RS"/>
        </w:rPr>
      </w:pPr>
      <w:r w:rsidRPr="0004332E">
        <w:rPr>
          <w:rFonts w:ascii="Book Antiqua" w:eastAsia="Book Antiqua" w:hAnsi="Book Antiqua" w:cs="Book Antiqua"/>
          <w:b/>
          <w:bCs/>
          <w:color w:val="000000"/>
          <w:szCs w:val="22"/>
          <w:lang w:val="sr-Cyrl-RS"/>
        </w:rPr>
        <w:t>Објављивање интимних фотографија детета без њене или његове сагласности, посебно оних са сексуалном конотацијом, представља облик насиља, те дете жртва има право да добије све услуге и мере заштите, укључујући и заштиту приватности и</w:t>
      </w:r>
      <w:r w:rsidR="0004332E">
        <w:rPr>
          <w:rFonts w:ascii="Book Antiqua" w:eastAsia="Book Antiqua" w:hAnsi="Book Antiqua" w:cs="Book Antiqua"/>
          <w:b/>
          <w:bCs/>
          <w:color w:val="000000"/>
          <w:szCs w:val="22"/>
          <w:lang w:val="sr-Cyrl-RS"/>
        </w:rPr>
        <w:t xml:space="preserve"> заштиту </w:t>
      </w:r>
      <w:r w:rsidRPr="0004332E">
        <w:rPr>
          <w:rFonts w:ascii="Book Antiqua" w:eastAsia="Book Antiqua" w:hAnsi="Book Antiqua" w:cs="Book Antiqua"/>
          <w:b/>
          <w:bCs/>
          <w:color w:val="000000"/>
          <w:szCs w:val="22"/>
          <w:lang w:val="sr-Cyrl-RS"/>
        </w:rPr>
        <w:t xml:space="preserve">од додатне </w:t>
      </w:r>
      <w:proofErr w:type="spellStart"/>
      <w:r w:rsidRPr="0004332E">
        <w:rPr>
          <w:rFonts w:ascii="Book Antiqua" w:eastAsia="Book Antiqua" w:hAnsi="Book Antiqua" w:cs="Book Antiqua"/>
          <w:b/>
          <w:bCs/>
          <w:color w:val="000000"/>
          <w:szCs w:val="22"/>
          <w:lang w:val="sr-Cyrl-RS"/>
        </w:rPr>
        <w:t>трауматизације</w:t>
      </w:r>
      <w:proofErr w:type="spellEnd"/>
      <w:r w:rsidRPr="0004332E">
        <w:rPr>
          <w:rFonts w:ascii="Book Antiqua" w:eastAsia="Book Antiqua" w:hAnsi="Book Antiqua" w:cs="Book Antiqua"/>
          <w:b/>
          <w:bCs/>
          <w:color w:val="000000"/>
          <w:szCs w:val="22"/>
          <w:lang w:val="sr-Cyrl-RS"/>
        </w:rPr>
        <w:t>. Стога су медији дужни да, приликом извештавања о оваквом облику насиља, имају и виду чињеницу да су одређене - по дете штетне - информације већ учињене доступним непознатом и потенцијално</w:t>
      </w:r>
      <w:r w:rsidR="0004332E">
        <w:rPr>
          <w:rFonts w:ascii="Book Antiqua" w:eastAsia="Book Antiqua" w:hAnsi="Book Antiqua" w:cs="Book Antiqua"/>
          <w:b/>
          <w:bCs/>
          <w:color w:val="000000"/>
          <w:szCs w:val="22"/>
          <w:lang w:val="sr-Cyrl-RS"/>
        </w:rPr>
        <w:t xml:space="preserve"> </w:t>
      </w:r>
      <w:r w:rsidRPr="0004332E">
        <w:rPr>
          <w:rFonts w:ascii="Book Antiqua" w:eastAsia="Book Antiqua" w:hAnsi="Book Antiqua" w:cs="Book Antiqua"/>
          <w:b/>
          <w:bCs/>
          <w:color w:val="000000"/>
          <w:szCs w:val="22"/>
          <w:lang w:val="sr-Cyrl-RS"/>
        </w:rPr>
        <w:t xml:space="preserve">великом броју лица и да се у складу са тим уздрже од давања било какве додатне информације о идентитету детета. Подаци о школи коју дете похађа, месту у коме живи, разреду у који иде и узрасту представљају такве додатне податке. Дужност је и министарства, у чијој је надлежности надзор над </w:t>
      </w:r>
      <w:r w:rsidRPr="0004332E">
        <w:rPr>
          <w:rFonts w:ascii="Book Antiqua" w:eastAsia="Book Antiqua" w:hAnsi="Book Antiqua" w:cs="Book Antiqua"/>
          <w:b/>
          <w:bCs/>
          <w:color w:val="000000"/>
          <w:szCs w:val="22"/>
          <w:lang w:val="sr-Cyrl-RS"/>
        </w:rPr>
        <w:lastRenderedPageBreak/>
        <w:t>применом Закона о јавном информисању и медијима, да предузима мере у односу на медије који приликом извештавања не обезбеде мере заштите детета, односно када ме</w:t>
      </w:r>
      <w:r w:rsidR="00533963" w:rsidRPr="0004332E">
        <w:rPr>
          <w:rFonts w:ascii="Book Antiqua" w:eastAsia="Book Antiqua" w:hAnsi="Book Antiqua" w:cs="Book Antiqua"/>
          <w:b/>
          <w:bCs/>
          <w:color w:val="000000"/>
          <w:szCs w:val="22"/>
          <w:lang w:val="sr-Cyrl-RS"/>
        </w:rPr>
        <w:t>ре које су предузели нису довољ</w:t>
      </w:r>
      <w:r w:rsidRPr="0004332E">
        <w:rPr>
          <w:rFonts w:ascii="Book Antiqua" w:eastAsia="Book Antiqua" w:hAnsi="Book Antiqua" w:cs="Book Antiqua"/>
          <w:b/>
          <w:bCs/>
          <w:color w:val="000000"/>
          <w:szCs w:val="22"/>
          <w:lang w:val="sr-Cyrl-RS"/>
        </w:rPr>
        <w:t xml:space="preserve">не ни адекватне да заштите право детета на приватност, заштиту од додатне </w:t>
      </w:r>
      <w:proofErr w:type="spellStart"/>
      <w:r w:rsidRPr="0004332E">
        <w:rPr>
          <w:rFonts w:ascii="Book Antiqua" w:eastAsia="Book Antiqua" w:hAnsi="Book Antiqua" w:cs="Book Antiqua"/>
          <w:b/>
          <w:bCs/>
          <w:color w:val="000000"/>
          <w:szCs w:val="22"/>
          <w:lang w:val="sr-Cyrl-RS"/>
        </w:rPr>
        <w:t>трауматизације</w:t>
      </w:r>
      <w:proofErr w:type="spellEnd"/>
      <w:r w:rsidRPr="0004332E">
        <w:rPr>
          <w:rFonts w:ascii="Book Antiqua" w:eastAsia="Book Antiqua" w:hAnsi="Book Antiqua" w:cs="Book Antiqua"/>
          <w:b/>
          <w:bCs/>
          <w:color w:val="000000"/>
          <w:szCs w:val="22"/>
          <w:lang w:val="sr-Cyrl-RS"/>
        </w:rPr>
        <w:t xml:space="preserve">, као и право детета жртве на достојанство, част и углед и опоравак и </w:t>
      </w:r>
      <w:proofErr w:type="spellStart"/>
      <w:r w:rsidRPr="0004332E">
        <w:rPr>
          <w:rFonts w:ascii="Book Antiqua" w:eastAsia="Book Antiqua" w:hAnsi="Book Antiqua" w:cs="Book Antiqua"/>
          <w:b/>
          <w:bCs/>
          <w:color w:val="000000"/>
          <w:szCs w:val="22"/>
          <w:lang w:val="sr-Cyrl-RS"/>
        </w:rPr>
        <w:t>реинтеграцију</w:t>
      </w:r>
      <w:proofErr w:type="spellEnd"/>
      <w:r w:rsidRPr="0004332E">
        <w:rPr>
          <w:rFonts w:ascii="Book Antiqua" w:eastAsia="Book Antiqua" w:hAnsi="Book Antiqua" w:cs="Book Antiqua"/>
          <w:b/>
          <w:bCs/>
          <w:color w:val="000000"/>
          <w:szCs w:val="22"/>
          <w:lang w:val="sr-Cyrl-RS"/>
        </w:rPr>
        <w:t>.</w:t>
      </w:r>
    </w:p>
    <w:p w:rsidR="00E95A5A" w:rsidRPr="0004332E" w:rsidRDefault="00E95A5A" w:rsidP="00E95A5A">
      <w:pPr>
        <w:widowControl w:val="0"/>
        <w:spacing w:after="287" w:line="278" w:lineRule="exact"/>
        <w:ind w:left="20" w:right="20"/>
        <w:jc w:val="both"/>
        <w:rPr>
          <w:rFonts w:ascii="Book Antiqua" w:eastAsia="Book Antiqua" w:hAnsi="Book Antiqua" w:cs="Book Antiqua"/>
          <w:color w:val="000000"/>
          <w:szCs w:val="22"/>
          <w:lang w:val="sr-Cyrl-RS"/>
        </w:rPr>
      </w:pPr>
      <w:r w:rsidRPr="0004332E">
        <w:rPr>
          <w:rFonts w:ascii="Book Antiqua" w:eastAsia="Book Antiqua" w:hAnsi="Book Antiqua" w:cs="Book Antiqua"/>
          <w:color w:val="000000"/>
          <w:szCs w:val="22"/>
          <w:lang w:val="sr-Cyrl-RS"/>
        </w:rPr>
        <w:t>На основу Уставом и законом прописаних овлашћења, Заштитник грађана упућује Министарству културе</w:t>
      </w:r>
    </w:p>
    <w:p w:rsidR="00E95A5A" w:rsidRPr="0004332E" w:rsidRDefault="00E95A5A" w:rsidP="00E95A5A">
      <w:pPr>
        <w:widowControl w:val="0"/>
        <w:spacing w:after="504" w:line="220" w:lineRule="exact"/>
        <w:jc w:val="center"/>
        <w:rPr>
          <w:rFonts w:ascii="Book Antiqua" w:eastAsia="Book Antiqua" w:hAnsi="Book Antiqua" w:cs="Book Antiqua"/>
          <w:b/>
          <w:bCs/>
          <w:color w:val="000000"/>
          <w:spacing w:val="60"/>
          <w:szCs w:val="22"/>
          <w:lang w:val="sr-Cyrl-RS"/>
        </w:rPr>
      </w:pPr>
      <w:r w:rsidRPr="0004332E">
        <w:rPr>
          <w:rFonts w:ascii="Book Antiqua" w:eastAsia="Book Antiqua" w:hAnsi="Book Antiqua" w:cs="Book Antiqua"/>
          <w:b/>
          <w:bCs/>
          <w:color w:val="000000"/>
          <w:spacing w:val="60"/>
          <w:szCs w:val="22"/>
          <w:lang w:val="sr-Cyrl-RS"/>
        </w:rPr>
        <w:t>ПРЕПОРУКУ</w:t>
      </w:r>
      <w:bookmarkStart w:id="0" w:name="_GoBack"/>
      <w:bookmarkEnd w:id="0"/>
    </w:p>
    <w:p w:rsidR="00E95A5A" w:rsidRPr="0004332E" w:rsidRDefault="00E95A5A" w:rsidP="00E95A5A">
      <w:pPr>
        <w:widowControl w:val="0"/>
        <w:spacing w:after="527" w:line="269" w:lineRule="exact"/>
        <w:ind w:left="20" w:right="20"/>
        <w:jc w:val="both"/>
        <w:rPr>
          <w:rFonts w:ascii="Book Antiqua" w:eastAsia="Book Antiqua" w:hAnsi="Book Antiqua" w:cs="Book Antiqua"/>
          <w:b/>
          <w:bCs/>
          <w:color w:val="000000"/>
          <w:szCs w:val="22"/>
          <w:lang w:val="sr-Cyrl-RS"/>
        </w:rPr>
      </w:pPr>
      <w:r w:rsidRPr="0004332E">
        <w:rPr>
          <w:rFonts w:ascii="Book Antiqua" w:eastAsia="Book Antiqua" w:hAnsi="Book Antiqua" w:cs="Book Antiqua"/>
          <w:b/>
          <w:bCs/>
          <w:color w:val="000000"/>
          <w:szCs w:val="22"/>
          <w:lang w:val="sr-Cyrl-RS"/>
        </w:rPr>
        <w:t>Министарство културе ће, полазећи од чињеница и ставова Заштитника грађана садржаних у овом акту, поново размотрити оправданост и целисходност предузимања мера у односу на дневне новине „Вечерње новости" због чињења деце препознатљивим у вести „</w:t>
      </w:r>
      <w:r w:rsidR="00E20C93">
        <w:rPr>
          <w:rFonts w:ascii="Book Antiqua" w:eastAsia="Book Antiqua" w:hAnsi="Book Antiqua" w:cs="Book Antiqua"/>
          <w:b/>
          <w:bCs/>
          <w:color w:val="000000"/>
          <w:szCs w:val="22"/>
          <w:lang w:val="sr-Cyrl-RS"/>
        </w:rPr>
        <w:t>…</w:t>
      </w:r>
      <w:r w:rsidR="00533963" w:rsidRPr="0004332E">
        <w:rPr>
          <w:rFonts w:ascii="Book Antiqua" w:eastAsia="Book Antiqua" w:hAnsi="Book Antiqua" w:cs="Book Antiqua"/>
          <w:b/>
          <w:bCs/>
          <w:color w:val="000000"/>
          <w:szCs w:val="22"/>
          <w:lang w:val="sr-Cyrl-RS"/>
        </w:rPr>
        <w:t>" која је у е</w:t>
      </w:r>
      <w:r w:rsidR="00E20C93">
        <w:rPr>
          <w:rFonts w:ascii="Book Antiqua" w:eastAsia="Book Antiqua" w:hAnsi="Book Antiqua" w:cs="Book Antiqua"/>
          <w:b/>
          <w:bCs/>
          <w:color w:val="000000"/>
          <w:szCs w:val="22"/>
          <w:lang w:val="sr-Cyrl-RS"/>
        </w:rPr>
        <w:t>ле</w:t>
      </w:r>
      <w:r w:rsidR="00533963" w:rsidRPr="0004332E">
        <w:rPr>
          <w:rFonts w:ascii="Book Antiqua" w:eastAsia="Book Antiqua" w:hAnsi="Book Antiqua" w:cs="Book Antiqua"/>
          <w:b/>
          <w:bCs/>
          <w:color w:val="000000"/>
          <w:szCs w:val="22"/>
          <w:lang w:val="sr-Cyrl-RS"/>
        </w:rPr>
        <w:t>ктронском издању објављ</w:t>
      </w:r>
      <w:r w:rsidRPr="0004332E">
        <w:rPr>
          <w:rFonts w:ascii="Book Antiqua" w:eastAsia="Book Antiqua" w:hAnsi="Book Antiqua" w:cs="Book Antiqua"/>
          <w:b/>
          <w:bCs/>
          <w:color w:val="000000"/>
          <w:szCs w:val="22"/>
          <w:lang w:val="sr-Cyrl-RS"/>
        </w:rPr>
        <w:t xml:space="preserve">ена </w:t>
      </w:r>
      <w:r w:rsidR="00E20C93">
        <w:rPr>
          <w:rFonts w:ascii="Book Antiqua" w:eastAsia="Book Antiqua" w:hAnsi="Book Antiqua" w:cs="Book Antiqua"/>
          <w:b/>
          <w:bCs/>
          <w:color w:val="000000"/>
          <w:szCs w:val="22"/>
          <w:lang w:val="sr-Cyrl-RS"/>
        </w:rPr>
        <w:t>..</w:t>
      </w:r>
      <w:r w:rsidRPr="0004332E">
        <w:rPr>
          <w:rFonts w:ascii="Book Antiqua" w:eastAsia="Book Antiqua" w:hAnsi="Book Antiqua" w:cs="Book Antiqua"/>
          <w:b/>
          <w:bCs/>
          <w:color w:val="000000"/>
          <w:szCs w:val="22"/>
          <w:lang w:val="sr-Cyrl-RS"/>
        </w:rPr>
        <w:t>. новембра 2019. године.</w:t>
      </w:r>
    </w:p>
    <w:p w:rsidR="00E95A5A" w:rsidRPr="0004332E" w:rsidRDefault="00E95A5A" w:rsidP="00E95A5A">
      <w:pPr>
        <w:widowControl w:val="0"/>
        <w:spacing w:after="258" w:line="210" w:lineRule="exact"/>
        <w:jc w:val="center"/>
        <w:rPr>
          <w:rFonts w:ascii="Book Antiqua" w:eastAsia="Book Antiqua" w:hAnsi="Book Antiqua" w:cs="Book Antiqua"/>
          <w:b/>
          <w:bCs/>
          <w:color w:val="000000"/>
          <w:szCs w:val="22"/>
          <w:lang w:val="sr-Cyrl-RS"/>
        </w:rPr>
      </w:pPr>
      <w:r w:rsidRPr="0004332E">
        <w:rPr>
          <w:rFonts w:ascii="Book Antiqua" w:eastAsia="Book Antiqua" w:hAnsi="Book Antiqua" w:cs="Book Antiqua"/>
          <w:b/>
          <w:bCs/>
          <w:color w:val="000000"/>
          <w:szCs w:val="22"/>
          <w:lang w:val="sr-Cyrl-RS"/>
        </w:rPr>
        <w:t>Р а з л о з и:</w:t>
      </w:r>
    </w:p>
    <w:p w:rsidR="00E95A5A" w:rsidRPr="0004332E" w:rsidRDefault="00E95A5A" w:rsidP="00E95A5A">
      <w:pPr>
        <w:widowControl w:val="0"/>
        <w:spacing w:after="240" w:line="278" w:lineRule="exact"/>
        <w:ind w:left="20" w:right="20"/>
        <w:jc w:val="both"/>
        <w:rPr>
          <w:rFonts w:ascii="Book Antiqua" w:eastAsia="Book Antiqua" w:hAnsi="Book Antiqua" w:cs="Book Antiqua"/>
          <w:color w:val="000000"/>
          <w:szCs w:val="22"/>
          <w:lang w:val="sr-Cyrl-RS"/>
        </w:rPr>
      </w:pPr>
      <w:r w:rsidRPr="0004332E">
        <w:rPr>
          <w:rFonts w:ascii="Book Antiqua" w:eastAsia="Book Antiqua" w:hAnsi="Book Antiqua" w:cs="Book Antiqua"/>
          <w:color w:val="000000"/>
          <w:szCs w:val="22"/>
          <w:lang w:val="sr-Cyrl-RS"/>
        </w:rPr>
        <w:t xml:space="preserve">Дневне новине „Вечерње новости" објавиле су </w:t>
      </w:r>
      <w:r w:rsidR="00E20C93">
        <w:rPr>
          <w:rFonts w:ascii="Book Antiqua" w:eastAsia="Book Antiqua" w:hAnsi="Book Antiqua" w:cs="Book Antiqua"/>
          <w:color w:val="000000"/>
          <w:szCs w:val="22"/>
          <w:lang w:val="sr-Cyrl-RS"/>
        </w:rPr>
        <w:t>..</w:t>
      </w:r>
      <w:r w:rsidRPr="0004332E">
        <w:rPr>
          <w:rFonts w:ascii="Book Antiqua" w:eastAsia="Book Antiqua" w:hAnsi="Book Antiqua" w:cs="Book Antiqua"/>
          <w:color w:val="000000"/>
          <w:szCs w:val="22"/>
          <w:lang w:val="sr-Cyrl-RS"/>
        </w:rPr>
        <w:t>. новембра 2019. године вест под називом „</w:t>
      </w:r>
      <w:r w:rsidR="00E20C93">
        <w:rPr>
          <w:rFonts w:ascii="Book Antiqua" w:eastAsia="Book Antiqua" w:hAnsi="Book Antiqua" w:cs="Book Antiqua"/>
          <w:color w:val="000000"/>
          <w:szCs w:val="22"/>
          <w:lang w:val="sr-Cyrl-RS"/>
        </w:rPr>
        <w:t>…</w:t>
      </w:r>
      <w:r w:rsidRPr="0004332E">
        <w:rPr>
          <w:rFonts w:ascii="Book Antiqua" w:eastAsia="Book Antiqua" w:hAnsi="Book Antiqua" w:cs="Book Antiqua"/>
          <w:color w:val="000000"/>
          <w:szCs w:val="22"/>
          <w:lang w:val="sr-Cyrl-RS"/>
        </w:rPr>
        <w:t>". Вест је објављена у електронском издању дневних новина</w:t>
      </w:r>
      <w:r w:rsidRPr="0004332E">
        <w:rPr>
          <w:rFonts w:ascii="Book Antiqua" w:eastAsia="Book Antiqua" w:hAnsi="Book Antiqua" w:cs="Book Antiqua"/>
          <w:color w:val="000000"/>
          <w:szCs w:val="22"/>
          <w:vertAlign w:val="superscript"/>
          <w:lang w:val="sr-Cyrl-RS"/>
        </w:rPr>
        <w:footnoteReference w:id="1"/>
      </w:r>
      <w:r w:rsidRPr="0004332E">
        <w:rPr>
          <w:rFonts w:ascii="Book Antiqua" w:eastAsia="Book Antiqua" w:hAnsi="Book Antiqua" w:cs="Book Antiqua"/>
          <w:color w:val="000000"/>
          <w:szCs w:val="22"/>
          <w:lang w:val="sr-Cyrl-RS"/>
        </w:rPr>
        <w:t>.</w:t>
      </w:r>
    </w:p>
    <w:p w:rsidR="00E95A5A" w:rsidRPr="0004332E" w:rsidRDefault="00E95A5A" w:rsidP="00E95A5A">
      <w:pPr>
        <w:widowControl w:val="0"/>
        <w:spacing w:after="244" w:line="278" w:lineRule="exact"/>
        <w:ind w:left="20" w:right="20"/>
        <w:jc w:val="both"/>
        <w:rPr>
          <w:rFonts w:ascii="Book Antiqua" w:eastAsia="Book Antiqua" w:hAnsi="Book Antiqua" w:cs="Book Antiqua"/>
          <w:color w:val="000000"/>
          <w:szCs w:val="22"/>
          <w:lang w:val="sr-Cyrl-RS"/>
        </w:rPr>
      </w:pPr>
      <w:r w:rsidRPr="0004332E">
        <w:rPr>
          <w:rFonts w:ascii="Book Antiqua" w:eastAsia="Book Antiqua" w:hAnsi="Book Antiqua" w:cs="Book Antiqua"/>
          <w:color w:val="000000"/>
          <w:szCs w:val="22"/>
          <w:lang w:val="sr-Cyrl-RS"/>
        </w:rPr>
        <w:t>Оцењујући да је у објављеној вести наведено довољно информација да дете о коме је реч може препознати шири круг особа, Заштитник грађана затражио је да Министарство културе спроведе поступак због повреде одредби Закона о јавном информисању и медијима којима се забрањује чињење малолетника препознатљивим у информацији која може да повреди његово право или интерес.</w:t>
      </w:r>
    </w:p>
    <w:p w:rsidR="00E95A5A" w:rsidRPr="0004332E" w:rsidRDefault="00E95A5A" w:rsidP="00E95A5A">
      <w:pPr>
        <w:widowControl w:val="0"/>
        <w:spacing w:after="240" w:line="274" w:lineRule="exact"/>
        <w:ind w:left="20" w:right="20"/>
        <w:jc w:val="both"/>
        <w:rPr>
          <w:rFonts w:ascii="Book Antiqua" w:eastAsia="Book Antiqua" w:hAnsi="Book Antiqua" w:cs="Book Antiqua"/>
          <w:color w:val="000000"/>
          <w:szCs w:val="22"/>
          <w:lang w:val="sr-Cyrl-RS"/>
        </w:rPr>
      </w:pPr>
      <w:r w:rsidRPr="0004332E">
        <w:rPr>
          <w:rFonts w:ascii="Book Antiqua" w:eastAsia="Book Antiqua" w:hAnsi="Book Antiqua" w:cs="Book Antiqua"/>
          <w:color w:val="000000"/>
          <w:szCs w:val="22"/>
          <w:lang w:val="sr-Cyrl-RS"/>
        </w:rPr>
        <w:t xml:space="preserve">Министарство културе обавестило је Заштитника грађана да је подробно размотрило вест које су објавиле дневне новине „Вечерње новости" и оценило да нема основа да поднесе захтев за покретање прекршајног поступка. Министарство је заузело став да је објављена „уопштена информација да су у питању ученица </w:t>
      </w:r>
      <w:r w:rsidR="00E20C93">
        <w:rPr>
          <w:rFonts w:ascii="Book Antiqua" w:eastAsia="Book Antiqua" w:hAnsi="Book Antiqua" w:cs="Book Antiqua"/>
          <w:color w:val="000000"/>
          <w:szCs w:val="22"/>
          <w:lang w:val="sr-Cyrl-RS"/>
        </w:rPr>
        <w:t>…</w:t>
      </w:r>
      <w:r w:rsidRPr="0004332E">
        <w:rPr>
          <w:rFonts w:ascii="Book Antiqua" w:eastAsia="Book Antiqua" w:hAnsi="Book Antiqua" w:cs="Book Antiqua"/>
          <w:color w:val="000000"/>
          <w:szCs w:val="22"/>
          <w:lang w:val="sr-Cyrl-RS"/>
        </w:rPr>
        <w:t xml:space="preserve"> и ученик </w:t>
      </w:r>
      <w:r w:rsidR="00E20C93">
        <w:rPr>
          <w:rFonts w:ascii="Book Antiqua" w:eastAsia="Book Antiqua" w:hAnsi="Book Antiqua" w:cs="Book Antiqua"/>
          <w:color w:val="000000"/>
          <w:szCs w:val="22"/>
          <w:lang w:val="sr-Cyrl-RS"/>
        </w:rPr>
        <w:t>…</w:t>
      </w:r>
      <w:r w:rsidRPr="0004332E">
        <w:rPr>
          <w:rFonts w:ascii="Book Antiqua" w:eastAsia="Book Antiqua" w:hAnsi="Book Antiqua" w:cs="Book Antiqua"/>
          <w:color w:val="000000"/>
          <w:szCs w:val="22"/>
          <w:lang w:val="sr-Cyrl-RS"/>
        </w:rPr>
        <w:t xml:space="preserve"> разреда ОШ „</w:t>
      </w:r>
      <w:r w:rsidR="00E20C93">
        <w:rPr>
          <w:rFonts w:ascii="Book Antiqua" w:eastAsia="Book Antiqua" w:hAnsi="Book Antiqua" w:cs="Book Antiqua"/>
          <w:color w:val="000000"/>
          <w:szCs w:val="22"/>
          <w:lang w:val="sr-Cyrl-RS"/>
        </w:rPr>
        <w:t>…</w:t>
      </w:r>
      <w:r w:rsidRPr="0004332E">
        <w:rPr>
          <w:rFonts w:ascii="Book Antiqua" w:eastAsia="Book Antiqua" w:hAnsi="Book Antiqua" w:cs="Book Antiqua"/>
          <w:color w:val="000000"/>
          <w:szCs w:val="22"/>
          <w:lang w:val="sr-Cyrl-RS"/>
        </w:rPr>
        <w:t xml:space="preserve">" из </w:t>
      </w:r>
      <w:r w:rsidR="00E20C93">
        <w:rPr>
          <w:rFonts w:ascii="Book Antiqua" w:eastAsia="Book Antiqua" w:hAnsi="Book Antiqua" w:cs="Book Antiqua"/>
          <w:color w:val="000000"/>
          <w:szCs w:val="22"/>
          <w:lang w:val="sr-Cyrl-RS"/>
        </w:rPr>
        <w:t>…</w:t>
      </w:r>
      <w:r w:rsidRPr="0004332E">
        <w:rPr>
          <w:rFonts w:ascii="Book Antiqua" w:eastAsia="Book Antiqua" w:hAnsi="Book Antiqua" w:cs="Book Antiqua"/>
          <w:color w:val="000000"/>
          <w:szCs w:val="22"/>
          <w:lang w:val="sr-Cyrl-RS"/>
        </w:rPr>
        <w:t>, нису изнети лични подаци малолетнику нити било које чињенице које самостално или у вези са другим објављеним чињеницама могу открити и/или значајно допринети откривању идентитета малолетника у информацији која је подобна да повреди његово право или интерес". Министарство је даље оценило да „у објављеном тексту нису објављене...било које чињенице које самостално или у вези са другим објављеним чињеницама могу открити и/или значајно допринети откривању идентитета малолетника у информацији која је подесна</w:t>
      </w:r>
      <w:r w:rsidR="00E20C93">
        <w:rPr>
          <w:rFonts w:ascii="Book Antiqua" w:eastAsia="Book Antiqua" w:hAnsi="Book Antiqua" w:cs="Book Antiqua"/>
          <w:color w:val="000000"/>
          <w:szCs w:val="22"/>
          <w:lang w:val="sr-Cyrl-RS"/>
        </w:rPr>
        <w:t xml:space="preserve"> на повреди његово право или интерес", већ </w:t>
      </w:r>
      <w:r w:rsidRPr="0004332E">
        <w:rPr>
          <w:rFonts w:ascii="Book Antiqua" w:eastAsia="Book Antiqua" w:hAnsi="Book Antiqua" w:cs="Book Antiqua"/>
          <w:color w:val="000000"/>
          <w:szCs w:val="22"/>
          <w:lang w:val="sr-Cyrl-RS"/>
        </w:rPr>
        <w:t>су деца учињена препознатљивим у информацији која је размењивана међу корисницима</w:t>
      </w:r>
      <w:r w:rsidR="00E20C93">
        <w:rPr>
          <w:rFonts w:ascii="Book Antiqua" w:eastAsia="Book Antiqua" w:hAnsi="Book Antiqua" w:cs="Book Antiqua"/>
          <w:color w:val="000000"/>
          <w:szCs w:val="22"/>
          <w:lang w:val="sr-Cyrl-RS"/>
        </w:rPr>
        <w:t xml:space="preserve"> друштвених </w:t>
      </w:r>
      <w:r w:rsidRPr="0004332E">
        <w:rPr>
          <w:rFonts w:ascii="Book Antiqua" w:eastAsia="Book Antiqua" w:hAnsi="Book Antiqua" w:cs="Book Antiqua"/>
          <w:color w:val="000000"/>
          <w:szCs w:val="22"/>
          <w:lang w:val="sr-Cyrl-RS"/>
        </w:rPr>
        <w:t>мрежа и других платформи које нису медији и не подлежу Закону о јавном информисању и медијима.</w:t>
      </w:r>
    </w:p>
    <w:p w:rsidR="00E95A5A" w:rsidRPr="0004332E" w:rsidRDefault="00E95A5A" w:rsidP="00E95A5A">
      <w:pPr>
        <w:widowControl w:val="0"/>
        <w:spacing w:after="240" w:line="274" w:lineRule="exact"/>
        <w:ind w:left="20" w:right="20"/>
        <w:jc w:val="both"/>
        <w:rPr>
          <w:rFonts w:ascii="Book Antiqua" w:eastAsia="Book Antiqua" w:hAnsi="Book Antiqua" w:cs="Book Antiqua"/>
          <w:color w:val="000000"/>
          <w:szCs w:val="22"/>
          <w:lang w:val="sr-Cyrl-RS"/>
        </w:rPr>
      </w:pPr>
      <w:r w:rsidRPr="0004332E">
        <w:rPr>
          <w:rFonts w:ascii="Book Antiqua" w:eastAsia="Book Antiqua" w:hAnsi="Book Antiqua" w:cs="Book Antiqua"/>
          <w:color w:val="000000"/>
          <w:szCs w:val="22"/>
          <w:lang w:val="sr-Cyrl-RS"/>
        </w:rPr>
        <w:t>Заштитник грађана налази да је потребно да Министарство културе поново процени правилност и оправданост своје оцене и одлуке, имајући у виду следеће:</w:t>
      </w:r>
    </w:p>
    <w:p w:rsidR="00E95A5A" w:rsidRPr="0004332E" w:rsidRDefault="00E95A5A" w:rsidP="00E95A5A">
      <w:pPr>
        <w:widowControl w:val="0"/>
        <w:spacing w:after="240" w:line="274" w:lineRule="exact"/>
        <w:ind w:left="20" w:right="20"/>
        <w:jc w:val="both"/>
        <w:rPr>
          <w:rFonts w:ascii="Book Antiqua" w:eastAsia="Book Antiqua" w:hAnsi="Book Antiqua" w:cs="Book Antiqua"/>
          <w:color w:val="000000"/>
          <w:szCs w:val="22"/>
          <w:lang w:val="sr-Cyrl-RS"/>
        </w:rPr>
      </w:pPr>
      <w:r w:rsidRPr="0004332E">
        <w:rPr>
          <w:rFonts w:ascii="Book Antiqua" w:eastAsia="Book Antiqua" w:hAnsi="Book Antiqua" w:cs="Book Antiqua"/>
          <w:color w:val="000000"/>
          <w:szCs w:val="22"/>
          <w:lang w:val="sr-Cyrl-RS"/>
        </w:rPr>
        <w:t xml:space="preserve">Дељење интимног дигиталног материјала детета и младе особе, без њене/његове сагласности, представља вишеслојно насиље: емоционално (психолошко), социјално и дигитално. Када је реч о фотографијама са сексуалном конотацијом, реч је и о сексуалном насиљу. Стога је ученица чије су фотографије дистрибуиране употребом информационих и комуникационих технологија (ИКТ) - жртва насиља, и као таква стиче право на примену заштитних одредби </w:t>
      </w:r>
      <w:r w:rsidRPr="0004332E">
        <w:rPr>
          <w:rFonts w:ascii="Book Antiqua" w:eastAsia="Book Antiqua" w:hAnsi="Book Antiqua" w:cs="Book Antiqua"/>
          <w:color w:val="000000"/>
          <w:szCs w:val="22"/>
          <w:lang w:val="sr-Cyrl-RS"/>
        </w:rPr>
        <w:lastRenderedPageBreak/>
        <w:t>које прописују различити закони, укључујући и Закон о јавном информисању и медијима.</w:t>
      </w:r>
    </w:p>
    <w:p w:rsidR="00E95A5A" w:rsidRPr="0004332E" w:rsidRDefault="00E95A5A" w:rsidP="00E95A5A">
      <w:pPr>
        <w:widowControl w:val="0"/>
        <w:spacing w:after="240" w:line="274" w:lineRule="exact"/>
        <w:ind w:left="20" w:right="20"/>
        <w:jc w:val="both"/>
        <w:rPr>
          <w:rFonts w:ascii="Book Antiqua" w:eastAsia="Book Antiqua" w:hAnsi="Book Antiqua" w:cs="Book Antiqua"/>
          <w:color w:val="000000"/>
          <w:szCs w:val="22"/>
          <w:lang w:val="sr-Cyrl-RS"/>
        </w:rPr>
      </w:pPr>
      <w:r w:rsidRPr="0004332E">
        <w:rPr>
          <w:rFonts w:ascii="Book Antiqua" w:eastAsia="Book Antiqua" w:hAnsi="Book Antiqua" w:cs="Book Antiqua"/>
          <w:color w:val="000000"/>
          <w:szCs w:val="22"/>
          <w:lang w:val="sr-Cyrl-RS"/>
        </w:rPr>
        <w:t xml:space="preserve">За разлику од ситуација када је медијска информација о насиљу над дететом прва јавно објављена информација, вест „Вечерњих новости" објављена је када је </w:t>
      </w:r>
      <w:r w:rsidR="00976E86">
        <w:rPr>
          <w:rFonts w:ascii="Book Antiqua" w:eastAsia="Book Antiqua" w:hAnsi="Book Antiqua" w:cs="Book Antiqua"/>
          <w:color w:val="000000"/>
          <w:szCs w:val="22"/>
          <w:lang w:val="sr-Cyrl-RS"/>
        </w:rPr>
        <w:t xml:space="preserve">одређен </w:t>
      </w:r>
      <w:r w:rsidRPr="0004332E">
        <w:rPr>
          <w:rFonts w:ascii="Book Antiqua" w:eastAsia="Book Antiqua" w:hAnsi="Book Antiqua" w:cs="Book Antiqua"/>
          <w:color w:val="000000"/>
          <w:szCs w:val="22"/>
          <w:lang w:val="sr-Cyrl-RS"/>
        </w:rPr>
        <w:t xml:space="preserve">круг лица већ био упознат или имао могућност и прилику да се упозна са фотографијама које је ученик, без сагласности и знања ученице која је фотографисана, делио употребом ИКТ. Стога је положај ученице чије су фотографије дељене битно другачији и захтева додатан опрез приликом извештавања о томе. С обзиром да су - пре израде и објављивања вести у „Вечерњим новостима" - фотографије већ подељене употребом ИКТ, ни новинар, ни уредник, нити било које лице нема, нити може имати информацију колико је особа видело или ће видети или има могућност да види подељени садржај. Карактеристика дељења информација путем ИКТ је да информације путују и шире се јако брзо и неконтролисано, при чему се експоненцијално повећава број лица која добијају приступ и стичу сазнања о подељеној информацији. Стога су фотографије девојчице биле или могле бити доступне и лицима која - иако су могла видети фотографије - нису нужно морала да имају сазнања о томе о којој је особи реч. Када су „Вечерње новости", након што су фотографије већ подељене путем ИКТ, објавиле информацију о томе да је реч о ученици </w:t>
      </w:r>
      <w:r w:rsidR="00976E86">
        <w:rPr>
          <w:rFonts w:ascii="Book Antiqua" w:eastAsia="Book Antiqua" w:hAnsi="Book Antiqua" w:cs="Book Antiqua"/>
          <w:color w:val="000000"/>
          <w:szCs w:val="22"/>
          <w:lang w:val="en-US"/>
        </w:rPr>
        <w:t>…</w:t>
      </w:r>
      <w:r w:rsidRPr="0004332E">
        <w:rPr>
          <w:rFonts w:ascii="Book Antiqua" w:eastAsia="Book Antiqua" w:hAnsi="Book Antiqua" w:cs="Book Antiqua"/>
          <w:color w:val="000000"/>
          <w:szCs w:val="22"/>
          <w:lang w:val="sr-Cyrl-RS"/>
        </w:rPr>
        <w:t xml:space="preserve"> разреда и ученику </w:t>
      </w:r>
      <w:r w:rsidR="00CB29BF">
        <w:rPr>
          <w:rFonts w:ascii="Book Antiqua" w:eastAsia="Book Antiqua" w:hAnsi="Book Antiqua" w:cs="Book Antiqua"/>
          <w:color w:val="000000"/>
          <w:szCs w:val="22"/>
          <w:lang w:val="en-US"/>
        </w:rPr>
        <w:t>…</w:t>
      </w:r>
      <w:r w:rsidRPr="0004332E">
        <w:rPr>
          <w:rFonts w:ascii="Book Antiqua" w:eastAsia="Book Antiqua" w:hAnsi="Book Antiqua" w:cs="Book Antiqua"/>
          <w:color w:val="000000"/>
          <w:szCs w:val="22"/>
          <w:lang w:val="sr-Cyrl-RS"/>
        </w:rPr>
        <w:t xml:space="preserve"> разреда ОШ „</w:t>
      </w:r>
      <w:r w:rsidR="00CB29BF">
        <w:rPr>
          <w:rFonts w:ascii="Book Antiqua" w:eastAsia="Book Antiqua" w:hAnsi="Book Antiqua" w:cs="Book Antiqua"/>
          <w:color w:val="000000"/>
          <w:szCs w:val="22"/>
          <w:lang w:val="en-US"/>
        </w:rPr>
        <w:t>…</w:t>
      </w:r>
      <w:r w:rsidRPr="0004332E">
        <w:rPr>
          <w:rFonts w:ascii="Book Antiqua" w:eastAsia="Book Antiqua" w:hAnsi="Book Antiqua" w:cs="Book Antiqua"/>
          <w:color w:val="000000"/>
          <w:szCs w:val="22"/>
          <w:lang w:val="sr-Cyrl-RS"/>
        </w:rPr>
        <w:t xml:space="preserve">" у </w:t>
      </w:r>
      <w:r w:rsidR="00CB29BF">
        <w:rPr>
          <w:rFonts w:ascii="Book Antiqua" w:eastAsia="Book Antiqua" w:hAnsi="Book Antiqua" w:cs="Book Antiqua"/>
          <w:color w:val="000000"/>
          <w:szCs w:val="22"/>
          <w:lang w:val="en-US"/>
        </w:rPr>
        <w:t>…</w:t>
      </w:r>
      <w:r w:rsidRPr="0004332E">
        <w:rPr>
          <w:rFonts w:ascii="Book Antiqua" w:eastAsia="Book Antiqua" w:hAnsi="Book Antiqua" w:cs="Book Antiqua"/>
          <w:color w:val="000000"/>
          <w:szCs w:val="22"/>
          <w:lang w:val="sr-Cyrl-RS"/>
        </w:rPr>
        <w:t>, тада се увећао и број особа које располажу или су могле располагати довољним подацима за препознавање конкретне деце.</w:t>
      </w:r>
    </w:p>
    <w:p w:rsidR="00E95A5A" w:rsidRPr="0004332E" w:rsidRDefault="00E95A5A" w:rsidP="00E95A5A">
      <w:pPr>
        <w:widowControl w:val="0"/>
        <w:spacing w:after="240" w:line="274" w:lineRule="exact"/>
        <w:ind w:left="20" w:right="20"/>
        <w:jc w:val="both"/>
        <w:rPr>
          <w:rFonts w:ascii="Book Antiqua" w:eastAsia="Book Antiqua" w:hAnsi="Book Antiqua" w:cs="Book Antiqua"/>
          <w:color w:val="000000"/>
          <w:szCs w:val="22"/>
          <w:lang w:val="sr-Cyrl-RS"/>
        </w:rPr>
      </w:pPr>
      <w:r w:rsidRPr="0004332E">
        <w:rPr>
          <w:rFonts w:ascii="Book Antiqua" w:eastAsia="Book Antiqua" w:hAnsi="Book Antiqua" w:cs="Book Antiqua"/>
          <w:color w:val="000000"/>
          <w:szCs w:val="22"/>
          <w:lang w:val="sr-Cyrl-RS"/>
        </w:rPr>
        <w:t>У светлу ових чињеница, новинар, уредник и дневне новине „Вечерње новости" морал</w:t>
      </w:r>
      <w:r w:rsidR="00CB29BF">
        <w:rPr>
          <w:rFonts w:ascii="Book Antiqua" w:eastAsia="Book Antiqua" w:hAnsi="Book Antiqua" w:cs="Book Antiqua"/>
          <w:color w:val="000000"/>
          <w:szCs w:val="22"/>
          <w:lang w:val="sr-Cyrl-RS"/>
        </w:rPr>
        <w:t>и су показати додатни опрез прил</w:t>
      </w:r>
      <w:r w:rsidRPr="0004332E">
        <w:rPr>
          <w:rFonts w:ascii="Book Antiqua" w:eastAsia="Book Antiqua" w:hAnsi="Book Antiqua" w:cs="Book Antiqua"/>
          <w:color w:val="000000"/>
          <w:szCs w:val="22"/>
          <w:lang w:val="sr-Cyrl-RS"/>
        </w:rPr>
        <w:t xml:space="preserve">иком израде и објављивања информације, како би искључили сваку могућност да се кроз вест а у светлу већ подељеног садржаја, препозна која је ученица у питању. Ова обавеза не постоји само ради заштите идентитета малолетника, већ и ради обезбеђивања (што је обавеза свих) да се дете жртва насиља не излаже додатној </w:t>
      </w:r>
      <w:proofErr w:type="spellStart"/>
      <w:r w:rsidRPr="0004332E">
        <w:rPr>
          <w:rFonts w:ascii="Book Antiqua" w:eastAsia="Book Antiqua" w:hAnsi="Book Antiqua" w:cs="Book Antiqua"/>
          <w:color w:val="000000"/>
          <w:szCs w:val="22"/>
          <w:lang w:val="sr-Cyrl-RS"/>
        </w:rPr>
        <w:t>трауматизацији</w:t>
      </w:r>
      <w:proofErr w:type="spellEnd"/>
      <w:r w:rsidRPr="0004332E">
        <w:rPr>
          <w:rFonts w:ascii="Book Antiqua" w:eastAsia="Book Antiqua" w:hAnsi="Book Antiqua" w:cs="Book Antiqua"/>
          <w:color w:val="000000"/>
          <w:szCs w:val="22"/>
          <w:lang w:val="sr-Cyrl-RS"/>
        </w:rPr>
        <w:t>. Такав начин извештавања подразумевао би уклањање информација о узрасту деце, школи и разредима које похађају и месту где живе.</w:t>
      </w:r>
    </w:p>
    <w:p w:rsidR="00E95A5A" w:rsidRPr="0004332E" w:rsidRDefault="00E95A5A" w:rsidP="00E95A5A">
      <w:pPr>
        <w:widowControl w:val="0"/>
        <w:spacing w:after="240" w:line="274" w:lineRule="exact"/>
        <w:ind w:left="20" w:right="20"/>
        <w:jc w:val="both"/>
        <w:rPr>
          <w:rFonts w:ascii="Book Antiqua" w:eastAsia="Book Antiqua" w:hAnsi="Book Antiqua" w:cs="Book Antiqua"/>
          <w:color w:val="000000"/>
          <w:szCs w:val="22"/>
          <w:lang w:val="sr-Cyrl-RS"/>
        </w:rPr>
      </w:pPr>
      <w:r w:rsidRPr="0004332E">
        <w:rPr>
          <w:rFonts w:ascii="Book Antiqua" w:eastAsia="Book Antiqua" w:hAnsi="Book Antiqua" w:cs="Book Antiqua"/>
          <w:color w:val="000000"/>
          <w:szCs w:val="22"/>
          <w:lang w:val="sr-Cyrl-RS"/>
        </w:rPr>
        <w:t xml:space="preserve">Не стоји, стога, закључак Министарства културе да „у објављеном тексту нису објављене...било које чињенице које самостално или у вези са другим објављеним чињеницама могу открити и/или значајно допринети откривању идентитета малолетника у информацији која је подесна на повреди његово право или интерес". Напротив, објављена информација у дневним новинама „Вечерње новости" дала је додатне информације о томе ко је лице чије су фотографије дељене путем ИКТ (дете које живи у </w:t>
      </w:r>
      <w:r w:rsidR="00CB29BF">
        <w:rPr>
          <w:rFonts w:ascii="Book Antiqua" w:eastAsia="Book Antiqua" w:hAnsi="Book Antiqua" w:cs="Book Antiqua"/>
          <w:color w:val="000000"/>
          <w:szCs w:val="22"/>
          <w:lang w:val="sr-Cyrl-RS"/>
        </w:rPr>
        <w:t>…</w:t>
      </w:r>
      <w:r w:rsidRPr="0004332E">
        <w:rPr>
          <w:rFonts w:ascii="Book Antiqua" w:eastAsia="Book Antiqua" w:hAnsi="Book Antiqua" w:cs="Book Antiqua"/>
          <w:color w:val="000000"/>
          <w:szCs w:val="22"/>
          <w:lang w:val="sr-Cyrl-RS"/>
        </w:rPr>
        <w:t xml:space="preserve"> и похађа </w:t>
      </w:r>
      <w:r w:rsidR="00CB29BF">
        <w:rPr>
          <w:rFonts w:ascii="Book Antiqua" w:eastAsia="Book Antiqua" w:hAnsi="Book Antiqua" w:cs="Book Antiqua"/>
          <w:color w:val="000000"/>
          <w:szCs w:val="22"/>
          <w:lang w:val="sr-Cyrl-RS"/>
        </w:rPr>
        <w:t>…</w:t>
      </w:r>
      <w:r w:rsidRPr="0004332E">
        <w:rPr>
          <w:rFonts w:ascii="Book Antiqua" w:eastAsia="Book Antiqua" w:hAnsi="Book Antiqua" w:cs="Book Antiqua"/>
          <w:color w:val="000000"/>
          <w:szCs w:val="22"/>
          <w:lang w:val="sr-Cyrl-RS"/>
        </w:rPr>
        <w:t xml:space="preserve"> разред ОШ „</w:t>
      </w:r>
      <w:r w:rsidR="00CB29BF">
        <w:rPr>
          <w:rFonts w:ascii="Book Antiqua" w:eastAsia="Book Antiqua" w:hAnsi="Book Antiqua" w:cs="Book Antiqua"/>
          <w:color w:val="000000"/>
          <w:szCs w:val="22"/>
          <w:lang w:val="sr-Cyrl-RS"/>
        </w:rPr>
        <w:t>…</w:t>
      </w:r>
      <w:r w:rsidRPr="0004332E">
        <w:rPr>
          <w:rFonts w:ascii="Book Antiqua" w:eastAsia="Book Antiqua" w:hAnsi="Book Antiqua" w:cs="Book Antiqua"/>
          <w:color w:val="000000"/>
          <w:szCs w:val="22"/>
          <w:lang w:val="sr-Cyrl-RS"/>
        </w:rPr>
        <w:t xml:space="preserve">"), чиме је омогућила или, у најмању руку допринела, да се препозна или сазна о ком је конкретно детету реч. Чињеница да је </w:t>
      </w:r>
      <w:r w:rsidR="00CB29BF">
        <w:rPr>
          <w:rFonts w:ascii="Book Antiqua" w:eastAsia="Book Antiqua" w:hAnsi="Book Antiqua" w:cs="Book Antiqua"/>
          <w:color w:val="000000"/>
          <w:szCs w:val="22"/>
          <w:lang w:val="sr-Cyrl-RS"/>
        </w:rPr>
        <w:t>…</w:t>
      </w:r>
      <w:r w:rsidRPr="0004332E">
        <w:rPr>
          <w:rFonts w:ascii="Book Antiqua" w:eastAsia="Book Antiqua" w:hAnsi="Book Antiqua" w:cs="Book Antiqua"/>
          <w:color w:val="000000"/>
          <w:szCs w:val="22"/>
          <w:lang w:val="sr-Cyrl-RS"/>
        </w:rPr>
        <w:t xml:space="preserve"> мала средина, са око 80.000 становника и свега 13 основних школа и једном школом за образовање деце са сметњама у развоју, додатан је разлог због чега је био потребан значајан опрез медија приликом откривања информација о узрасту, месту живљења и школи, у вести која се односила на изложеност детета вишеструким облицима насиља.</w:t>
      </w:r>
    </w:p>
    <w:p w:rsidR="00E95A5A" w:rsidRPr="0004332E" w:rsidRDefault="00E95A5A" w:rsidP="00E95A5A">
      <w:pPr>
        <w:widowControl w:val="0"/>
        <w:spacing w:after="240" w:line="274" w:lineRule="exact"/>
        <w:ind w:left="40" w:right="20"/>
        <w:jc w:val="both"/>
        <w:rPr>
          <w:rFonts w:ascii="Book Antiqua" w:eastAsia="Book Antiqua" w:hAnsi="Book Antiqua" w:cs="Book Antiqua"/>
          <w:color w:val="000000"/>
          <w:szCs w:val="22"/>
          <w:lang w:val="sr-Cyrl-RS"/>
        </w:rPr>
      </w:pPr>
      <w:r w:rsidRPr="0004332E">
        <w:rPr>
          <w:rFonts w:ascii="Book Antiqua" w:eastAsia="Book Antiqua" w:hAnsi="Book Antiqua" w:cs="Book Antiqua"/>
          <w:color w:val="000000"/>
          <w:szCs w:val="22"/>
          <w:lang w:val="sr-Cyrl-RS"/>
        </w:rPr>
        <w:t>Заштитник грађана налази да је потребно да Министарство културе, полазећи од чињеница и ставова датих у овом мишљењу, поново размотри основаност својих закључака и оцена и у складу са њима донесе одлуку о оправданости и целисходности предузимања мера у односу на дневни лист „Вечерње новости" у складу са законом, те упућује такву препоруку.</w:t>
      </w:r>
    </w:p>
    <w:p w:rsidR="00E95A5A" w:rsidRPr="0004332E" w:rsidRDefault="00E95A5A" w:rsidP="00E95A5A">
      <w:pPr>
        <w:widowControl w:val="0"/>
        <w:spacing w:after="305" w:line="274" w:lineRule="exact"/>
        <w:ind w:left="40" w:right="20"/>
        <w:jc w:val="both"/>
        <w:rPr>
          <w:rFonts w:ascii="Book Antiqua" w:eastAsia="Book Antiqua" w:hAnsi="Book Antiqua" w:cs="Book Antiqua"/>
          <w:color w:val="000000"/>
          <w:szCs w:val="22"/>
          <w:lang w:val="sr-Cyrl-RS"/>
        </w:rPr>
      </w:pPr>
      <w:r w:rsidRPr="0004332E">
        <w:rPr>
          <w:rFonts w:ascii="Book Antiqua" w:eastAsia="Book Antiqua" w:hAnsi="Book Antiqua" w:cs="Book Antiqua"/>
          <w:color w:val="000000"/>
          <w:szCs w:val="22"/>
          <w:lang w:val="sr-Cyrl-RS"/>
        </w:rPr>
        <w:t xml:space="preserve">У давању мишљења и препоруке, Заштитник грађана руководио се одредбама Устава </w:t>
      </w:r>
      <w:r w:rsidRPr="0004332E">
        <w:rPr>
          <w:rFonts w:ascii="Book Antiqua" w:eastAsia="Book Antiqua" w:hAnsi="Book Antiqua" w:cs="Book Antiqua"/>
          <w:color w:val="000000"/>
          <w:szCs w:val="22"/>
          <w:lang w:val="sr-Cyrl-RS"/>
        </w:rPr>
        <w:lastRenderedPageBreak/>
        <w:t>Републике Србије</w:t>
      </w:r>
      <w:r w:rsidRPr="0004332E">
        <w:rPr>
          <w:rFonts w:ascii="Book Antiqua" w:eastAsia="Book Antiqua" w:hAnsi="Book Antiqua" w:cs="Book Antiqua"/>
          <w:color w:val="000000"/>
          <w:szCs w:val="22"/>
          <w:vertAlign w:val="superscript"/>
          <w:lang w:val="sr-Cyrl-RS"/>
        </w:rPr>
        <w:footnoteReference w:id="2"/>
      </w:r>
      <w:r w:rsidRPr="0004332E">
        <w:rPr>
          <w:rFonts w:ascii="Book Antiqua" w:eastAsia="Book Antiqua" w:hAnsi="Book Antiqua" w:cs="Book Antiqua"/>
          <w:color w:val="000000"/>
          <w:szCs w:val="22"/>
          <w:lang w:val="sr-Cyrl-RS"/>
        </w:rPr>
        <w:t>, Конвенције о правима детета</w:t>
      </w:r>
      <w:r w:rsidRPr="0004332E">
        <w:rPr>
          <w:rFonts w:ascii="Book Antiqua" w:eastAsia="Book Antiqua" w:hAnsi="Book Antiqua" w:cs="Book Antiqua"/>
          <w:color w:val="000000"/>
          <w:szCs w:val="22"/>
          <w:vertAlign w:val="superscript"/>
          <w:lang w:val="sr-Cyrl-RS"/>
        </w:rPr>
        <w:footnoteReference w:id="3"/>
      </w:r>
      <w:r w:rsidRPr="0004332E">
        <w:rPr>
          <w:rFonts w:ascii="Book Antiqua" w:eastAsia="Book Antiqua" w:hAnsi="Book Antiqua" w:cs="Book Antiqua"/>
          <w:color w:val="000000"/>
          <w:szCs w:val="22"/>
          <w:lang w:val="sr-Cyrl-RS"/>
        </w:rPr>
        <w:t>, Закона о јавном информисању и медијима</w:t>
      </w:r>
      <w:r w:rsidRPr="0004332E">
        <w:rPr>
          <w:rFonts w:ascii="Book Antiqua" w:eastAsia="Book Antiqua" w:hAnsi="Book Antiqua" w:cs="Book Antiqua"/>
          <w:color w:val="000000"/>
          <w:szCs w:val="22"/>
          <w:vertAlign w:val="superscript"/>
          <w:lang w:val="sr-Cyrl-RS"/>
        </w:rPr>
        <w:footnoteReference w:id="4"/>
      </w:r>
      <w:r w:rsidRPr="0004332E">
        <w:rPr>
          <w:rFonts w:ascii="Book Antiqua" w:eastAsia="Book Antiqua" w:hAnsi="Book Antiqua" w:cs="Book Antiqua"/>
          <w:color w:val="000000"/>
          <w:szCs w:val="22"/>
          <w:lang w:val="sr-Cyrl-RS"/>
        </w:rPr>
        <w:t xml:space="preserve"> и Општим протоколом за заштиту деце од злостављања и занемаривања</w:t>
      </w:r>
      <w:r w:rsidRPr="0004332E">
        <w:rPr>
          <w:rFonts w:ascii="Book Antiqua" w:eastAsia="Book Antiqua" w:hAnsi="Book Antiqua" w:cs="Book Antiqua"/>
          <w:color w:val="000000"/>
          <w:szCs w:val="22"/>
          <w:vertAlign w:val="superscript"/>
          <w:lang w:val="sr-Cyrl-RS"/>
        </w:rPr>
        <w:footnoteReference w:id="5"/>
      </w:r>
    </w:p>
    <w:p w:rsidR="00E95A5A" w:rsidRPr="0004332E" w:rsidRDefault="00E95A5A" w:rsidP="00E95A5A">
      <w:pPr>
        <w:framePr w:h="1882" w:wrap="notBeside" w:vAnchor="text" w:hAnchor="text" w:xAlign="center" w:y="1"/>
        <w:widowControl w:val="0"/>
        <w:spacing w:after="0"/>
        <w:jc w:val="center"/>
        <w:rPr>
          <w:rFonts w:ascii="Courier New" w:eastAsia="Courier New" w:hAnsi="Courier New" w:cs="Courier New"/>
          <w:color w:val="000000"/>
          <w:szCs w:val="22"/>
          <w:lang w:val="sr-Cyrl-RS"/>
        </w:rPr>
      </w:pPr>
      <w:r w:rsidRPr="0004332E">
        <w:rPr>
          <w:rFonts w:ascii="Courier New" w:eastAsia="Courier New" w:hAnsi="Courier New" w:cs="Courier New"/>
          <w:noProof/>
          <w:color w:val="000000"/>
          <w:szCs w:val="22"/>
          <w:lang w:val="en-US"/>
        </w:rPr>
        <w:drawing>
          <wp:inline distT="0" distB="0" distL="0" distR="0" wp14:anchorId="77FBF702" wp14:editId="184012DF">
            <wp:extent cx="5886450" cy="1190625"/>
            <wp:effectExtent l="0" t="0" r="0" b="9525"/>
            <wp:docPr id="3" name="Picture 1" descr="C:\Users\milicaz\AppData\Local\Microsoft\Windows\INetCache\Content.Outlook\EXI9PILJ\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licaz\AppData\Local\Microsoft\Windows\INetCache\Content.Outlook\EXI9PILJ\media\image2.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86450" cy="1190625"/>
                    </a:xfrm>
                    <a:prstGeom prst="rect">
                      <a:avLst/>
                    </a:prstGeom>
                    <a:noFill/>
                    <a:ln>
                      <a:noFill/>
                    </a:ln>
                  </pic:spPr>
                </pic:pic>
              </a:graphicData>
            </a:graphic>
          </wp:inline>
        </w:drawing>
      </w:r>
    </w:p>
    <w:p w:rsidR="00E95A5A" w:rsidRPr="0004332E" w:rsidRDefault="00E95A5A" w:rsidP="00E95A5A">
      <w:pPr>
        <w:framePr w:h="1882" w:wrap="notBeside" w:vAnchor="text" w:hAnchor="text" w:xAlign="center" w:y="1"/>
        <w:widowControl w:val="0"/>
        <w:spacing w:after="0" w:line="200" w:lineRule="exact"/>
        <w:rPr>
          <w:rFonts w:ascii="Book Antiqua" w:eastAsia="Book Antiqua" w:hAnsi="Book Antiqua" w:cs="Book Antiqua"/>
          <w:b/>
          <w:bCs/>
          <w:i/>
          <w:iCs/>
          <w:color w:val="000000"/>
          <w:szCs w:val="22"/>
          <w:lang w:val="sr-Cyrl-RS"/>
        </w:rPr>
      </w:pPr>
    </w:p>
    <w:p w:rsidR="00E95A5A" w:rsidRPr="0004332E" w:rsidRDefault="00E95A5A" w:rsidP="00E95A5A">
      <w:pPr>
        <w:framePr w:h="1882" w:wrap="notBeside" w:vAnchor="text" w:hAnchor="text" w:xAlign="center" w:y="1"/>
        <w:widowControl w:val="0"/>
        <w:spacing w:after="0" w:line="200" w:lineRule="exact"/>
        <w:rPr>
          <w:rFonts w:ascii="Book Antiqua" w:eastAsia="Book Antiqua" w:hAnsi="Book Antiqua" w:cs="Book Antiqua"/>
          <w:b/>
          <w:bCs/>
          <w:i/>
          <w:iCs/>
          <w:color w:val="000000"/>
          <w:szCs w:val="22"/>
          <w:lang w:val="sr-Cyrl-RS"/>
        </w:rPr>
      </w:pPr>
      <w:r w:rsidRPr="0004332E">
        <w:rPr>
          <w:rFonts w:ascii="Book Antiqua" w:eastAsia="Book Antiqua" w:hAnsi="Book Antiqua" w:cs="Book Antiqua"/>
          <w:b/>
          <w:bCs/>
          <w:i/>
          <w:iCs/>
          <w:color w:val="000000"/>
          <w:szCs w:val="22"/>
          <w:lang w:val="sr-Cyrl-RS"/>
        </w:rPr>
        <w:t xml:space="preserve">   Ми</w:t>
      </w:r>
      <w:r w:rsidR="002700DD">
        <w:rPr>
          <w:rFonts w:ascii="Book Antiqua" w:eastAsia="Book Antiqua" w:hAnsi="Book Antiqua" w:cs="Book Antiqua"/>
          <w:b/>
          <w:bCs/>
          <w:i/>
          <w:iCs/>
          <w:color w:val="000000"/>
          <w:szCs w:val="22"/>
          <w:lang w:val="sr-Cyrl-RS"/>
        </w:rPr>
        <w:t>нистарству културе и информисања</w:t>
      </w:r>
    </w:p>
    <w:p w:rsidR="00E95A5A" w:rsidRPr="0004332E" w:rsidRDefault="00E95A5A" w:rsidP="00E95A5A">
      <w:pPr>
        <w:widowControl w:val="0"/>
        <w:spacing w:after="0"/>
        <w:rPr>
          <w:rFonts w:ascii="Courier New" w:eastAsia="Courier New" w:hAnsi="Courier New" w:cs="Courier New"/>
          <w:color w:val="000000"/>
          <w:szCs w:val="22"/>
          <w:lang w:val="sr-Cyrl-RS"/>
        </w:rPr>
      </w:pPr>
    </w:p>
    <w:p w:rsidR="00E95A5A" w:rsidRPr="0004332E" w:rsidRDefault="00E95A5A" w:rsidP="00E95A5A">
      <w:pPr>
        <w:widowControl w:val="0"/>
        <w:spacing w:after="0"/>
        <w:rPr>
          <w:rFonts w:ascii="Courier New" w:eastAsia="Courier New" w:hAnsi="Courier New" w:cs="Courier New"/>
          <w:color w:val="000000"/>
          <w:szCs w:val="22"/>
          <w:lang w:val="sr-Cyrl-RS"/>
        </w:rPr>
      </w:pPr>
    </w:p>
    <w:p w:rsidR="003343CB" w:rsidRPr="0004332E" w:rsidRDefault="003343CB">
      <w:pPr>
        <w:rPr>
          <w:szCs w:val="22"/>
          <w:lang w:val="sr-Cyrl-RS"/>
        </w:rPr>
      </w:pPr>
    </w:p>
    <w:tbl>
      <w:tblPr>
        <w:tblW w:w="0" w:type="auto"/>
        <w:tblInd w:w="1188" w:type="dxa"/>
        <w:tblLook w:val="00A0" w:firstRow="1" w:lastRow="0" w:firstColumn="1" w:lastColumn="0" w:noHBand="0" w:noVBand="0"/>
      </w:tblPr>
      <w:tblGrid>
        <w:gridCol w:w="7200"/>
      </w:tblGrid>
      <w:tr w:rsidR="00F530CE" w:rsidRPr="0004332E">
        <w:tc>
          <w:tcPr>
            <w:tcW w:w="7200" w:type="dxa"/>
          </w:tcPr>
          <w:p w:rsidR="00F530CE" w:rsidRPr="0004332E" w:rsidRDefault="00F530CE" w:rsidP="00DE33FD">
            <w:pPr>
              <w:jc w:val="center"/>
              <w:rPr>
                <w:rFonts w:ascii="Book Antiqua" w:hAnsi="Book Antiqua"/>
                <w:caps/>
                <w:szCs w:val="22"/>
                <w:lang w:val="sr-Cyrl-RS"/>
              </w:rPr>
            </w:pPr>
          </w:p>
        </w:tc>
      </w:tr>
      <w:tr w:rsidR="00F530CE" w:rsidRPr="0004332E">
        <w:tc>
          <w:tcPr>
            <w:tcW w:w="7200" w:type="dxa"/>
          </w:tcPr>
          <w:p w:rsidR="00F530CE" w:rsidRPr="0004332E" w:rsidRDefault="00F530CE" w:rsidP="00DE33FD">
            <w:pPr>
              <w:jc w:val="center"/>
              <w:rPr>
                <w:rFonts w:ascii="Book Antiqua" w:hAnsi="Book Antiqua"/>
                <w:szCs w:val="22"/>
                <w:lang w:val="sr-Cyrl-RS"/>
              </w:rPr>
            </w:pPr>
          </w:p>
        </w:tc>
      </w:tr>
    </w:tbl>
    <w:p w:rsidR="009804E6" w:rsidRPr="0004332E" w:rsidRDefault="009804E6" w:rsidP="00435738">
      <w:pPr>
        <w:rPr>
          <w:szCs w:val="22"/>
          <w:lang w:val="sr-Cyrl-RS"/>
        </w:rPr>
      </w:pPr>
    </w:p>
    <w:sectPr w:rsidR="009804E6" w:rsidRPr="0004332E" w:rsidSect="003343CB">
      <w:headerReference w:type="default" r:id="rId8"/>
      <w:footerReference w:type="default" r:id="rId9"/>
      <w:headerReference w:type="first" r:id="rId10"/>
      <w:footerReference w:type="first" r:id="rId11"/>
      <w:pgSz w:w="11909" w:h="16834" w:code="9"/>
      <w:pgMar w:top="1080" w:right="1109" w:bottom="1253" w:left="1109" w:header="360" w:footer="41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0F9A" w:rsidRDefault="00FC0F9A">
      <w:r>
        <w:separator/>
      </w:r>
    </w:p>
  </w:endnote>
  <w:endnote w:type="continuationSeparator" w:id="0">
    <w:p w:rsidR="00FC0F9A" w:rsidRDefault="00FC0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notTrueType/>
    <w:pitch w:val="variable"/>
    <w:sig w:usb0="00C00283" w:usb1="00000000" w:usb2="00000000" w:usb3="00000000" w:csb0="0000000D"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ADF" w:rsidRPr="006E1454" w:rsidRDefault="00312ADF" w:rsidP="009804E6">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312ADF" w:rsidRPr="009804E6" w:rsidRDefault="00312ADF" w:rsidP="009804E6">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w:t>
    </w:r>
    <w:proofErr w:type="spellStart"/>
    <w:r w:rsidRPr="006E1454">
      <w:rPr>
        <w:rFonts w:ascii="Arial" w:hAnsi="Arial" w:cs="Arial"/>
        <w:color w:val="4D4D4D"/>
        <w:sz w:val="20"/>
        <w:szCs w:val="20"/>
      </w:rPr>
      <w:t>mail</w:t>
    </w:r>
    <w:proofErr w:type="spellEnd"/>
    <w:r w:rsidRPr="006E1454">
      <w:rPr>
        <w:rFonts w:ascii="Arial" w:hAnsi="Arial" w:cs="Arial"/>
        <w:color w:val="4D4D4D"/>
        <w:sz w:val="20"/>
        <w:szCs w:val="20"/>
      </w:rPr>
      <w:t xml:space="preserve">: </w:t>
    </w:r>
    <w:proofErr w:type="spellStart"/>
    <w:r w:rsidRPr="006E1454">
      <w:rPr>
        <w:rFonts w:ascii="Arial" w:hAnsi="Arial" w:cs="Arial"/>
        <w:color w:val="4D4D4D"/>
        <w:sz w:val="20"/>
        <w:szCs w:val="20"/>
      </w:rPr>
      <w:t>zastitnik</w:t>
    </w:r>
    <w:proofErr w:type="spellEnd"/>
    <w:r w:rsidRPr="006E1454">
      <w:rPr>
        <w:rFonts w:ascii="Arial" w:hAnsi="Arial" w:cs="Arial"/>
        <w:color w:val="4D4D4D"/>
        <w:sz w:val="20"/>
        <w:szCs w:val="20"/>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rPr>
      <w:t>.</w:t>
    </w:r>
    <w:proofErr w:type="spellStart"/>
    <w:r w:rsidRPr="006E1454">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ADF" w:rsidRPr="006E1454" w:rsidRDefault="00312ADF" w:rsidP="00C01C08">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312ADF" w:rsidRPr="000063C9" w:rsidRDefault="00312ADF" w:rsidP="000063C9">
    <w:pPr>
      <w:pStyle w:val="Footer"/>
      <w:jc w:val="center"/>
      <w:rPr>
        <w:rFonts w:ascii="Arial" w:hAnsi="Arial" w:cs="Arial"/>
        <w:color w:val="4D4D4D"/>
        <w:sz w:val="20"/>
        <w:szCs w:val="20"/>
        <w:lang w:val="en-US"/>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w:t>
    </w:r>
    <w:proofErr w:type="spellStart"/>
    <w:r w:rsidRPr="006E1454">
      <w:rPr>
        <w:rFonts w:ascii="Arial" w:hAnsi="Arial" w:cs="Arial"/>
        <w:color w:val="4D4D4D"/>
        <w:sz w:val="20"/>
        <w:szCs w:val="20"/>
      </w:rPr>
      <w:t>mail</w:t>
    </w:r>
    <w:proofErr w:type="spellEnd"/>
    <w:r w:rsidRPr="006E1454">
      <w:rPr>
        <w:rFonts w:ascii="Arial" w:hAnsi="Arial" w:cs="Arial"/>
        <w:color w:val="4D4D4D"/>
        <w:sz w:val="20"/>
        <w:szCs w:val="20"/>
      </w:rPr>
      <w:t xml:space="preserve">: </w:t>
    </w:r>
    <w:proofErr w:type="spellStart"/>
    <w:r w:rsidRPr="006E1454">
      <w:rPr>
        <w:rFonts w:ascii="Arial" w:hAnsi="Arial" w:cs="Arial"/>
        <w:color w:val="4D4D4D"/>
        <w:sz w:val="20"/>
        <w:szCs w:val="20"/>
      </w:rPr>
      <w:t>zastitnik</w:t>
    </w:r>
    <w:proofErr w:type="spellEnd"/>
    <w:r w:rsidRPr="006E1454">
      <w:rPr>
        <w:rFonts w:ascii="Arial" w:hAnsi="Arial" w:cs="Arial"/>
        <w:color w:val="4D4D4D"/>
        <w:sz w:val="20"/>
        <w:szCs w:val="20"/>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rPr>
      <w:t>.</w:t>
    </w:r>
    <w:proofErr w:type="spellStart"/>
    <w:r w:rsidRPr="006E1454">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0F9A" w:rsidRDefault="00FC0F9A">
      <w:r>
        <w:separator/>
      </w:r>
    </w:p>
  </w:footnote>
  <w:footnote w:type="continuationSeparator" w:id="0">
    <w:p w:rsidR="00FC0F9A" w:rsidRDefault="00FC0F9A">
      <w:r>
        <w:continuationSeparator/>
      </w:r>
    </w:p>
  </w:footnote>
  <w:footnote w:id="1">
    <w:p w:rsidR="00E95A5A" w:rsidRPr="00E20C93" w:rsidRDefault="00E95A5A" w:rsidP="00E20C93">
      <w:pPr>
        <w:tabs>
          <w:tab w:val="left" w:pos="995"/>
          <w:tab w:val="left" w:pos="1000"/>
        </w:tabs>
        <w:spacing w:line="259" w:lineRule="exact"/>
        <w:ind w:left="40"/>
        <w:rPr>
          <w:lang w:val="sr-Cyrl-RS"/>
        </w:rPr>
      </w:pPr>
      <w:r>
        <w:rPr>
          <w:rStyle w:val="Footnote285pt"/>
          <w:b w:val="0"/>
          <w:bCs w:val="0"/>
        </w:rPr>
        <w:footnoteRef/>
      </w:r>
      <w:r w:rsidR="00E20C93">
        <w:rPr>
          <w:rStyle w:val="Footnote285pt"/>
          <w:b w:val="0"/>
          <w:bCs w:val="0"/>
        </w:rPr>
        <w:t xml:space="preserve"> </w:t>
      </w:r>
      <w:r w:rsidR="00E20C93">
        <w:rPr>
          <w:rStyle w:val="Footnote285pt"/>
          <w:b w:val="0"/>
          <w:bCs w:val="0"/>
          <w:lang w:val="en-US"/>
        </w:rPr>
        <w:t>…</w:t>
      </w:r>
    </w:p>
  </w:footnote>
  <w:footnote w:id="2">
    <w:p w:rsidR="00E95A5A" w:rsidRDefault="00E95A5A" w:rsidP="00E95A5A">
      <w:pPr>
        <w:pStyle w:val="Footnote0"/>
        <w:shd w:val="clear" w:color="auto" w:fill="auto"/>
        <w:tabs>
          <w:tab w:val="left" w:pos="165"/>
        </w:tabs>
        <w:ind w:left="40"/>
      </w:pPr>
      <w:r>
        <w:rPr>
          <w:vertAlign w:val="superscript"/>
        </w:rPr>
        <w:footnoteRef/>
      </w:r>
      <w:r>
        <w:tab/>
      </w:r>
      <w:proofErr w:type="spellStart"/>
      <w:r>
        <w:t>члан</w:t>
      </w:r>
      <w:proofErr w:type="spellEnd"/>
      <w:r>
        <w:t xml:space="preserve"> 64 </w:t>
      </w:r>
      <w:proofErr w:type="spellStart"/>
      <w:r>
        <w:t>Устава</w:t>
      </w:r>
      <w:proofErr w:type="spellEnd"/>
    </w:p>
  </w:footnote>
  <w:footnote w:id="3">
    <w:p w:rsidR="00E95A5A" w:rsidRDefault="00E95A5A" w:rsidP="00E95A5A">
      <w:pPr>
        <w:pStyle w:val="Footnote0"/>
        <w:shd w:val="clear" w:color="auto" w:fill="auto"/>
        <w:tabs>
          <w:tab w:val="left" w:pos="160"/>
        </w:tabs>
        <w:ind w:left="40" w:right="40"/>
      </w:pPr>
      <w:r>
        <w:rPr>
          <w:vertAlign w:val="superscript"/>
        </w:rPr>
        <w:footnoteRef/>
      </w:r>
      <w:r>
        <w:tab/>
      </w:r>
      <w:proofErr w:type="spellStart"/>
      <w:proofErr w:type="gramStart"/>
      <w:r>
        <w:t>чл</w:t>
      </w:r>
      <w:proofErr w:type="spellEnd"/>
      <w:proofErr w:type="gramEnd"/>
      <w:r>
        <w:t xml:space="preserve">. 3, 16, 17, 19 </w:t>
      </w:r>
      <w:proofErr w:type="spellStart"/>
      <w:r>
        <w:t>Конвенције</w:t>
      </w:r>
      <w:proofErr w:type="spellEnd"/>
      <w:r>
        <w:t xml:space="preserve"> о </w:t>
      </w:r>
      <w:proofErr w:type="spellStart"/>
      <w:r>
        <w:t>правима</w:t>
      </w:r>
      <w:proofErr w:type="spellEnd"/>
      <w:r>
        <w:t xml:space="preserve"> </w:t>
      </w:r>
      <w:proofErr w:type="spellStart"/>
      <w:r>
        <w:t>детета</w:t>
      </w:r>
      <w:proofErr w:type="spellEnd"/>
      <w:r>
        <w:t xml:space="preserve"> </w:t>
      </w:r>
      <w:proofErr w:type="spellStart"/>
      <w:r>
        <w:t>Конвенције</w:t>
      </w:r>
      <w:proofErr w:type="spellEnd"/>
      <w:r>
        <w:t xml:space="preserve"> </w:t>
      </w:r>
      <w:proofErr w:type="spellStart"/>
      <w:r>
        <w:t>уН</w:t>
      </w:r>
      <w:proofErr w:type="spellEnd"/>
      <w:r>
        <w:t xml:space="preserve"> о </w:t>
      </w:r>
      <w:proofErr w:type="spellStart"/>
      <w:r>
        <w:t>правима</w:t>
      </w:r>
      <w:proofErr w:type="spellEnd"/>
      <w:r>
        <w:t xml:space="preserve"> </w:t>
      </w:r>
      <w:proofErr w:type="spellStart"/>
      <w:r>
        <w:t>детета</w:t>
      </w:r>
      <w:proofErr w:type="spellEnd"/>
      <w:r>
        <w:t xml:space="preserve"> (</w:t>
      </w:r>
      <w:proofErr w:type="spellStart"/>
      <w:r>
        <w:t>Закон</w:t>
      </w:r>
      <w:proofErr w:type="spellEnd"/>
      <w:r>
        <w:t xml:space="preserve"> о </w:t>
      </w:r>
      <w:proofErr w:type="spellStart"/>
      <w:r>
        <w:t>ратификацији</w:t>
      </w:r>
      <w:proofErr w:type="spellEnd"/>
      <w:r>
        <w:t xml:space="preserve"> </w:t>
      </w:r>
      <w:proofErr w:type="spellStart"/>
      <w:r>
        <w:t>Конвенције</w:t>
      </w:r>
      <w:proofErr w:type="spellEnd"/>
      <w:r>
        <w:t xml:space="preserve"> УН о </w:t>
      </w:r>
      <w:proofErr w:type="spellStart"/>
      <w:r>
        <w:t>правима</w:t>
      </w:r>
      <w:proofErr w:type="spellEnd"/>
      <w:r>
        <w:t xml:space="preserve"> </w:t>
      </w:r>
      <w:proofErr w:type="spellStart"/>
      <w:r>
        <w:t>детета</w:t>
      </w:r>
      <w:proofErr w:type="spellEnd"/>
      <w:r>
        <w:t>, „</w:t>
      </w:r>
      <w:proofErr w:type="spellStart"/>
      <w:r>
        <w:t>Службени</w:t>
      </w:r>
      <w:proofErr w:type="spellEnd"/>
      <w:r>
        <w:t xml:space="preserve"> </w:t>
      </w:r>
      <w:proofErr w:type="spellStart"/>
      <w:r>
        <w:t>лист</w:t>
      </w:r>
      <w:proofErr w:type="spellEnd"/>
      <w:r>
        <w:t xml:space="preserve"> СФРЈ - </w:t>
      </w:r>
      <w:proofErr w:type="spellStart"/>
      <w:r>
        <w:t>Међународни</w:t>
      </w:r>
      <w:proofErr w:type="spellEnd"/>
      <w:r>
        <w:t xml:space="preserve"> </w:t>
      </w:r>
      <w:proofErr w:type="spellStart"/>
      <w:r>
        <w:t>уговори</w:t>
      </w:r>
      <w:proofErr w:type="spellEnd"/>
      <w:r>
        <w:t xml:space="preserve">" </w:t>
      </w:r>
      <w:proofErr w:type="spellStart"/>
      <w:r>
        <w:t>број</w:t>
      </w:r>
      <w:proofErr w:type="spellEnd"/>
      <w:r>
        <w:t xml:space="preserve"> 15/90, „</w:t>
      </w:r>
      <w:proofErr w:type="spellStart"/>
      <w:r>
        <w:t>Службени</w:t>
      </w:r>
      <w:proofErr w:type="spellEnd"/>
      <w:r>
        <w:t xml:space="preserve"> </w:t>
      </w:r>
      <w:proofErr w:type="spellStart"/>
      <w:r>
        <w:t>лист</w:t>
      </w:r>
      <w:proofErr w:type="spellEnd"/>
      <w:r>
        <w:t xml:space="preserve"> СРЈ - </w:t>
      </w:r>
      <w:proofErr w:type="spellStart"/>
      <w:r>
        <w:t>Међународни</w:t>
      </w:r>
      <w:proofErr w:type="spellEnd"/>
      <w:r>
        <w:t xml:space="preserve"> </w:t>
      </w:r>
      <w:proofErr w:type="spellStart"/>
      <w:r>
        <w:t>уговори</w:t>
      </w:r>
      <w:proofErr w:type="spellEnd"/>
      <w:r>
        <w:t xml:space="preserve">" </w:t>
      </w:r>
      <w:proofErr w:type="spellStart"/>
      <w:r>
        <w:t>бр</w:t>
      </w:r>
      <w:proofErr w:type="spellEnd"/>
      <w:r>
        <w:t>. 4/% и 2/97)</w:t>
      </w:r>
    </w:p>
  </w:footnote>
  <w:footnote w:id="4">
    <w:p w:rsidR="00E95A5A" w:rsidRDefault="00E95A5A" w:rsidP="00E95A5A">
      <w:pPr>
        <w:pStyle w:val="Footnote0"/>
        <w:shd w:val="clear" w:color="auto" w:fill="auto"/>
        <w:tabs>
          <w:tab w:val="left" w:pos="185"/>
        </w:tabs>
        <w:spacing w:line="278" w:lineRule="exact"/>
        <w:ind w:left="60" w:right="620"/>
      </w:pPr>
      <w:r>
        <w:rPr>
          <w:vertAlign w:val="superscript"/>
        </w:rPr>
        <w:footnoteRef/>
      </w:r>
      <w:r>
        <w:tab/>
      </w:r>
      <w:proofErr w:type="spellStart"/>
      <w:proofErr w:type="gramStart"/>
      <w:r>
        <w:t>чл</w:t>
      </w:r>
      <w:proofErr w:type="spellEnd"/>
      <w:proofErr w:type="gramEnd"/>
      <w:r>
        <w:t xml:space="preserve">. 77, 79, 80 </w:t>
      </w:r>
      <w:proofErr w:type="spellStart"/>
      <w:r>
        <w:t>Закона</w:t>
      </w:r>
      <w:proofErr w:type="spellEnd"/>
      <w:r>
        <w:t xml:space="preserve"> о </w:t>
      </w:r>
      <w:proofErr w:type="spellStart"/>
      <w:r>
        <w:t>јавном</w:t>
      </w:r>
      <w:proofErr w:type="spellEnd"/>
      <w:r>
        <w:t xml:space="preserve"> </w:t>
      </w:r>
      <w:proofErr w:type="spellStart"/>
      <w:r>
        <w:t>информисању</w:t>
      </w:r>
      <w:proofErr w:type="spellEnd"/>
      <w:r>
        <w:t xml:space="preserve"> и </w:t>
      </w:r>
      <w:proofErr w:type="spellStart"/>
      <w:r>
        <w:t>медијима</w:t>
      </w:r>
      <w:proofErr w:type="spellEnd"/>
      <w:r>
        <w:t xml:space="preserve"> („</w:t>
      </w:r>
      <w:proofErr w:type="spellStart"/>
      <w:r>
        <w:t>Сл</w:t>
      </w:r>
      <w:proofErr w:type="spellEnd"/>
      <w:r>
        <w:t xml:space="preserve">. </w:t>
      </w:r>
      <w:proofErr w:type="spellStart"/>
      <w:r>
        <w:t>гласник</w:t>
      </w:r>
      <w:proofErr w:type="spellEnd"/>
      <w:r>
        <w:t xml:space="preserve"> РС", </w:t>
      </w:r>
      <w:proofErr w:type="spellStart"/>
      <w:r>
        <w:t>бр</w:t>
      </w:r>
      <w:proofErr w:type="spellEnd"/>
      <w:r>
        <w:t>. 83/2014, 58/2015 и 12/2016)</w:t>
      </w:r>
    </w:p>
  </w:footnote>
  <w:footnote w:id="5">
    <w:p w:rsidR="00E95A5A" w:rsidRDefault="00E95A5A" w:rsidP="00E95A5A">
      <w:pPr>
        <w:pStyle w:val="Footnote0"/>
        <w:shd w:val="clear" w:color="auto" w:fill="auto"/>
        <w:tabs>
          <w:tab w:val="left" w:pos="170"/>
          <w:tab w:val="left" w:pos="6218"/>
          <w:tab w:val="left" w:leader="underscore" w:pos="9434"/>
        </w:tabs>
        <w:spacing w:line="160" w:lineRule="exact"/>
        <w:ind w:left="60"/>
      </w:pPr>
      <w:r>
        <w:rPr>
          <w:vertAlign w:val="superscript"/>
        </w:rPr>
        <w:footnoteRef/>
      </w:r>
      <w:r>
        <w:tab/>
      </w:r>
      <w:proofErr w:type="spellStart"/>
      <w:r>
        <w:t>Општи</w:t>
      </w:r>
      <w:proofErr w:type="spellEnd"/>
      <w:r>
        <w:t xml:space="preserve"> </w:t>
      </w:r>
      <w:proofErr w:type="spellStart"/>
      <w:r>
        <w:t>протокол</w:t>
      </w:r>
      <w:proofErr w:type="spellEnd"/>
      <w:r>
        <w:t xml:space="preserve"> </w:t>
      </w:r>
      <w:proofErr w:type="spellStart"/>
      <w:r>
        <w:t>је</w:t>
      </w:r>
      <w:proofErr w:type="spellEnd"/>
      <w:r>
        <w:t xml:space="preserve"> </w:t>
      </w:r>
      <w:proofErr w:type="spellStart"/>
      <w:r>
        <w:t>усвојила</w:t>
      </w:r>
      <w:proofErr w:type="spellEnd"/>
      <w:r>
        <w:t xml:space="preserve"> </w:t>
      </w:r>
      <w:proofErr w:type="spellStart"/>
      <w:r>
        <w:t>Влада</w:t>
      </w:r>
      <w:proofErr w:type="spellEnd"/>
      <w:r>
        <w:t xml:space="preserve"> 2005. </w:t>
      </w:r>
      <w:proofErr w:type="spellStart"/>
      <w:r>
        <w:t>године</w:t>
      </w:r>
      <w:proofErr w:type="spellEnd"/>
      <w:r>
        <w:tab/>
      </w:r>
      <w:r>
        <w:tab/>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ADF" w:rsidRDefault="00312ADF" w:rsidP="00FE2A21">
    <w:pPr>
      <w:pStyle w:val="Heade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AE0028">
      <w:rPr>
        <w:rStyle w:val="PageNumber"/>
        <w:noProof/>
      </w:rPr>
      <w:t>4</w:t>
    </w:r>
    <w:r>
      <w:rPr>
        <w:rStyle w:val="PageNumber"/>
      </w:rPr>
      <w:fldChar w:fldCharType="end"/>
    </w:r>
  </w:p>
  <w:p w:rsidR="00312ADF" w:rsidRPr="00AA62CD" w:rsidRDefault="00312ADF">
    <w:pPr>
      <w:pStyle w:val="Header"/>
      <w:rPr>
        <w:lang w:val="en-US"/>
      </w:rPr>
    </w:pPr>
    <w:r>
      <w:rPr>
        <w:lang w:val="en-US"/>
      </w:rPr>
      <w:t>______________________________________________________________________________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Look w:val="00A0" w:firstRow="1" w:lastRow="0" w:firstColumn="1" w:lastColumn="0" w:noHBand="0" w:noVBand="0"/>
    </w:tblPr>
    <w:tblGrid>
      <w:gridCol w:w="3600"/>
      <w:gridCol w:w="2520"/>
      <w:gridCol w:w="3240"/>
    </w:tblGrid>
    <w:tr w:rsidR="00312ADF" w:rsidRPr="00A0248D">
      <w:tc>
        <w:tcPr>
          <w:tcW w:w="3600" w:type="dxa"/>
        </w:tcPr>
        <w:p w:rsidR="00312ADF" w:rsidRPr="00A0248D" w:rsidRDefault="00151ABB" w:rsidP="00DE33FD">
          <w:pPr>
            <w:tabs>
              <w:tab w:val="left" w:pos="552"/>
              <w:tab w:val="center" w:pos="1368"/>
            </w:tabs>
            <w:jc w:val="center"/>
            <w:rPr>
              <w:rFonts w:ascii="Book Antiqua" w:hAnsi="Book Antiqua"/>
              <w:spacing w:val="6"/>
              <w:szCs w:val="22"/>
            </w:rPr>
          </w:pPr>
          <w:r>
            <w:rPr>
              <w:noProof/>
              <w:lang w:val="en-US"/>
            </w:rPr>
            <w:drawing>
              <wp:inline distT="0" distB="0" distL="0" distR="0">
                <wp:extent cx="471170" cy="947420"/>
                <wp:effectExtent l="0" t="0" r="5080" b="508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170" cy="947420"/>
                        </a:xfrm>
                        <a:prstGeom prst="rect">
                          <a:avLst/>
                        </a:prstGeom>
                        <a:noFill/>
                        <a:ln>
                          <a:noFill/>
                        </a:ln>
                      </pic:spPr>
                    </pic:pic>
                  </a:graphicData>
                </a:graphic>
              </wp:inline>
            </w:drawing>
          </w:r>
        </w:p>
      </w:tc>
      <w:tc>
        <w:tcPr>
          <w:tcW w:w="2520" w:type="dxa"/>
        </w:tcPr>
        <w:p w:rsidR="00312ADF" w:rsidRPr="00A0248D" w:rsidRDefault="00312ADF" w:rsidP="00DE33FD">
          <w:pPr>
            <w:rPr>
              <w:rFonts w:ascii="Book Antiqua" w:hAnsi="Book Antiqua"/>
              <w:spacing w:val="6"/>
              <w:szCs w:val="22"/>
            </w:rPr>
          </w:pPr>
        </w:p>
      </w:tc>
      <w:tc>
        <w:tcPr>
          <w:tcW w:w="3240" w:type="dxa"/>
          <w:vMerge w:val="restart"/>
        </w:tcPr>
        <w:p w:rsidR="00312ADF" w:rsidRPr="00A0248D" w:rsidRDefault="00312ADF" w:rsidP="00DE33FD">
          <w:pPr>
            <w:jc w:val="center"/>
            <w:rPr>
              <w:rFonts w:ascii="Book Antiqua" w:hAnsi="Book Antiqua"/>
              <w:spacing w:val="6"/>
              <w:szCs w:val="22"/>
              <w:lang w:val="sr-Latn-CS"/>
            </w:rPr>
          </w:pPr>
        </w:p>
        <w:p w:rsidR="00312ADF" w:rsidRPr="00A0248D" w:rsidRDefault="00312ADF" w:rsidP="00DE33FD">
          <w:pPr>
            <w:jc w:val="center"/>
            <w:rPr>
              <w:rFonts w:ascii="Book Antiqua" w:hAnsi="Book Antiqua"/>
              <w:spacing w:val="6"/>
              <w:szCs w:val="22"/>
              <w:lang w:val="sr-Latn-CS"/>
            </w:rPr>
          </w:pPr>
        </w:p>
        <w:p w:rsidR="00312ADF" w:rsidRPr="00A0248D" w:rsidRDefault="00312ADF" w:rsidP="00DE33FD">
          <w:pPr>
            <w:tabs>
              <w:tab w:val="left" w:pos="348"/>
              <w:tab w:val="center" w:pos="1584"/>
            </w:tabs>
            <w:rPr>
              <w:rFonts w:ascii="Book Antiqua" w:hAnsi="Book Antiqua"/>
              <w:spacing w:val="6"/>
              <w:szCs w:val="22"/>
            </w:rPr>
          </w:pPr>
          <w:r w:rsidRPr="00A0248D">
            <w:rPr>
              <w:rFonts w:ascii="Book Antiqua" w:hAnsi="Book Antiqua"/>
              <w:spacing w:val="6"/>
              <w:szCs w:val="22"/>
            </w:rPr>
            <w:tab/>
          </w:r>
          <w:r w:rsidRPr="00A0248D">
            <w:rPr>
              <w:rFonts w:ascii="Book Antiqua" w:hAnsi="Book Antiqua"/>
              <w:spacing w:val="6"/>
              <w:szCs w:val="22"/>
            </w:rPr>
            <w:tab/>
          </w:r>
          <w:r w:rsidR="00151ABB" w:rsidRPr="00A0248D">
            <w:rPr>
              <w:rFonts w:ascii="Book Antiqua" w:hAnsi="Book Antiqua"/>
              <w:noProof/>
              <w:spacing w:val="6"/>
              <w:szCs w:val="22"/>
              <w:lang w:val="en-US"/>
            </w:rPr>
            <w:drawing>
              <wp:inline distT="0" distB="0" distL="0" distR="0">
                <wp:extent cx="1424305" cy="1075055"/>
                <wp:effectExtent l="0" t="0" r="4445" b="0"/>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305" cy="1075055"/>
                        </a:xfrm>
                        <a:prstGeom prst="rect">
                          <a:avLst/>
                        </a:prstGeom>
                        <a:noFill/>
                        <a:ln>
                          <a:noFill/>
                        </a:ln>
                      </pic:spPr>
                    </pic:pic>
                  </a:graphicData>
                </a:graphic>
              </wp:inline>
            </w:drawing>
          </w:r>
        </w:p>
        <w:p w:rsidR="00312ADF" w:rsidRPr="00A0248D" w:rsidRDefault="00312ADF" w:rsidP="00DE33FD">
          <w:pPr>
            <w:jc w:val="center"/>
            <w:rPr>
              <w:rFonts w:ascii="Book Antiqua" w:hAnsi="Book Antiqua"/>
              <w:spacing w:val="6"/>
              <w:szCs w:val="22"/>
            </w:rPr>
          </w:pPr>
        </w:p>
        <w:p w:rsidR="00312ADF" w:rsidRPr="00A0248D" w:rsidRDefault="00312ADF" w:rsidP="00DE33FD">
          <w:pPr>
            <w:jc w:val="center"/>
            <w:rPr>
              <w:rFonts w:ascii="Book Antiqua" w:hAnsi="Book Antiqua"/>
              <w:spacing w:val="6"/>
              <w:szCs w:val="22"/>
            </w:rPr>
          </w:pPr>
        </w:p>
      </w:tc>
    </w:tr>
    <w:tr w:rsidR="00312ADF" w:rsidRPr="00A0248D">
      <w:tc>
        <w:tcPr>
          <w:tcW w:w="3600" w:type="dxa"/>
          <w:tcBorders>
            <w:bottom w:val="single" w:sz="4" w:space="0" w:color="auto"/>
          </w:tcBorders>
        </w:tcPr>
        <w:p w:rsidR="00312ADF" w:rsidRPr="00A0248D" w:rsidRDefault="00312ADF" w:rsidP="00DE33FD">
          <w:pPr>
            <w:jc w:val="center"/>
            <w:rPr>
              <w:rFonts w:ascii="Georgia" w:eastAsia="Arial Unicode MS" w:hAnsi="Georgia" w:cs="Arial Unicode MS"/>
              <w:b/>
              <w:bCs/>
              <w:szCs w:val="22"/>
              <w:lang w:val="sr-Latn-CS"/>
            </w:rPr>
          </w:pPr>
        </w:p>
        <w:p w:rsidR="00312ADF" w:rsidRPr="00A0248D" w:rsidRDefault="00312ADF" w:rsidP="00C01C08">
          <w:pPr>
            <w:jc w:val="center"/>
            <w:rPr>
              <w:rFonts w:ascii="Georgia" w:eastAsia="Arial Unicode MS" w:hAnsi="Georgia" w:cs="Arial Unicode MS"/>
              <w:b/>
              <w:bCs/>
              <w:szCs w:val="22"/>
              <w:lang w:val="ru-RU"/>
            </w:rPr>
          </w:pPr>
          <w:r w:rsidRPr="00A0248D">
            <w:rPr>
              <w:rFonts w:ascii="Georgia" w:eastAsia="Arial Unicode MS" w:hAnsi="Georgia" w:cs="Arial Unicode MS"/>
              <w:b/>
              <w:bCs/>
              <w:szCs w:val="22"/>
              <w:lang w:val="sr-Cyrl-BA"/>
            </w:rPr>
            <w:t>РЕПУБЛИКА СРБИЈА</w:t>
          </w:r>
        </w:p>
        <w:p w:rsidR="00312ADF" w:rsidRPr="00A0248D" w:rsidRDefault="00312ADF" w:rsidP="00C01C08">
          <w:pPr>
            <w:jc w:val="center"/>
            <w:rPr>
              <w:rFonts w:ascii="Georgia" w:eastAsia="Arial Unicode MS" w:hAnsi="Georgia" w:cs="Arial Unicode MS"/>
              <w:b/>
              <w:bCs/>
              <w:szCs w:val="22"/>
              <w:lang w:val="sr-Latn-CS"/>
            </w:rPr>
          </w:pPr>
          <w:r w:rsidRPr="00A0248D">
            <w:rPr>
              <w:rFonts w:ascii="Georgia" w:eastAsia="Arial Unicode MS" w:hAnsi="Georgia" w:cs="Arial Unicode MS"/>
              <w:b/>
              <w:bCs/>
              <w:szCs w:val="22"/>
              <w:lang w:val="sr-Cyrl-BA"/>
            </w:rPr>
            <w:t>ЗАШТИТНИК ГРАЂАНА</w:t>
          </w:r>
        </w:p>
        <w:p w:rsidR="00312ADF" w:rsidRPr="00A0248D" w:rsidRDefault="00E95A5A" w:rsidP="00C01C08">
          <w:pPr>
            <w:jc w:val="center"/>
            <w:rPr>
              <w:rFonts w:ascii="Georgia" w:eastAsia="Arial Unicode MS" w:hAnsi="Georgia" w:cs="Arial Unicode MS"/>
              <w:bCs/>
              <w:szCs w:val="22"/>
            </w:rPr>
          </w:pPr>
          <w:r>
            <w:rPr>
              <w:rFonts w:ascii="Georgia" w:eastAsia="Arial Unicode MS" w:hAnsi="Georgia" w:cs="Arial Unicode MS"/>
              <w:bCs/>
              <w:szCs w:val="22"/>
            </w:rPr>
            <w:t>321-357</w:t>
          </w:r>
          <w:r w:rsidR="00312ADF" w:rsidRPr="00A0248D">
            <w:rPr>
              <w:rFonts w:ascii="Georgia" w:eastAsia="Arial Unicode MS" w:hAnsi="Georgia" w:cs="Arial Unicode MS"/>
              <w:bCs/>
              <w:szCs w:val="22"/>
            </w:rPr>
            <w:t xml:space="preserve"> / </w:t>
          </w:r>
          <w:r>
            <w:rPr>
              <w:rFonts w:ascii="Georgia" w:eastAsia="Arial Unicode MS" w:hAnsi="Georgia" w:cs="Arial Unicode MS"/>
              <w:bCs/>
              <w:szCs w:val="22"/>
            </w:rPr>
            <w:t>19</w:t>
          </w:r>
        </w:p>
        <w:p w:rsidR="00E95A5A" w:rsidRPr="0004332E" w:rsidRDefault="003343CB" w:rsidP="0004332E">
          <w:pPr>
            <w:jc w:val="center"/>
            <w:rPr>
              <w:rFonts w:ascii="Georgia" w:eastAsia="Arial Unicode MS" w:hAnsi="Georgia" w:cs="Arial Unicode MS"/>
              <w:bCs/>
              <w:szCs w:val="22"/>
              <w:lang w:val="sr-Cyrl-BA"/>
            </w:rPr>
          </w:pPr>
          <w:r>
            <w:rPr>
              <w:rFonts w:ascii="Georgia" w:eastAsia="Arial Unicode MS" w:hAnsi="Georgia" w:cs="Arial Unicode MS"/>
              <w:bCs/>
              <w:szCs w:val="22"/>
              <w:lang w:val="sr-Cyrl-BA"/>
            </w:rPr>
            <w:t>Б е о г р а д</w:t>
          </w:r>
        </w:p>
      </w:tc>
      <w:tc>
        <w:tcPr>
          <w:tcW w:w="2520" w:type="dxa"/>
          <w:tcBorders>
            <w:bottom w:val="single" w:sz="4" w:space="0" w:color="auto"/>
          </w:tcBorders>
        </w:tcPr>
        <w:p w:rsidR="00312ADF" w:rsidRPr="00A0248D" w:rsidRDefault="00312ADF" w:rsidP="00DE33FD">
          <w:pPr>
            <w:rPr>
              <w:rFonts w:ascii="Book Antiqua" w:hAnsi="Book Antiqua"/>
              <w:spacing w:val="6"/>
              <w:szCs w:val="22"/>
            </w:rPr>
          </w:pPr>
        </w:p>
      </w:tc>
      <w:tc>
        <w:tcPr>
          <w:tcW w:w="3240" w:type="dxa"/>
          <w:vMerge/>
          <w:tcBorders>
            <w:bottom w:val="single" w:sz="4" w:space="0" w:color="auto"/>
          </w:tcBorders>
        </w:tcPr>
        <w:p w:rsidR="00312ADF" w:rsidRPr="00A0248D" w:rsidRDefault="00312ADF" w:rsidP="00DE33FD">
          <w:pPr>
            <w:rPr>
              <w:rFonts w:ascii="Book Antiqua" w:hAnsi="Book Antiqua"/>
              <w:spacing w:val="6"/>
              <w:szCs w:val="22"/>
            </w:rPr>
          </w:pPr>
        </w:p>
      </w:tc>
    </w:tr>
    <w:tr w:rsidR="00312ADF" w:rsidRPr="00A0248D">
      <w:tc>
        <w:tcPr>
          <w:tcW w:w="3600" w:type="dxa"/>
          <w:tcBorders>
            <w:top w:val="single" w:sz="4" w:space="0" w:color="auto"/>
          </w:tcBorders>
        </w:tcPr>
        <w:p w:rsidR="00312ADF" w:rsidRPr="0004332E" w:rsidRDefault="00312ADF" w:rsidP="0004332E">
          <w:pPr>
            <w:rPr>
              <w:rFonts w:ascii="Georgia" w:eastAsia="Arial Unicode MS" w:hAnsi="Georgia" w:cs="Arial Unicode MS"/>
              <w:b/>
              <w:bCs/>
              <w:szCs w:val="22"/>
              <w:lang w:val="en-US"/>
            </w:rPr>
          </w:pPr>
          <w:proofErr w:type="spellStart"/>
          <w:r w:rsidRPr="00A0248D">
            <w:rPr>
              <w:rFonts w:ascii="Georgia" w:hAnsi="Georgia"/>
              <w:szCs w:val="22"/>
            </w:rPr>
            <w:t>дел.бр</w:t>
          </w:r>
          <w:proofErr w:type="spellEnd"/>
          <w:r w:rsidRPr="00A0248D">
            <w:rPr>
              <w:rFonts w:ascii="Georgia" w:hAnsi="Georgia"/>
              <w:szCs w:val="22"/>
            </w:rPr>
            <w:t xml:space="preserve">. </w:t>
          </w:r>
          <w:r w:rsidR="0004332E">
            <w:rPr>
              <w:rFonts w:ascii="Georgia" w:hAnsi="Georgia"/>
              <w:szCs w:val="22"/>
              <w:lang w:val="en-US"/>
            </w:rPr>
            <w:t>17444</w:t>
          </w:r>
          <w:r w:rsidRPr="00A0248D">
            <w:rPr>
              <w:rFonts w:ascii="Georgia" w:hAnsi="Georgia"/>
              <w:szCs w:val="22"/>
            </w:rPr>
            <w:t xml:space="preserve">   датум</w:t>
          </w:r>
          <w:r w:rsidR="0004332E">
            <w:rPr>
              <w:rFonts w:ascii="Georgia" w:hAnsi="Georgia"/>
              <w:szCs w:val="22"/>
              <w:lang w:val="en-US"/>
            </w:rPr>
            <w:t xml:space="preserve"> 27.05.2020.</w:t>
          </w:r>
        </w:p>
      </w:tc>
      <w:tc>
        <w:tcPr>
          <w:tcW w:w="2520" w:type="dxa"/>
          <w:tcBorders>
            <w:top w:val="single" w:sz="4" w:space="0" w:color="auto"/>
          </w:tcBorders>
        </w:tcPr>
        <w:p w:rsidR="00312ADF" w:rsidRPr="00A0248D" w:rsidRDefault="00312ADF" w:rsidP="00DE33FD">
          <w:pPr>
            <w:rPr>
              <w:rFonts w:ascii="Book Antiqua" w:hAnsi="Book Antiqua"/>
              <w:spacing w:val="6"/>
              <w:szCs w:val="22"/>
            </w:rPr>
          </w:pPr>
        </w:p>
      </w:tc>
      <w:tc>
        <w:tcPr>
          <w:tcW w:w="3240" w:type="dxa"/>
          <w:tcBorders>
            <w:top w:val="single" w:sz="4" w:space="0" w:color="auto"/>
          </w:tcBorders>
        </w:tcPr>
        <w:p w:rsidR="00312ADF" w:rsidRPr="00A0248D" w:rsidRDefault="00312ADF" w:rsidP="00DE33FD">
          <w:pPr>
            <w:rPr>
              <w:rFonts w:ascii="Book Antiqua" w:hAnsi="Book Antiqua"/>
              <w:spacing w:val="6"/>
              <w:szCs w:val="22"/>
            </w:rPr>
          </w:pPr>
        </w:p>
      </w:tc>
    </w:tr>
  </w:tbl>
  <w:p w:rsidR="00312ADF" w:rsidRPr="00312ADF" w:rsidRDefault="00312ADF" w:rsidP="00312ADF">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531"/>
    <w:rsid w:val="000063C9"/>
    <w:rsid w:val="0004332E"/>
    <w:rsid w:val="00090AEE"/>
    <w:rsid w:val="000A01EA"/>
    <w:rsid w:val="000F3CB5"/>
    <w:rsid w:val="00151ABB"/>
    <w:rsid w:val="001841E1"/>
    <w:rsid w:val="001C6282"/>
    <w:rsid w:val="001D72B0"/>
    <w:rsid w:val="002700DD"/>
    <w:rsid w:val="002E3628"/>
    <w:rsid w:val="00312ADF"/>
    <w:rsid w:val="00321BAF"/>
    <w:rsid w:val="003343CB"/>
    <w:rsid w:val="00340F80"/>
    <w:rsid w:val="00435738"/>
    <w:rsid w:val="0044175A"/>
    <w:rsid w:val="004D3E6C"/>
    <w:rsid w:val="004F1048"/>
    <w:rsid w:val="00533963"/>
    <w:rsid w:val="00577E5B"/>
    <w:rsid w:val="0058598B"/>
    <w:rsid w:val="005B0F8E"/>
    <w:rsid w:val="005F07E7"/>
    <w:rsid w:val="005F3ACE"/>
    <w:rsid w:val="006B1D36"/>
    <w:rsid w:val="006F5303"/>
    <w:rsid w:val="007339C1"/>
    <w:rsid w:val="007B48C7"/>
    <w:rsid w:val="007E10F1"/>
    <w:rsid w:val="007F7426"/>
    <w:rsid w:val="00817521"/>
    <w:rsid w:val="00890531"/>
    <w:rsid w:val="008B50DC"/>
    <w:rsid w:val="008B5E74"/>
    <w:rsid w:val="00901471"/>
    <w:rsid w:val="00976E86"/>
    <w:rsid w:val="009804E6"/>
    <w:rsid w:val="009D3736"/>
    <w:rsid w:val="00A43B14"/>
    <w:rsid w:val="00A716B2"/>
    <w:rsid w:val="00AA62CD"/>
    <w:rsid w:val="00AB198F"/>
    <w:rsid w:val="00AE0028"/>
    <w:rsid w:val="00AF51CF"/>
    <w:rsid w:val="00B02752"/>
    <w:rsid w:val="00B159FF"/>
    <w:rsid w:val="00B6789D"/>
    <w:rsid w:val="00BE0E89"/>
    <w:rsid w:val="00BF2D98"/>
    <w:rsid w:val="00C01C08"/>
    <w:rsid w:val="00C83EFD"/>
    <w:rsid w:val="00CA4A8F"/>
    <w:rsid w:val="00CA6439"/>
    <w:rsid w:val="00CB29BF"/>
    <w:rsid w:val="00CC5E97"/>
    <w:rsid w:val="00CE388F"/>
    <w:rsid w:val="00D0181F"/>
    <w:rsid w:val="00D546FB"/>
    <w:rsid w:val="00D877CE"/>
    <w:rsid w:val="00DE33FD"/>
    <w:rsid w:val="00DF231E"/>
    <w:rsid w:val="00E20C93"/>
    <w:rsid w:val="00E23754"/>
    <w:rsid w:val="00E364EC"/>
    <w:rsid w:val="00E81B56"/>
    <w:rsid w:val="00E848B5"/>
    <w:rsid w:val="00E95A5A"/>
    <w:rsid w:val="00EB6FAF"/>
    <w:rsid w:val="00EC2569"/>
    <w:rsid w:val="00F265D2"/>
    <w:rsid w:val="00F37ABE"/>
    <w:rsid w:val="00F530CE"/>
    <w:rsid w:val="00F54E41"/>
    <w:rsid w:val="00F932F3"/>
    <w:rsid w:val="00FC0F9A"/>
    <w:rsid w:val="00FD2B5D"/>
    <w:rsid w:val="00FE10DF"/>
    <w:rsid w:val="00FE2A21"/>
    <w:rsid w:val="00FF0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ECEBA3-8258-4ECC-A417-3C17F4465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2ADF"/>
    <w:pPr>
      <w:spacing w:after="120"/>
    </w:pPr>
    <w:rPr>
      <w:sz w:val="22"/>
      <w:szCs w:val="24"/>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71"/>
    <w:pPr>
      <w:tabs>
        <w:tab w:val="center" w:pos="4320"/>
        <w:tab w:val="right" w:pos="8640"/>
      </w:tabs>
    </w:pPr>
  </w:style>
  <w:style w:type="paragraph" w:styleId="Footer">
    <w:name w:val="footer"/>
    <w:basedOn w:val="Normal"/>
    <w:rsid w:val="00901471"/>
    <w:pPr>
      <w:tabs>
        <w:tab w:val="center" w:pos="4320"/>
        <w:tab w:val="right" w:pos="8640"/>
      </w:tabs>
    </w:pPr>
  </w:style>
  <w:style w:type="character" w:styleId="PageNumber">
    <w:name w:val="page number"/>
    <w:basedOn w:val="DefaultParagraphFont"/>
    <w:rsid w:val="00F530CE"/>
  </w:style>
  <w:style w:type="paragraph" w:customStyle="1" w:styleId="NormalBookAntiqua">
    <w:name w:val="Normal + Book Antiqua"/>
    <w:aliases w:val="11 pt,Right,Right:  0.05&quot;"/>
    <w:basedOn w:val="Normal"/>
    <w:rsid w:val="00CA4A8F"/>
  </w:style>
  <w:style w:type="character" w:customStyle="1" w:styleId="Footnote2">
    <w:name w:val="Footnote (2)_"/>
    <w:basedOn w:val="DefaultParagraphFont"/>
    <w:rsid w:val="00E95A5A"/>
    <w:rPr>
      <w:rFonts w:ascii="Book Antiqua" w:eastAsia="Book Antiqua" w:hAnsi="Book Antiqua" w:cs="Book Antiqua"/>
      <w:b/>
      <w:bCs/>
      <w:i w:val="0"/>
      <w:iCs w:val="0"/>
      <w:smallCaps w:val="0"/>
      <w:strike w:val="0"/>
      <w:sz w:val="18"/>
      <w:szCs w:val="18"/>
      <w:u w:val="none"/>
    </w:rPr>
  </w:style>
  <w:style w:type="character" w:customStyle="1" w:styleId="Footnote285pt">
    <w:name w:val="Footnote (2) + 8;5 pt"/>
    <w:basedOn w:val="Footnote2"/>
    <w:rsid w:val="00E95A5A"/>
    <w:rPr>
      <w:rFonts w:ascii="Book Antiqua" w:eastAsia="Book Antiqua" w:hAnsi="Book Antiqua" w:cs="Book Antiqua"/>
      <w:b/>
      <w:bCs/>
      <w:i w:val="0"/>
      <w:iCs w:val="0"/>
      <w:smallCaps w:val="0"/>
      <w:strike w:val="0"/>
      <w:color w:val="000000"/>
      <w:spacing w:val="0"/>
      <w:w w:val="100"/>
      <w:position w:val="0"/>
      <w:sz w:val="17"/>
      <w:szCs w:val="17"/>
      <w:u w:val="none"/>
    </w:rPr>
  </w:style>
  <w:style w:type="character" w:customStyle="1" w:styleId="Footnote20">
    <w:name w:val="Footnote (2)"/>
    <w:basedOn w:val="Footnote2"/>
    <w:rsid w:val="00E95A5A"/>
    <w:rPr>
      <w:rFonts w:ascii="Book Antiqua" w:eastAsia="Book Antiqua" w:hAnsi="Book Antiqua" w:cs="Book Antiqua"/>
      <w:b/>
      <w:bCs/>
      <w:i w:val="0"/>
      <w:iCs w:val="0"/>
      <w:smallCaps w:val="0"/>
      <w:strike w:val="0"/>
      <w:color w:val="000000"/>
      <w:spacing w:val="0"/>
      <w:w w:val="100"/>
      <w:position w:val="0"/>
      <w:sz w:val="18"/>
      <w:szCs w:val="18"/>
      <w:u w:val="single"/>
    </w:rPr>
  </w:style>
  <w:style w:type="character" w:customStyle="1" w:styleId="Footnote3">
    <w:name w:val="Footnote (3)_"/>
    <w:basedOn w:val="DefaultParagraphFont"/>
    <w:rsid w:val="00E95A5A"/>
    <w:rPr>
      <w:rFonts w:ascii="Book Antiqua" w:eastAsia="Book Antiqua" w:hAnsi="Book Antiqua" w:cs="Book Antiqua"/>
      <w:b/>
      <w:bCs/>
      <w:i w:val="0"/>
      <w:iCs w:val="0"/>
      <w:smallCaps w:val="0"/>
      <w:strike w:val="0"/>
      <w:sz w:val="17"/>
      <w:szCs w:val="17"/>
      <w:u w:val="none"/>
    </w:rPr>
  </w:style>
  <w:style w:type="character" w:customStyle="1" w:styleId="Footnote30">
    <w:name w:val="Footnote (3)"/>
    <w:basedOn w:val="Footnote3"/>
    <w:rsid w:val="00E95A5A"/>
    <w:rPr>
      <w:rFonts w:ascii="Book Antiqua" w:eastAsia="Book Antiqua" w:hAnsi="Book Antiqua" w:cs="Book Antiqua"/>
      <w:b/>
      <w:bCs/>
      <w:i w:val="0"/>
      <w:iCs w:val="0"/>
      <w:smallCaps w:val="0"/>
      <w:strike w:val="0"/>
      <w:color w:val="000000"/>
      <w:spacing w:val="0"/>
      <w:w w:val="100"/>
      <w:position w:val="0"/>
      <w:sz w:val="17"/>
      <w:szCs w:val="17"/>
      <w:u w:val="single"/>
    </w:rPr>
  </w:style>
  <w:style w:type="character" w:customStyle="1" w:styleId="Footnote3SylfaenNotBold">
    <w:name w:val="Footnote (3) + Sylfaen;Not Bold"/>
    <w:basedOn w:val="Footnote3"/>
    <w:rsid w:val="00E95A5A"/>
    <w:rPr>
      <w:rFonts w:ascii="Sylfaen" w:eastAsia="Sylfaen" w:hAnsi="Sylfaen" w:cs="Sylfaen"/>
      <w:b/>
      <w:bCs/>
      <w:i w:val="0"/>
      <w:iCs w:val="0"/>
      <w:smallCaps w:val="0"/>
      <w:strike w:val="0"/>
      <w:color w:val="000000"/>
      <w:spacing w:val="0"/>
      <w:w w:val="100"/>
      <w:position w:val="0"/>
      <w:sz w:val="17"/>
      <w:szCs w:val="17"/>
      <w:u w:val="single"/>
    </w:rPr>
  </w:style>
  <w:style w:type="character" w:customStyle="1" w:styleId="Footnote">
    <w:name w:val="Footnote_"/>
    <w:basedOn w:val="DefaultParagraphFont"/>
    <w:link w:val="Footnote0"/>
    <w:rsid w:val="00E95A5A"/>
    <w:rPr>
      <w:rFonts w:ascii="Book Antiqua" w:eastAsia="Book Antiqua" w:hAnsi="Book Antiqua" w:cs="Book Antiqua"/>
      <w:b/>
      <w:bCs/>
      <w:sz w:val="16"/>
      <w:szCs w:val="16"/>
      <w:shd w:val="clear" w:color="auto" w:fill="FFFFFF"/>
    </w:rPr>
  </w:style>
  <w:style w:type="character" w:customStyle="1" w:styleId="Headerorfooter">
    <w:name w:val="Header or footer_"/>
    <w:basedOn w:val="DefaultParagraphFont"/>
    <w:link w:val="Headerorfooter0"/>
    <w:rsid w:val="00E95A5A"/>
    <w:rPr>
      <w:rFonts w:ascii="Calibri" w:eastAsia="Calibri" w:hAnsi="Calibri" w:cs="Calibri"/>
      <w:shd w:val="clear" w:color="auto" w:fill="FFFFFF"/>
    </w:rPr>
  </w:style>
  <w:style w:type="character" w:customStyle="1" w:styleId="Headerorfooter105pt">
    <w:name w:val="Header or footer + 10;5 pt"/>
    <w:basedOn w:val="Headerorfooter"/>
    <w:rsid w:val="00E95A5A"/>
    <w:rPr>
      <w:rFonts w:ascii="Calibri" w:eastAsia="Calibri" w:hAnsi="Calibri" w:cs="Calibri"/>
      <w:color w:val="000000"/>
      <w:spacing w:val="0"/>
      <w:w w:val="100"/>
      <w:position w:val="0"/>
      <w:sz w:val="21"/>
      <w:szCs w:val="21"/>
      <w:shd w:val="clear" w:color="auto" w:fill="FFFFFF"/>
    </w:rPr>
  </w:style>
  <w:style w:type="paragraph" w:customStyle="1" w:styleId="Footnote0">
    <w:name w:val="Footnote"/>
    <w:basedOn w:val="Normal"/>
    <w:link w:val="Footnote"/>
    <w:rsid w:val="00E95A5A"/>
    <w:pPr>
      <w:widowControl w:val="0"/>
      <w:shd w:val="clear" w:color="auto" w:fill="FFFFFF"/>
      <w:spacing w:after="0" w:line="226" w:lineRule="exact"/>
    </w:pPr>
    <w:rPr>
      <w:rFonts w:ascii="Book Antiqua" w:eastAsia="Book Antiqua" w:hAnsi="Book Antiqua" w:cs="Book Antiqua"/>
      <w:b/>
      <w:bCs/>
      <w:sz w:val="16"/>
      <w:szCs w:val="16"/>
      <w:lang w:val="en-US"/>
    </w:rPr>
  </w:style>
  <w:style w:type="paragraph" w:customStyle="1" w:styleId="Headerorfooter0">
    <w:name w:val="Header or footer"/>
    <w:basedOn w:val="Normal"/>
    <w:link w:val="Headerorfooter"/>
    <w:rsid w:val="00E95A5A"/>
    <w:pPr>
      <w:widowControl w:val="0"/>
      <w:shd w:val="clear" w:color="auto" w:fill="FFFFFF"/>
      <w:spacing w:after="0" w:line="0" w:lineRule="atLeast"/>
    </w:pPr>
    <w:rPr>
      <w:rFonts w:ascii="Calibri" w:eastAsia="Calibri" w:hAnsi="Calibri" w:cs="Calibri"/>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4</Pages>
  <Words>1403</Words>
  <Characters>7998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9383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subject/>
  <dc:creator>Milica Zarin</dc:creator>
  <cp:keywords/>
  <cp:lastModifiedBy>Windows User</cp:lastModifiedBy>
  <cp:revision>5</cp:revision>
  <cp:lastPrinted>1899-12-31T22:00:00Z</cp:lastPrinted>
  <dcterms:created xsi:type="dcterms:W3CDTF">2020-07-29T12:41:00Z</dcterms:created>
  <dcterms:modified xsi:type="dcterms:W3CDTF">2020-07-31T14:09:00Z</dcterms:modified>
</cp:coreProperties>
</file>