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5F" w:rsidRPr="008E0BC7" w:rsidRDefault="00E17F5F" w:rsidP="00E17F5F">
      <w:pPr>
        <w:spacing w:after="0"/>
        <w:jc w:val="both"/>
        <w:rPr>
          <w:rFonts w:ascii="Book Antiqua" w:eastAsia="Calibri" w:hAnsi="Book Antiqua"/>
          <w:szCs w:val="22"/>
          <w:lang w:val="sr-Cyrl-RS"/>
        </w:rPr>
      </w:pPr>
      <w:r w:rsidRPr="008E0BC7">
        <w:rPr>
          <w:rFonts w:ascii="Book Antiqua" w:eastAsia="Calibri" w:hAnsi="Book Antiqua"/>
          <w:szCs w:val="22"/>
          <w:lang w:val="sr-Cyrl-RS"/>
        </w:rPr>
        <w:t>На основу члана 138. став 1. Устава Републике Србије</w:t>
      </w:r>
      <w:r w:rsidRPr="008E0BC7">
        <w:rPr>
          <w:rFonts w:ascii="Book Antiqua" w:eastAsia="Calibri" w:hAnsi="Book Antiqua"/>
          <w:szCs w:val="22"/>
          <w:vertAlign w:val="superscript"/>
          <w:lang w:val="sr-Cyrl-RS"/>
        </w:rPr>
        <w:footnoteReference w:id="1"/>
      </w:r>
      <w:r w:rsidRPr="008E0BC7">
        <w:rPr>
          <w:rFonts w:ascii="Book Antiqua" w:eastAsia="Calibri" w:hAnsi="Book Antiqua"/>
          <w:szCs w:val="22"/>
          <w:lang w:val="sr-Cyrl-RS"/>
        </w:rPr>
        <w:t xml:space="preserve"> и члана 31. став 2. Закона о Заштитнику грађана</w:t>
      </w:r>
      <w:r w:rsidRPr="008E0BC7">
        <w:rPr>
          <w:rFonts w:ascii="Book Antiqua" w:eastAsia="Calibri" w:hAnsi="Book Antiqua"/>
          <w:szCs w:val="22"/>
          <w:vertAlign w:val="superscript"/>
          <w:lang w:val="sr-Cyrl-RS"/>
        </w:rPr>
        <w:footnoteReference w:id="2"/>
      </w:r>
      <w:r w:rsidRPr="008E0BC7">
        <w:rPr>
          <w:rFonts w:ascii="Book Antiqua" w:eastAsia="Calibri" w:hAnsi="Book Antiqua"/>
          <w:szCs w:val="22"/>
          <w:lang w:val="sr-Cyrl-RS"/>
        </w:rPr>
        <w:t xml:space="preserve">, поступајући по </w:t>
      </w:r>
      <w:r w:rsidR="00A13EB1" w:rsidRPr="008E0BC7">
        <w:rPr>
          <w:rFonts w:ascii="Book Antiqua" w:eastAsia="Calibri" w:hAnsi="Book Antiqua"/>
          <w:szCs w:val="22"/>
          <w:lang w:val="sr-Cyrl-RS"/>
        </w:rPr>
        <w:t>притужб</w:t>
      </w:r>
      <w:r w:rsidR="00124E95" w:rsidRPr="008E0BC7">
        <w:rPr>
          <w:rFonts w:ascii="Book Antiqua" w:eastAsia="Calibri" w:hAnsi="Book Antiqua"/>
          <w:szCs w:val="22"/>
          <w:lang w:val="sr-Cyrl-RS"/>
        </w:rPr>
        <w:t xml:space="preserve">и </w:t>
      </w:r>
      <w:r w:rsidR="00CA4683">
        <w:rPr>
          <w:rFonts w:ascii="Book Antiqua" w:eastAsia="Calibri" w:hAnsi="Book Antiqua"/>
          <w:szCs w:val="22"/>
          <w:lang w:val="sr-Cyrl-RS"/>
        </w:rPr>
        <w:t>АА</w:t>
      </w:r>
      <w:r w:rsidRPr="008E0BC7">
        <w:rPr>
          <w:rFonts w:ascii="Book Antiqua" w:eastAsia="Calibri" w:hAnsi="Book Antiqua"/>
          <w:szCs w:val="22"/>
          <w:lang w:val="sr-Cyrl-RS"/>
        </w:rPr>
        <w:t>, у поступку контроле законитости и правилности</w:t>
      </w:r>
      <w:r w:rsidR="00A13EB1" w:rsidRPr="008E0BC7">
        <w:rPr>
          <w:rFonts w:ascii="Book Antiqua" w:eastAsia="Calibri" w:hAnsi="Book Antiqua"/>
          <w:szCs w:val="22"/>
          <w:lang w:val="sr-Cyrl-RS"/>
        </w:rPr>
        <w:t xml:space="preserve"> рада Покрајинског секретаријата за социјалну политику, дем</w:t>
      </w:r>
      <w:r w:rsidR="00A95067" w:rsidRPr="008E0BC7">
        <w:rPr>
          <w:rFonts w:ascii="Book Antiqua" w:eastAsia="Calibri" w:hAnsi="Book Antiqua"/>
          <w:szCs w:val="22"/>
          <w:lang w:val="sr-Cyrl-RS"/>
        </w:rPr>
        <w:t>ографију и равноправност полова и Секретаријата за јавне службе и социјална питања Градске управе града Панчева,</w:t>
      </w:r>
      <w:r w:rsidR="00A13EB1" w:rsidRPr="008E0BC7">
        <w:rPr>
          <w:rFonts w:ascii="Book Antiqua" w:eastAsia="Calibri" w:hAnsi="Book Antiqua"/>
          <w:szCs w:val="22"/>
          <w:lang w:val="sr-Cyrl-RS"/>
        </w:rPr>
        <w:t xml:space="preserve"> </w:t>
      </w:r>
      <w:r w:rsidRPr="008E0BC7">
        <w:rPr>
          <w:rFonts w:ascii="Book Antiqua" w:eastAsia="Calibri" w:hAnsi="Book Antiqua"/>
          <w:szCs w:val="22"/>
          <w:lang w:val="sr-Cyrl-RS"/>
        </w:rPr>
        <w:t>Заштитник грађана</w:t>
      </w:r>
    </w:p>
    <w:p w:rsidR="003F711B" w:rsidRDefault="003F711B" w:rsidP="00E17F5F">
      <w:pPr>
        <w:spacing w:after="0"/>
        <w:jc w:val="both"/>
        <w:rPr>
          <w:rFonts w:ascii="Book Antiqua" w:eastAsia="Calibri" w:hAnsi="Book Antiqua"/>
          <w:szCs w:val="22"/>
          <w:lang w:val="en-US"/>
        </w:rPr>
      </w:pPr>
    </w:p>
    <w:p w:rsidR="003F711B" w:rsidRDefault="003F711B" w:rsidP="003F711B">
      <w:pPr>
        <w:spacing w:after="0"/>
        <w:jc w:val="center"/>
        <w:rPr>
          <w:rFonts w:ascii="Book Antiqua" w:hAnsi="Book Antiqua"/>
          <w:b/>
          <w:color w:val="000000"/>
          <w:szCs w:val="22"/>
        </w:rPr>
      </w:pPr>
      <w:r w:rsidRPr="00E17F5F">
        <w:rPr>
          <w:rFonts w:ascii="Book Antiqua" w:hAnsi="Book Antiqua"/>
          <w:b/>
          <w:color w:val="000000"/>
          <w:szCs w:val="22"/>
        </w:rPr>
        <w:t>У Т В Р Ђ У Ј Е</w:t>
      </w:r>
    </w:p>
    <w:p w:rsidR="003F711B" w:rsidRPr="00E17F5F" w:rsidRDefault="003F711B" w:rsidP="003F711B">
      <w:pPr>
        <w:spacing w:after="0"/>
        <w:jc w:val="center"/>
        <w:rPr>
          <w:rFonts w:ascii="Book Antiqua" w:hAnsi="Book Antiqua"/>
          <w:b/>
          <w:color w:val="000000"/>
          <w:szCs w:val="22"/>
        </w:rPr>
      </w:pPr>
    </w:p>
    <w:p w:rsidR="003F711B" w:rsidRPr="00E17F5F" w:rsidRDefault="003F711B" w:rsidP="003F711B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/>
          <w:b/>
          <w:szCs w:val="22"/>
          <w:lang w:val="sr-Cyrl-RS"/>
        </w:rPr>
      </w:pPr>
      <w:r>
        <w:rPr>
          <w:rFonts w:ascii="Book Antiqua" w:eastAsia="Calibri" w:hAnsi="Book Antiqua"/>
          <w:b/>
          <w:szCs w:val="22"/>
          <w:lang w:val="sr-Cyrl-RS"/>
        </w:rPr>
        <w:t xml:space="preserve">Покрајински секретаријат за социјалну политику, демографију и равноправност полова АП Војводина је </w:t>
      </w:r>
      <w:r w:rsidRPr="00E17F5F">
        <w:rPr>
          <w:rFonts w:ascii="Book Antiqua" w:eastAsia="Calibri" w:hAnsi="Book Antiqua"/>
          <w:b/>
          <w:szCs w:val="22"/>
          <w:lang w:val="sr-Cyrl-RS"/>
        </w:rPr>
        <w:t xml:space="preserve">поступио </w:t>
      </w:r>
      <w:r>
        <w:rPr>
          <w:rFonts w:ascii="Book Antiqua" w:eastAsia="Calibri" w:hAnsi="Book Antiqua"/>
          <w:b/>
          <w:szCs w:val="22"/>
          <w:lang w:val="sr-Cyrl-RS"/>
        </w:rPr>
        <w:t xml:space="preserve">незаконито и неправилно </w:t>
      </w:r>
      <w:r w:rsidRPr="00E17F5F">
        <w:rPr>
          <w:rFonts w:ascii="Book Antiqua" w:eastAsia="Calibri" w:hAnsi="Book Antiqua"/>
          <w:b/>
          <w:szCs w:val="22"/>
          <w:lang w:val="sr-Cyrl-RS"/>
        </w:rPr>
        <w:t xml:space="preserve">када је </w:t>
      </w:r>
      <w:r>
        <w:rPr>
          <w:rFonts w:ascii="Book Antiqua" w:eastAsia="Calibri" w:hAnsi="Book Antiqua"/>
          <w:b/>
          <w:szCs w:val="22"/>
          <w:lang w:val="sr-Cyrl-RS"/>
        </w:rPr>
        <w:t xml:space="preserve">у поступку ревизије решења којим је утврђен престанак права на породичну инвалиднину и увећану породичну инвалиднину у складу са престанком школовања </w:t>
      </w:r>
      <w:proofErr w:type="spellStart"/>
      <w:r>
        <w:rPr>
          <w:rFonts w:ascii="Book Antiqua" w:eastAsia="Calibri" w:hAnsi="Book Antiqua"/>
          <w:b/>
          <w:szCs w:val="22"/>
          <w:lang w:val="sr-Cyrl-RS"/>
        </w:rPr>
        <w:t>притужиљиног</w:t>
      </w:r>
      <w:proofErr w:type="spellEnd"/>
      <w:r>
        <w:rPr>
          <w:rFonts w:ascii="Book Antiqua" w:eastAsia="Calibri" w:hAnsi="Book Antiqua"/>
          <w:b/>
          <w:szCs w:val="22"/>
          <w:lang w:val="sr-Cyrl-RS"/>
        </w:rPr>
        <w:t xml:space="preserve"> сина </w:t>
      </w:r>
      <w:r w:rsidR="0074171C">
        <w:rPr>
          <w:rFonts w:ascii="Book Antiqua" w:eastAsia="Calibri" w:hAnsi="Book Antiqua"/>
          <w:b/>
          <w:szCs w:val="22"/>
          <w:lang w:val="sr-Cyrl-RS"/>
        </w:rPr>
        <w:t>ББ</w:t>
      </w:r>
      <w:r>
        <w:rPr>
          <w:rFonts w:ascii="Book Antiqua" w:eastAsia="Calibri" w:hAnsi="Book Antiqua"/>
          <w:b/>
          <w:szCs w:val="22"/>
          <w:lang w:val="sr-Cyrl-RS"/>
        </w:rPr>
        <w:t xml:space="preserve">, упутио примедбе првостепеном органу да се под школовањем не може подразумевати формални упис школске године, већ се под школовањем подразумева активно учешће ученика у процесу школовања, на основу којих је првостепени орган поступио, спровео поновни поступак и донео решење којим је утврђен ретроактивни престанак права на породичну инвалиднину и увећану породичну инвалиднину ученику </w:t>
      </w:r>
      <w:r w:rsidR="00800441">
        <w:rPr>
          <w:rFonts w:ascii="Book Antiqua" w:eastAsia="Calibri" w:hAnsi="Book Antiqua"/>
          <w:b/>
          <w:szCs w:val="22"/>
          <w:lang w:val="sr-Cyrl-RS"/>
        </w:rPr>
        <w:t>ББ</w:t>
      </w:r>
      <w:r>
        <w:rPr>
          <w:rFonts w:ascii="Book Antiqua" w:eastAsia="Calibri" w:hAnsi="Book Antiqua"/>
          <w:b/>
          <w:szCs w:val="22"/>
          <w:lang w:val="sr-Cyrl-RS"/>
        </w:rPr>
        <w:t xml:space="preserve">, </w:t>
      </w:r>
      <w:r w:rsidR="0087440A">
        <w:rPr>
          <w:rFonts w:ascii="Book Antiqua" w:eastAsia="Calibri" w:hAnsi="Book Antiqua"/>
          <w:b/>
          <w:szCs w:val="22"/>
          <w:lang w:val="en-US"/>
        </w:rPr>
        <w:t xml:space="preserve"> </w:t>
      </w:r>
      <w:r w:rsidR="0087440A">
        <w:rPr>
          <w:rFonts w:ascii="Book Antiqua" w:eastAsia="Calibri" w:hAnsi="Book Antiqua"/>
          <w:b/>
          <w:szCs w:val="22"/>
          <w:lang w:val="sr-Cyrl-RS"/>
        </w:rPr>
        <w:t xml:space="preserve">са </w:t>
      </w:r>
      <w:r>
        <w:rPr>
          <w:rFonts w:ascii="Book Antiqua" w:eastAsia="Calibri" w:hAnsi="Book Antiqua"/>
          <w:b/>
          <w:szCs w:val="22"/>
          <w:lang w:val="sr-Cyrl-RS"/>
        </w:rPr>
        <w:t xml:space="preserve">даном стицања статуса ванредног ученика, а услед чега је посебним решењем првостепеног органа, утврђена неоснована исплата породичне и увећане породичне инвалиднине </w:t>
      </w:r>
      <w:proofErr w:type="spellStart"/>
      <w:r>
        <w:rPr>
          <w:rFonts w:ascii="Book Antiqua" w:eastAsia="Calibri" w:hAnsi="Book Antiqua"/>
          <w:b/>
          <w:szCs w:val="22"/>
          <w:lang w:val="sr-Cyrl-RS"/>
        </w:rPr>
        <w:t>притужиљином</w:t>
      </w:r>
      <w:proofErr w:type="spellEnd"/>
      <w:r>
        <w:rPr>
          <w:rFonts w:ascii="Book Antiqua" w:eastAsia="Calibri" w:hAnsi="Book Antiqua"/>
          <w:b/>
          <w:szCs w:val="22"/>
          <w:lang w:val="sr-Cyrl-RS"/>
        </w:rPr>
        <w:t xml:space="preserve"> сину </w:t>
      </w:r>
      <w:r w:rsidR="00800441">
        <w:rPr>
          <w:rFonts w:ascii="Book Antiqua" w:eastAsia="Calibri" w:hAnsi="Book Antiqua"/>
          <w:b/>
          <w:szCs w:val="22"/>
          <w:lang w:val="sr-Cyrl-RS"/>
        </w:rPr>
        <w:t>ББ</w:t>
      </w:r>
      <w:r>
        <w:rPr>
          <w:rFonts w:ascii="Book Antiqua" w:eastAsia="Calibri" w:hAnsi="Book Antiqua"/>
          <w:b/>
          <w:szCs w:val="22"/>
          <w:lang w:val="sr-Cyrl-RS"/>
        </w:rPr>
        <w:t>, а чија ће исплата бити захтевана у посебном поступку.</w:t>
      </w:r>
    </w:p>
    <w:p w:rsidR="003F711B" w:rsidRPr="00E17F5F" w:rsidRDefault="003F711B" w:rsidP="003F711B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/>
          <w:b/>
          <w:szCs w:val="22"/>
          <w:lang w:val="sr-Cyrl-RS"/>
        </w:rPr>
      </w:pPr>
    </w:p>
    <w:p w:rsidR="003F711B" w:rsidRPr="00E17F5F" w:rsidRDefault="003F711B" w:rsidP="003F711B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/>
          <w:b/>
          <w:szCs w:val="22"/>
          <w:lang w:val="sr-Cyrl-RS"/>
        </w:rPr>
      </w:pPr>
      <w:r w:rsidRPr="00E17F5F">
        <w:rPr>
          <w:rFonts w:ascii="Book Antiqua" w:eastAsia="Calibri" w:hAnsi="Book Antiqua"/>
          <w:b/>
          <w:szCs w:val="22"/>
          <w:lang w:val="sr-Cyrl-RS"/>
        </w:rPr>
        <w:t xml:space="preserve">На овај начин </w:t>
      </w:r>
      <w:r>
        <w:rPr>
          <w:rFonts w:ascii="Book Antiqua" w:eastAsia="Calibri" w:hAnsi="Book Antiqua"/>
          <w:b/>
          <w:szCs w:val="22"/>
          <w:lang w:val="sr-Cyrl-RS"/>
        </w:rPr>
        <w:t xml:space="preserve">Покрајински секретаријат </w:t>
      </w:r>
      <w:r w:rsidRPr="00E17F5F">
        <w:rPr>
          <w:rFonts w:ascii="Book Antiqua" w:eastAsia="Calibri" w:hAnsi="Book Antiqua"/>
          <w:b/>
          <w:szCs w:val="22"/>
          <w:lang w:val="sr-Cyrl-RS"/>
        </w:rPr>
        <w:t xml:space="preserve">је </w:t>
      </w:r>
      <w:r>
        <w:rPr>
          <w:rFonts w:ascii="Book Antiqua" w:eastAsia="Calibri" w:hAnsi="Book Antiqua"/>
          <w:b/>
          <w:szCs w:val="22"/>
          <w:lang w:val="sr-Cyrl-RS"/>
        </w:rPr>
        <w:t xml:space="preserve">погрешно применио материјално право, неправилно и посебно некоректно поступио, ставивши </w:t>
      </w:r>
      <w:proofErr w:type="spellStart"/>
      <w:r>
        <w:rPr>
          <w:rFonts w:ascii="Book Antiqua" w:eastAsia="Calibri" w:hAnsi="Book Antiqua"/>
          <w:b/>
          <w:szCs w:val="22"/>
          <w:lang w:val="sr-Cyrl-RS"/>
        </w:rPr>
        <w:t>притужиљиног</w:t>
      </w:r>
      <w:proofErr w:type="spellEnd"/>
      <w:r>
        <w:rPr>
          <w:rFonts w:ascii="Book Antiqua" w:eastAsia="Calibri" w:hAnsi="Book Antiqua"/>
          <w:b/>
          <w:szCs w:val="22"/>
          <w:lang w:val="sr-Cyrl-RS"/>
        </w:rPr>
        <w:t xml:space="preserve"> сина у положај неоснованог дужника за износ од 1.893.085,00 динара.</w:t>
      </w:r>
    </w:p>
    <w:p w:rsidR="003F711B" w:rsidRPr="00E17F5F" w:rsidRDefault="003F711B" w:rsidP="003F711B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/>
          <w:b/>
          <w:szCs w:val="22"/>
          <w:lang w:val="sr-Cyrl-RS"/>
        </w:rPr>
      </w:pPr>
    </w:p>
    <w:p w:rsidR="003F711B" w:rsidRPr="008E0BC7" w:rsidRDefault="003F711B" w:rsidP="003F711B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Arial"/>
          <w:szCs w:val="22"/>
          <w:lang w:val="sr-Cyrl-RS"/>
        </w:rPr>
      </w:pPr>
      <w:r w:rsidRPr="008E0BC7">
        <w:rPr>
          <w:rFonts w:ascii="Book Antiqua" w:eastAsia="Calibri" w:hAnsi="Book Antiqua" w:cs="Book Antiqua"/>
          <w:szCs w:val="22"/>
          <w:lang w:val="sr-Cyrl-RS"/>
        </w:rPr>
        <w:t>На основу Уставом и законом прописаних овлашћења, Заштитник грађана Покрајинском секретаријату за социјалну политику, демографију и равноправност полова</w:t>
      </w:r>
      <w:r w:rsidRPr="008E0BC7">
        <w:rPr>
          <w:rFonts w:ascii="Book Antiqua" w:hAnsi="Book Antiqua"/>
          <w:szCs w:val="22"/>
          <w:lang w:val="sr-Cyrl-RS"/>
        </w:rPr>
        <w:t xml:space="preserve"> и Секретаријату за јавне службе и социјална питања Градске управе града Панчева, </w:t>
      </w:r>
      <w:r w:rsidRPr="008E0BC7">
        <w:rPr>
          <w:rFonts w:ascii="Book Antiqua" w:eastAsia="Calibri" w:hAnsi="Book Antiqua"/>
          <w:szCs w:val="22"/>
          <w:lang w:val="sr-Cyrl-RS"/>
        </w:rPr>
        <w:t>упућује следеће:</w:t>
      </w:r>
    </w:p>
    <w:p w:rsidR="003F711B" w:rsidRPr="00E17F5F" w:rsidRDefault="003F711B" w:rsidP="003F711B">
      <w:pPr>
        <w:tabs>
          <w:tab w:val="left" w:pos="3150"/>
        </w:tabs>
        <w:spacing w:after="0"/>
        <w:jc w:val="center"/>
        <w:rPr>
          <w:rFonts w:ascii="Book Antiqua" w:hAnsi="Book Antiqua"/>
          <w:b/>
          <w:szCs w:val="22"/>
          <w:lang w:val="en-US"/>
        </w:rPr>
      </w:pPr>
    </w:p>
    <w:p w:rsidR="003F711B" w:rsidRPr="00E17F5F" w:rsidRDefault="003F711B" w:rsidP="003F711B">
      <w:pPr>
        <w:tabs>
          <w:tab w:val="left" w:pos="3150"/>
        </w:tabs>
        <w:spacing w:after="0"/>
        <w:jc w:val="center"/>
        <w:rPr>
          <w:rFonts w:ascii="Book Antiqua" w:eastAsia="Calibri" w:hAnsi="Book Antiqua"/>
          <w:b/>
          <w:szCs w:val="22"/>
          <w:lang w:val="en-US"/>
        </w:rPr>
      </w:pPr>
      <w:r w:rsidRPr="00E17F5F">
        <w:rPr>
          <w:rFonts w:ascii="Book Antiqua" w:eastAsia="Calibri" w:hAnsi="Book Antiqua"/>
          <w:b/>
          <w:szCs w:val="22"/>
          <w:lang w:val="en-US"/>
        </w:rPr>
        <w:t>ПРЕПОРУКЕ</w:t>
      </w:r>
    </w:p>
    <w:p w:rsidR="003F711B" w:rsidRPr="00E17F5F" w:rsidRDefault="003F711B" w:rsidP="003F711B">
      <w:pPr>
        <w:tabs>
          <w:tab w:val="left" w:pos="3150"/>
        </w:tabs>
        <w:spacing w:after="0"/>
        <w:jc w:val="center"/>
        <w:rPr>
          <w:rFonts w:ascii="Book Antiqua" w:hAnsi="Book Antiqua"/>
          <w:b/>
          <w:szCs w:val="22"/>
          <w:lang w:val="en-US"/>
        </w:rPr>
      </w:pPr>
    </w:p>
    <w:p w:rsidR="003F711B" w:rsidRPr="00E17F5F" w:rsidRDefault="003F711B" w:rsidP="003F711B">
      <w:pPr>
        <w:spacing w:after="0" w:line="259" w:lineRule="auto"/>
        <w:jc w:val="both"/>
        <w:rPr>
          <w:rFonts w:ascii="Book Antiqua" w:eastAsia="Calibri" w:hAnsi="Book Antiqua"/>
          <w:b/>
          <w:szCs w:val="22"/>
          <w:lang w:val="en-US"/>
        </w:rPr>
      </w:pPr>
      <w:r w:rsidRPr="00E17F5F">
        <w:rPr>
          <w:rFonts w:ascii="Book Antiqua" w:eastAsia="Calibri" w:hAnsi="Book Antiqua"/>
          <w:b/>
          <w:szCs w:val="22"/>
          <w:lang w:val="sr-Cyrl-RS"/>
        </w:rPr>
        <w:t xml:space="preserve">                                                                                      </w:t>
      </w:r>
      <w:r w:rsidRPr="00E17F5F">
        <w:rPr>
          <w:rFonts w:ascii="Book Antiqua" w:eastAsia="Calibri" w:hAnsi="Book Antiqua"/>
          <w:b/>
          <w:szCs w:val="22"/>
          <w:lang w:val="en-US"/>
        </w:rPr>
        <w:t>I</w:t>
      </w:r>
    </w:p>
    <w:p w:rsidR="003F711B" w:rsidRPr="0046208B" w:rsidRDefault="003F711B" w:rsidP="003F711B">
      <w:pPr>
        <w:spacing w:after="0" w:line="259" w:lineRule="auto"/>
        <w:jc w:val="both"/>
        <w:rPr>
          <w:rFonts w:ascii="Book Antiqua" w:eastAsia="Calibri" w:hAnsi="Book Antiqua"/>
          <w:b/>
          <w:szCs w:val="22"/>
          <w:lang w:val="sr-Latn-RS"/>
        </w:rPr>
      </w:pPr>
      <w:r>
        <w:rPr>
          <w:rFonts w:ascii="Book Antiqua" w:eastAsia="Calibri" w:hAnsi="Book Antiqua"/>
          <w:b/>
          <w:szCs w:val="22"/>
          <w:lang w:val="sr-Cyrl-RS"/>
        </w:rPr>
        <w:t>Потребно је да Покрајински секретаријат за социјалну политику, демографију и равноправност полова АП Војводина, применом ванредних правних средстава из раније важећег Закона о општем управном поступку</w:t>
      </w:r>
      <w:r>
        <w:rPr>
          <w:rStyle w:val="FootnoteReference"/>
          <w:rFonts w:ascii="Book Antiqua" w:eastAsia="Calibri" w:hAnsi="Book Antiqua"/>
          <w:b/>
          <w:szCs w:val="22"/>
          <w:lang w:val="sr-Cyrl-RS"/>
        </w:rPr>
        <w:footnoteReference w:id="3"/>
      </w:r>
      <w:r>
        <w:rPr>
          <w:rFonts w:ascii="Book Antiqua" w:eastAsia="Calibri" w:hAnsi="Book Antiqua"/>
          <w:b/>
          <w:szCs w:val="22"/>
          <w:lang w:val="sr-Cyrl-RS"/>
        </w:rPr>
        <w:t xml:space="preserve">, стави ван правне снаге решење </w:t>
      </w:r>
      <w:r>
        <w:rPr>
          <w:rFonts w:ascii="Book Antiqua" w:eastAsia="Calibri" w:hAnsi="Book Antiqua"/>
          <w:b/>
          <w:szCs w:val="22"/>
          <w:lang w:val="sr-Cyrl-RS"/>
        </w:rPr>
        <w:lastRenderedPageBreak/>
        <w:t xml:space="preserve">Секретаријата за </w:t>
      </w:r>
      <w:r>
        <w:rPr>
          <w:rFonts w:ascii="Book Antiqua" w:hAnsi="Book Antiqua"/>
          <w:b/>
          <w:szCs w:val="22"/>
          <w:lang w:val="sr-Cyrl-RS"/>
        </w:rPr>
        <w:t>јавне службе и социјална питања Градске управе града Панчева</w:t>
      </w:r>
      <w:r>
        <w:rPr>
          <w:rFonts w:ascii="Book Antiqua" w:eastAsia="Calibri" w:hAnsi="Book Antiqua"/>
          <w:b/>
          <w:szCs w:val="22"/>
          <w:lang w:val="sr-Cyrl-RS"/>
        </w:rPr>
        <w:t xml:space="preserve"> број: </w:t>
      </w:r>
      <w:r w:rsidRPr="00A25176">
        <w:rPr>
          <w:rFonts w:ascii="Book Antiqua" w:hAnsi="Book Antiqua"/>
          <w:b/>
          <w:szCs w:val="22"/>
          <w:lang w:val="en-US"/>
        </w:rPr>
        <w:t>III</w:t>
      </w:r>
      <w:r w:rsidRPr="00A25176">
        <w:rPr>
          <w:rFonts w:ascii="Book Antiqua" w:hAnsi="Book Antiqua"/>
          <w:b/>
          <w:szCs w:val="22"/>
          <w:lang w:val="sr-Cyrl-RS"/>
        </w:rPr>
        <w:t>-08-58-510/2017 од 11.04.2017.године</w:t>
      </w:r>
      <w:r>
        <w:rPr>
          <w:rFonts w:ascii="Book Antiqua" w:hAnsi="Book Antiqua"/>
          <w:b/>
          <w:szCs w:val="22"/>
          <w:lang w:val="sr-Cyrl-RS"/>
        </w:rPr>
        <w:t xml:space="preserve">, као и да убудуће, а у конкретном случају у поступку ревизије, поступа у складу са Законом о основним правима бораца, војних инвалида и породица </w:t>
      </w:r>
      <w:proofErr w:type="spellStart"/>
      <w:r>
        <w:rPr>
          <w:rFonts w:ascii="Book Antiqua" w:hAnsi="Book Antiqua"/>
          <w:b/>
          <w:szCs w:val="22"/>
          <w:lang w:val="sr-Cyrl-RS"/>
        </w:rPr>
        <w:t>палих</w:t>
      </w:r>
      <w:proofErr w:type="spellEnd"/>
      <w:r>
        <w:rPr>
          <w:rFonts w:ascii="Book Antiqua" w:hAnsi="Book Antiqua"/>
          <w:b/>
          <w:szCs w:val="22"/>
          <w:lang w:val="sr-Cyrl-RS"/>
        </w:rPr>
        <w:t xml:space="preserve"> бораца.</w:t>
      </w:r>
    </w:p>
    <w:p w:rsidR="00E17F5F" w:rsidRPr="00D60E61" w:rsidRDefault="00E17F5F" w:rsidP="00D60E61">
      <w:pPr>
        <w:spacing w:after="0"/>
        <w:rPr>
          <w:rFonts w:ascii="Book Antiqua" w:hAnsi="Book Antiqua"/>
          <w:b/>
          <w:color w:val="000000"/>
          <w:szCs w:val="22"/>
          <w:lang w:val="sr-Latn-RS"/>
        </w:rPr>
      </w:pPr>
    </w:p>
    <w:p w:rsidR="00E17F5F" w:rsidRPr="003F711B" w:rsidRDefault="003F711B" w:rsidP="00E17F5F">
      <w:pPr>
        <w:spacing w:after="0" w:line="259" w:lineRule="auto"/>
        <w:jc w:val="both"/>
        <w:rPr>
          <w:rFonts w:ascii="Book Antiqua" w:eastAsia="Calibri" w:hAnsi="Book Antiqua"/>
          <w:b/>
          <w:szCs w:val="22"/>
          <w:lang w:val="sr-Cyrl-RS"/>
        </w:rPr>
      </w:pPr>
      <w:r>
        <w:rPr>
          <w:rFonts w:ascii="Book Antiqua" w:eastAsia="Calibri" w:hAnsi="Book Antiqua"/>
          <w:b/>
          <w:szCs w:val="22"/>
          <w:lang w:val="sr-Cyrl-RS"/>
        </w:rPr>
        <w:t xml:space="preserve"> </w:t>
      </w:r>
      <w:r w:rsidR="00E17F5F" w:rsidRPr="00E17F5F">
        <w:rPr>
          <w:rFonts w:ascii="Book Antiqua" w:eastAsia="Calibri" w:hAnsi="Book Antiqua"/>
          <w:b/>
          <w:szCs w:val="22"/>
          <w:lang w:val="sr-Cyrl-RS"/>
        </w:rPr>
        <w:t xml:space="preserve">                                                                                    </w:t>
      </w:r>
      <w:r w:rsidR="00E17F5F" w:rsidRPr="00E17F5F">
        <w:rPr>
          <w:rFonts w:ascii="Book Antiqua" w:eastAsia="Calibri" w:hAnsi="Book Antiqua"/>
          <w:b/>
          <w:szCs w:val="22"/>
          <w:lang w:val="en-US"/>
        </w:rPr>
        <w:t>II</w:t>
      </w:r>
    </w:p>
    <w:p w:rsidR="00E17F5F" w:rsidRPr="00E17F5F" w:rsidRDefault="00E17F5F" w:rsidP="00E17F5F">
      <w:pPr>
        <w:spacing w:after="0" w:line="259" w:lineRule="auto"/>
        <w:jc w:val="both"/>
        <w:rPr>
          <w:rFonts w:ascii="Book Antiqua" w:eastAsia="Calibri" w:hAnsi="Book Antiqua"/>
          <w:b/>
          <w:szCs w:val="22"/>
          <w:lang w:val="en-US"/>
        </w:rPr>
      </w:pPr>
    </w:p>
    <w:p w:rsidR="00E17F5F" w:rsidRPr="008E0BC7" w:rsidRDefault="00E17F5F" w:rsidP="00E17F5F">
      <w:pPr>
        <w:spacing w:after="0" w:line="259" w:lineRule="auto"/>
        <w:jc w:val="both"/>
        <w:rPr>
          <w:rFonts w:ascii="Book Antiqua" w:eastAsia="Calibri" w:hAnsi="Book Antiqua"/>
          <w:b/>
          <w:szCs w:val="22"/>
          <w:lang w:val="sr-Cyrl-RS"/>
        </w:rPr>
      </w:pPr>
      <w:r w:rsidRPr="008E0BC7">
        <w:rPr>
          <w:rFonts w:ascii="Book Antiqua" w:eastAsia="Calibri" w:hAnsi="Book Antiqua"/>
          <w:b/>
          <w:szCs w:val="22"/>
          <w:lang w:val="sr-Cyrl-RS"/>
        </w:rPr>
        <w:t xml:space="preserve">Потребно је да </w:t>
      </w:r>
      <w:r w:rsidR="004D56CF" w:rsidRPr="008E0BC7">
        <w:rPr>
          <w:rFonts w:ascii="Book Antiqua" w:hAnsi="Book Antiqua"/>
          <w:b/>
          <w:szCs w:val="22"/>
          <w:lang w:val="sr-Cyrl-RS"/>
        </w:rPr>
        <w:t>Секретаријат за јавне службе и социјална питања Градске управе града Панчева, на</w:t>
      </w:r>
      <w:r w:rsidR="00D976FD" w:rsidRPr="008E0BC7">
        <w:rPr>
          <w:rFonts w:ascii="Book Antiqua" w:hAnsi="Book Antiqua"/>
          <w:b/>
          <w:szCs w:val="22"/>
          <w:lang w:val="sr-Cyrl-RS"/>
        </w:rPr>
        <w:t>кон поступања Покрајинског секре</w:t>
      </w:r>
      <w:r w:rsidR="004D56CF" w:rsidRPr="008E0BC7">
        <w:rPr>
          <w:rFonts w:ascii="Book Antiqua" w:hAnsi="Book Antiqua"/>
          <w:b/>
          <w:szCs w:val="22"/>
          <w:lang w:val="sr-Cyrl-RS"/>
        </w:rPr>
        <w:t>таријата по препоруци I,</w:t>
      </w:r>
      <w:r w:rsidR="00AE4368" w:rsidRPr="008E0BC7">
        <w:rPr>
          <w:rFonts w:ascii="Book Antiqua" w:hAnsi="Book Antiqua"/>
          <w:b/>
          <w:szCs w:val="22"/>
          <w:lang w:val="sr-Cyrl-RS"/>
        </w:rPr>
        <w:t xml:space="preserve"> применом ванредног правног средства по одредбама новог Закона о општем управном поступку, поништи своје решење број: III- 08-58-510/2016 од 13.08.2020.године</w:t>
      </w:r>
      <w:r w:rsidR="00155281" w:rsidRPr="008E0BC7">
        <w:rPr>
          <w:rFonts w:ascii="Book Antiqua" w:hAnsi="Book Antiqua"/>
          <w:b/>
          <w:szCs w:val="22"/>
          <w:lang w:val="sr-Cyrl-RS"/>
        </w:rPr>
        <w:t xml:space="preserve"> и </w:t>
      </w:r>
      <w:r w:rsidR="004F7513" w:rsidRPr="008E0BC7">
        <w:rPr>
          <w:rFonts w:ascii="Book Antiqua" w:hAnsi="Book Antiqua"/>
          <w:b/>
          <w:szCs w:val="22"/>
          <w:lang w:val="sr-Cyrl-RS"/>
        </w:rPr>
        <w:t xml:space="preserve">да </w:t>
      </w:r>
      <w:r w:rsidR="00E7497D" w:rsidRPr="008E0BC7">
        <w:rPr>
          <w:rFonts w:ascii="Book Antiqua" w:hAnsi="Book Antiqua"/>
          <w:b/>
          <w:szCs w:val="22"/>
          <w:lang w:val="sr-Cyrl-RS"/>
        </w:rPr>
        <w:t xml:space="preserve">одлучи о </w:t>
      </w:r>
      <w:r w:rsidR="00EB20C1" w:rsidRPr="008E0BC7">
        <w:rPr>
          <w:rFonts w:ascii="Book Antiqua" w:hAnsi="Book Antiqua"/>
          <w:b/>
          <w:szCs w:val="22"/>
          <w:lang w:val="sr-Cyrl-RS"/>
        </w:rPr>
        <w:t>праву/</w:t>
      </w:r>
      <w:r w:rsidR="00E7497D" w:rsidRPr="008E0BC7">
        <w:rPr>
          <w:rFonts w:ascii="Book Antiqua" w:hAnsi="Book Antiqua"/>
          <w:b/>
          <w:szCs w:val="22"/>
          <w:lang w:val="sr-Cyrl-RS"/>
        </w:rPr>
        <w:t>престанку права</w:t>
      </w:r>
      <w:r w:rsidR="004D56CF" w:rsidRPr="008E0BC7">
        <w:rPr>
          <w:rFonts w:ascii="Book Antiqua" w:hAnsi="Book Antiqua"/>
          <w:b/>
          <w:szCs w:val="22"/>
          <w:lang w:val="sr-Cyrl-RS"/>
        </w:rPr>
        <w:t xml:space="preserve"> на породичну инвалиднину и увећану породичну инвалиднину</w:t>
      </w:r>
      <w:r w:rsidR="009F5566" w:rsidRPr="008E0BC7">
        <w:rPr>
          <w:rFonts w:ascii="Book Antiqua" w:hAnsi="Book Antiqua"/>
          <w:b/>
          <w:szCs w:val="22"/>
          <w:lang w:val="sr-Cyrl-RS"/>
        </w:rPr>
        <w:t xml:space="preserve">, </w:t>
      </w:r>
      <w:proofErr w:type="spellStart"/>
      <w:r w:rsidR="009F5566" w:rsidRPr="008E0BC7">
        <w:rPr>
          <w:rFonts w:ascii="Book Antiqua" w:hAnsi="Book Antiqua"/>
          <w:b/>
          <w:szCs w:val="22"/>
          <w:lang w:val="sr-Cyrl-RS"/>
        </w:rPr>
        <w:t>притужиљиног</w:t>
      </w:r>
      <w:proofErr w:type="spellEnd"/>
      <w:r w:rsidR="009F5566" w:rsidRPr="008E0BC7">
        <w:rPr>
          <w:rFonts w:ascii="Book Antiqua" w:hAnsi="Book Antiqua"/>
          <w:b/>
          <w:szCs w:val="22"/>
          <w:lang w:val="sr-Cyrl-RS"/>
        </w:rPr>
        <w:t xml:space="preserve"> сина </w:t>
      </w:r>
      <w:r w:rsidR="00BB41BD">
        <w:rPr>
          <w:rFonts w:ascii="Book Antiqua" w:hAnsi="Book Antiqua"/>
          <w:b/>
          <w:szCs w:val="22"/>
          <w:lang w:val="sr-Cyrl-RS"/>
        </w:rPr>
        <w:t>ББ</w:t>
      </w:r>
      <w:r w:rsidR="009F5566" w:rsidRPr="008E0BC7">
        <w:rPr>
          <w:rFonts w:ascii="Book Antiqua" w:hAnsi="Book Antiqua"/>
          <w:b/>
          <w:szCs w:val="22"/>
          <w:lang w:val="sr-Cyrl-RS"/>
        </w:rPr>
        <w:t xml:space="preserve">, </w:t>
      </w:r>
      <w:r w:rsidR="005C5F7E" w:rsidRPr="008E0BC7">
        <w:rPr>
          <w:rFonts w:ascii="Book Antiqua" w:hAnsi="Book Antiqua"/>
          <w:b/>
          <w:szCs w:val="22"/>
          <w:lang w:val="sr-Cyrl-RS"/>
        </w:rPr>
        <w:t xml:space="preserve">као детета </w:t>
      </w:r>
      <w:proofErr w:type="spellStart"/>
      <w:r w:rsidR="005C5F7E" w:rsidRPr="008E0BC7">
        <w:rPr>
          <w:rFonts w:ascii="Book Antiqua" w:hAnsi="Book Antiqua"/>
          <w:b/>
          <w:szCs w:val="22"/>
          <w:lang w:val="sr-Cyrl-RS"/>
        </w:rPr>
        <w:t>палог</w:t>
      </w:r>
      <w:proofErr w:type="spellEnd"/>
      <w:r w:rsidR="005C5F7E" w:rsidRPr="008E0BC7">
        <w:rPr>
          <w:rFonts w:ascii="Book Antiqua" w:hAnsi="Book Antiqua"/>
          <w:b/>
          <w:szCs w:val="22"/>
          <w:lang w:val="sr-Cyrl-RS"/>
        </w:rPr>
        <w:t xml:space="preserve"> борца, </w:t>
      </w:r>
      <w:r w:rsidR="004D56CF" w:rsidRPr="008E0BC7">
        <w:rPr>
          <w:rFonts w:ascii="Book Antiqua" w:hAnsi="Book Antiqua"/>
          <w:b/>
          <w:szCs w:val="22"/>
          <w:lang w:val="sr-Cyrl-RS"/>
        </w:rPr>
        <w:t xml:space="preserve">а у складу са Законом </w:t>
      </w:r>
      <w:r w:rsidR="00AE4368" w:rsidRPr="008E0BC7">
        <w:rPr>
          <w:rFonts w:ascii="Book Antiqua" w:hAnsi="Book Antiqua"/>
          <w:b/>
          <w:szCs w:val="22"/>
          <w:lang w:val="sr-Cyrl-RS"/>
        </w:rPr>
        <w:t xml:space="preserve">о </w:t>
      </w:r>
      <w:r w:rsidR="009F5566" w:rsidRPr="008E0BC7">
        <w:rPr>
          <w:rFonts w:ascii="Book Antiqua" w:hAnsi="Book Antiqua"/>
          <w:b/>
          <w:szCs w:val="22"/>
          <w:lang w:val="sr-Cyrl-RS"/>
        </w:rPr>
        <w:t xml:space="preserve">основним правима бораца, војних инвалида и породица </w:t>
      </w:r>
      <w:proofErr w:type="spellStart"/>
      <w:r w:rsidR="009F5566" w:rsidRPr="008E0BC7">
        <w:rPr>
          <w:rFonts w:ascii="Book Antiqua" w:hAnsi="Book Antiqua"/>
          <w:b/>
          <w:szCs w:val="22"/>
          <w:lang w:val="sr-Cyrl-RS"/>
        </w:rPr>
        <w:t>палих</w:t>
      </w:r>
      <w:proofErr w:type="spellEnd"/>
      <w:r w:rsidR="009F5566" w:rsidRPr="008E0BC7">
        <w:rPr>
          <w:rFonts w:ascii="Book Antiqua" w:hAnsi="Book Antiqua"/>
          <w:b/>
          <w:szCs w:val="22"/>
          <w:lang w:val="sr-Cyrl-RS"/>
        </w:rPr>
        <w:t xml:space="preserve"> бораца </w:t>
      </w:r>
      <w:r w:rsidR="004D56CF" w:rsidRPr="008E0BC7">
        <w:rPr>
          <w:rFonts w:ascii="Book Antiqua" w:hAnsi="Book Antiqua"/>
          <w:b/>
          <w:szCs w:val="22"/>
          <w:lang w:val="sr-Cyrl-RS"/>
        </w:rPr>
        <w:t xml:space="preserve">и </w:t>
      </w:r>
      <w:r w:rsidR="00D976FD" w:rsidRPr="008E0BC7">
        <w:rPr>
          <w:rFonts w:ascii="Book Antiqua" w:hAnsi="Book Antiqua"/>
          <w:b/>
          <w:szCs w:val="22"/>
          <w:lang w:val="sr-Cyrl-RS"/>
        </w:rPr>
        <w:t xml:space="preserve">са </w:t>
      </w:r>
      <w:r w:rsidR="004D56CF" w:rsidRPr="008E0BC7">
        <w:rPr>
          <w:rFonts w:ascii="Book Antiqua" w:hAnsi="Book Antiqua"/>
          <w:b/>
          <w:szCs w:val="22"/>
          <w:lang w:val="sr-Cyrl-RS"/>
        </w:rPr>
        <w:t>ставовима Заштитника грађана у конкретном случају.</w:t>
      </w:r>
    </w:p>
    <w:p w:rsidR="004D56CF" w:rsidRPr="004D56CF" w:rsidRDefault="004D56CF" w:rsidP="00E17F5F">
      <w:pPr>
        <w:spacing w:after="0" w:line="259" w:lineRule="auto"/>
        <w:jc w:val="both"/>
        <w:rPr>
          <w:rFonts w:ascii="Book Antiqua" w:eastAsia="Calibri" w:hAnsi="Book Antiqua"/>
          <w:b/>
          <w:szCs w:val="22"/>
          <w:lang w:val="sr-Cyrl-RS"/>
        </w:rPr>
      </w:pPr>
    </w:p>
    <w:p w:rsidR="00E17F5F" w:rsidRDefault="004D56CF" w:rsidP="004D56CF">
      <w:pPr>
        <w:spacing w:after="160" w:line="259" w:lineRule="auto"/>
        <w:jc w:val="both"/>
        <w:rPr>
          <w:rFonts w:ascii="Book Antiqua" w:eastAsia="Calibri" w:hAnsi="Book Antiqua"/>
          <w:b/>
          <w:szCs w:val="22"/>
          <w:lang w:val="sr-Cyrl-RS"/>
        </w:rPr>
      </w:pPr>
      <w:r>
        <w:rPr>
          <w:rFonts w:ascii="Book Antiqua" w:eastAsia="Calibri" w:hAnsi="Book Antiqua"/>
          <w:b/>
          <w:szCs w:val="22"/>
          <w:lang w:val="sr-Cyrl-RS"/>
        </w:rPr>
        <w:t xml:space="preserve">Покрајински секретаријат </w:t>
      </w:r>
      <w:r w:rsidR="00AE6156">
        <w:rPr>
          <w:rFonts w:ascii="Book Antiqua" w:eastAsia="Calibri" w:hAnsi="Book Antiqua"/>
          <w:b/>
          <w:szCs w:val="22"/>
          <w:lang w:val="sr-Cyrl-RS"/>
        </w:rPr>
        <w:t>ће обавестити</w:t>
      </w:r>
      <w:r w:rsidR="00D976FD">
        <w:rPr>
          <w:rFonts w:ascii="Book Antiqua" w:eastAsia="Calibri" w:hAnsi="Book Antiqua"/>
          <w:b/>
          <w:szCs w:val="22"/>
          <w:lang w:val="sr-Cyrl-RS"/>
        </w:rPr>
        <w:t xml:space="preserve"> </w:t>
      </w:r>
      <w:r w:rsidR="00E17F5F" w:rsidRPr="00E17F5F">
        <w:rPr>
          <w:rFonts w:ascii="Book Antiqua" w:eastAsia="Calibri" w:hAnsi="Book Antiqua"/>
          <w:b/>
          <w:szCs w:val="22"/>
          <w:lang w:val="sr-Cyrl-RS"/>
        </w:rPr>
        <w:t>Заштитника гр</w:t>
      </w:r>
      <w:r>
        <w:rPr>
          <w:rFonts w:ascii="Book Antiqua" w:eastAsia="Calibri" w:hAnsi="Book Antiqua"/>
          <w:b/>
          <w:szCs w:val="22"/>
          <w:lang w:val="sr-Cyrl-RS"/>
        </w:rPr>
        <w:t xml:space="preserve">ађана о поступању по препоруци </w:t>
      </w:r>
      <w:r>
        <w:rPr>
          <w:rFonts w:ascii="Book Antiqua" w:eastAsia="Calibri" w:hAnsi="Book Antiqua"/>
          <w:b/>
          <w:szCs w:val="22"/>
          <w:lang w:val="en-US"/>
        </w:rPr>
        <w:t>I</w:t>
      </w:r>
      <w:r w:rsidR="00E17F5F" w:rsidRPr="00E17F5F">
        <w:rPr>
          <w:rFonts w:ascii="Book Antiqua" w:eastAsia="Calibri" w:hAnsi="Book Antiqua"/>
          <w:b/>
          <w:szCs w:val="22"/>
          <w:lang w:val="sr-Cyrl-RS"/>
        </w:rPr>
        <w:t xml:space="preserve">,  у року од 30 дана од дана пријема </w:t>
      </w:r>
      <w:r>
        <w:rPr>
          <w:rFonts w:ascii="Book Antiqua" w:eastAsia="Calibri" w:hAnsi="Book Antiqua"/>
          <w:b/>
          <w:szCs w:val="22"/>
          <w:lang w:val="sr-Cyrl-RS"/>
        </w:rPr>
        <w:t>акта</w:t>
      </w:r>
      <w:r w:rsidR="00D976FD">
        <w:rPr>
          <w:rFonts w:ascii="Book Antiqua" w:eastAsia="Calibri" w:hAnsi="Book Antiqua"/>
          <w:b/>
          <w:szCs w:val="22"/>
          <w:lang w:val="sr-Cyrl-RS"/>
        </w:rPr>
        <w:t>, уз достављање доказа.</w:t>
      </w:r>
    </w:p>
    <w:p w:rsidR="00D976FD" w:rsidRPr="00D976FD" w:rsidRDefault="00D976FD" w:rsidP="004D56CF">
      <w:pPr>
        <w:spacing w:after="160" w:line="259" w:lineRule="auto"/>
        <w:jc w:val="both"/>
        <w:rPr>
          <w:rFonts w:ascii="Book Antiqua" w:eastAsia="Calibri" w:hAnsi="Book Antiqua"/>
          <w:b/>
          <w:color w:val="FF0000"/>
          <w:szCs w:val="22"/>
          <w:lang w:val="en-US"/>
        </w:rPr>
      </w:pPr>
      <w:r>
        <w:rPr>
          <w:rFonts w:ascii="Book Antiqua" w:eastAsia="Calibri" w:hAnsi="Book Antiqua"/>
          <w:b/>
          <w:szCs w:val="22"/>
          <w:lang w:val="sr-Cyrl-RS"/>
        </w:rPr>
        <w:t xml:space="preserve">Секретаријат за јавне службе и социјална питања обавестиће </w:t>
      </w:r>
      <w:r w:rsidRPr="00E17F5F">
        <w:rPr>
          <w:rFonts w:ascii="Book Antiqua" w:eastAsia="Calibri" w:hAnsi="Book Antiqua"/>
          <w:b/>
          <w:szCs w:val="22"/>
          <w:lang w:val="sr-Cyrl-RS"/>
        </w:rPr>
        <w:t>Заштитника гр</w:t>
      </w:r>
      <w:r>
        <w:rPr>
          <w:rFonts w:ascii="Book Antiqua" w:eastAsia="Calibri" w:hAnsi="Book Antiqua"/>
          <w:b/>
          <w:szCs w:val="22"/>
          <w:lang w:val="sr-Cyrl-RS"/>
        </w:rPr>
        <w:t xml:space="preserve">ађана о поступању по препоруци </w:t>
      </w:r>
      <w:r>
        <w:rPr>
          <w:rFonts w:ascii="Book Antiqua" w:eastAsia="Calibri" w:hAnsi="Book Antiqua"/>
          <w:b/>
          <w:szCs w:val="22"/>
          <w:lang w:val="en-US"/>
        </w:rPr>
        <w:t>II</w:t>
      </w:r>
      <w:r w:rsidRPr="00E17F5F">
        <w:rPr>
          <w:rFonts w:ascii="Book Antiqua" w:eastAsia="Calibri" w:hAnsi="Book Antiqua"/>
          <w:b/>
          <w:szCs w:val="22"/>
          <w:lang w:val="sr-Cyrl-RS"/>
        </w:rPr>
        <w:t xml:space="preserve">,  у року од 30 дана од дана пријема </w:t>
      </w:r>
      <w:r>
        <w:rPr>
          <w:rFonts w:ascii="Book Antiqua" w:eastAsia="Calibri" w:hAnsi="Book Antiqua"/>
          <w:b/>
          <w:szCs w:val="22"/>
          <w:lang w:val="sr-Cyrl-RS"/>
        </w:rPr>
        <w:t xml:space="preserve">акта о поступању Покрајинског секретаријата по препоруци </w:t>
      </w:r>
      <w:r>
        <w:rPr>
          <w:rFonts w:ascii="Book Antiqua" w:eastAsia="Calibri" w:hAnsi="Book Antiqua"/>
          <w:b/>
          <w:szCs w:val="22"/>
          <w:lang w:val="en-US"/>
        </w:rPr>
        <w:t>I</w:t>
      </w:r>
      <w:r>
        <w:rPr>
          <w:rFonts w:ascii="Book Antiqua" w:eastAsia="Calibri" w:hAnsi="Book Antiqua"/>
          <w:b/>
          <w:szCs w:val="22"/>
          <w:lang w:val="sr-Cyrl-RS"/>
        </w:rPr>
        <w:t>, уз достављање доказа</w:t>
      </w:r>
      <w:r>
        <w:rPr>
          <w:rFonts w:ascii="Book Antiqua" w:eastAsia="Calibri" w:hAnsi="Book Antiqua"/>
          <w:b/>
          <w:szCs w:val="22"/>
          <w:lang w:val="en-US"/>
        </w:rPr>
        <w:t>.</w:t>
      </w:r>
    </w:p>
    <w:p w:rsidR="00E17F5F" w:rsidRPr="00E17F5F" w:rsidRDefault="00E17F5F" w:rsidP="00E17F5F">
      <w:pPr>
        <w:tabs>
          <w:tab w:val="left" w:pos="3150"/>
        </w:tabs>
        <w:spacing w:after="0"/>
        <w:jc w:val="center"/>
        <w:rPr>
          <w:rFonts w:ascii="Book Antiqua" w:hAnsi="Book Antiqua"/>
          <w:b/>
          <w:szCs w:val="22"/>
          <w:lang w:val="en-US"/>
        </w:rPr>
      </w:pPr>
    </w:p>
    <w:p w:rsidR="00E17F5F" w:rsidRPr="008E0BC7" w:rsidRDefault="00E17F5F" w:rsidP="00E17F5F">
      <w:pPr>
        <w:tabs>
          <w:tab w:val="left" w:pos="3150"/>
        </w:tabs>
        <w:spacing w:after="0"/>
        <w:jc w:val="center"/>
        <w:rPr>
          <w:rFonts w:ascii="Book Antiqua" w:hAnsi="Book Antiqua"/>
          <w:b/>
          <w:szCs w:val="22"/>
          <w:lang w:val="sr-Cyrl-RS"/>
        </w:rPr>
      </w:pPr>
      <w:r w:rsidRPr="008E0BC7">
        <w:rPr>
          <w:rFonts w:ascii="Book Antiqua" w:hAnsi="Book Antiqua"/>
          <w:b/>
          <w:szCs w:val="22"/>
          <w:lang w:val="sr-Cyrl-RS"/>
        </w:rPr>
        <w:t>Разлози</w:t>
      </w:r>
    </w:p>
    <w:p w:rsidR="00E17F5F" w:rsidRPr="00E17F5F" w:rsidRDefault="00E17F5F" w:rsidP="00E17F5F">
      <w:pPr>
        <w:tabs>
          <w:tab w:val="left" w:pos="3150"/>
        </w:tabs>
        <w:spacing w:after="0"/>
        <w:ind w:firstLine="720"/>
        <w:rPr>
          <w:rFonts w:ascii="Book Antiqua" w:hAnsi="Book Antiqua"/>
          <w:szCs w:val="22"/>
          <w:lang w:val="sr-Cyrl-RS"/>
        </w:rPr>
      </w:pP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szCs w:val="22"/>
          <w:lang w:val="sr-Cyrl-RS"/>
        </w:rPr>
      </w:pPr>
    </w:p>
    <w:p w:rsidR="00E17F5F" w:rsidRDefault="00093BF2" w:rsidP="00E17F5F">
      <w:pPr>
        <w:tabs>
          <w:tab w:val="left" w:pos="3150"/>
        </w:tabs>
        <w:spacing w:after="0"/>
        <w:jc w:val="both"/>
        <w:rPr>
          <w:rFonts w:ascii="Book Antiqua" w:eastAsia="Calibri" w:hAnsi="Book Antiqua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t xml:space="preserve">Заштитнику грађана обратила се </w:t>
      </w:r>
      <w:r w:rsidR="00BB41BD">
        <w:rPr>
          <w:rFonts w:ascii="Book Antiqua" w:eastAsia="Calibri" w:hAnsi="Book Antiqua"/>
          <w:szCs w:val="22"/>
          <w:lang w:val="sr-Cyrl-RS"/>
        </w:rPr>
        <w:t>АА</w:t>
      </w:r>
      <w:r>
        <w:rPr>
          <w:rFonts w:ascii="Book Antiqua" w:eastAsia="Calibri" w:hAnsi="Book Antiqua"/>
          <w:szCs w:val="22"/>
          <w:lang w:val="sr-Cyrl-RS"/>
        </w:rPr>
        <w:t xml:space="preserve"> из </w:t>
      </w:r>
      <w:r w:rsidR="00C07AD0">
        <w:rPr>
          <w:rFonts w:ascii="Book Antiqua" w:eastAsia="Calibri" w:hAnsi="Book Antiqua"/>
          <w:szCs w:val="22"/>
          <w:lang w:val="sr-Cyrl-RS"/>
        </w:rPr>
        <w:t>…</w:t>
      </w:r>
      <w:r w:rsidR="00E17F5F" w:rsidRPr="00E17F5F">
        <w:rPr>
          <w:rFonts w:ascii="Book Antiqua" w:eastAsia="Calibri" w:hAnsi="Book Antiqua"/>
          <w:szCs w:val="22"/>
          <w:lang w:val="en-US"/>
        </w:rPr>
        <w:t>,</w:t>
      </w:r>
      <w:r w:rsidR="00E17F5F" w:rsidRPr="00E17F5F">
        <w:rPr>
          <w:rFonts w:ascii="Book Antiqua" w:hAnsi="Book Antiqua"/>
          <w:szCs w:val="22"/>
          <w:lang w:val="sr-Cyrl-RS"/>
        </w:rPr>
        <w:t xml:space="preserve"> притужбом </w:t>
      </w:r>
      <w:r w:rsidR="00A95067">
        <w:rPr>
          <w:rFonts w:ascii="Book Antiqua" w:hAnsi="Book Antiqua"/>
          <w:szCs w:val="22"/>
          <w:lang w:val="sr-Cyrl-RS"/>
        </w:rPr>
        <w:t>на рад</w:t>
      </w:r>
      <w:r>
        <w:rPr>
          <w:rFonts w:ascii="Book Antiqua" w:hAnsi="Book Antiqua"/>
          <w:szCs w:val="22"/>
          <w:lang w:val="sr-Cyrl-RS"/>
        </w:rPr>
        <w:t xml:space="preserve"> Секретаријат</w:t>
      </w:r>
      <w:r w:rsidR="00A95067">
        <w:rPr>
          <w:rFonts w:ascii="Book Antiqua" w:hAnsi="Book Antiqua"/>
          <w:szCs w:val="22"/>
          <w:lang w:val="sr-Cyrl-RS"/>
        </w:rPr>
        <w:t>а</w:t>
      </w:r>
      <w:r>
        <w:rPr>
          <w:rFonts w:ascii="Book Antiqua" w:hAnsi="Book Antiqua"/>
          <w:szCs w:val="22"/>
          <w:lang w:val="sr-Cyrl-RS"/>
        </w:rPr>
        <w:t xml:space="preserve"> за </w:t>
      </w:r>
      <w:r w:rsidR="00A95067">
        <w:rPr>
          <w:rFonts w:ascii="Book Antiqua" w:hAnsi="Book Antiqua"/>
          <w:szCs w:val="22"/>
          <w:lang w:val="sr-Cyrl-RS"/>
        </w:rPr>
        <w:t xml:space="preserve">јавне службе и социјална питања </w:t>
      </w:r>
      <w:r w:rsidR="008E184C">
        <w:rPr>
          <w:rFonts w:ascii="Book Antiqua" w:hAnsi="Book Antiqua"/>
          <w:szCs w:val="22"/>
          <w:lang w:val="sr-Cyrl-RS"/>
        </w:rPr>
        <w:t xml:space="preserve">Градске управе града </w:t>
      </w:r>
      <w:bookmarkStart w:id="0" w:name="_GoBack"/>
      <w:r w:rsidR="008E184C">
        <w:rPr>
          <w:rFonts w:ascii="Book Antiqua" w:hAnsi="Book Antiqua"/>
          <w:szCs w:val="22"/>
          <w:lang w:val="sr-Cyrl-RS"/>
        </w:rPr>
        <w:t>Панче</w:t>
      </w:r>
      <w:bookmarkEnd w:id="0"/>
      <w:r w:rsidR="008E184C">
        <w:rPr>
          <w:rFonts w:ascii="Book Antiqua" w:hAnsi="Book Antiqua"/>
          <w:szCs w:val="22"/>
          <w:lang w:val="sr-Cyrl-RS"/>
        </w:rPr>
        <w:t>ва</w:t>
      </w:r>
      <w:r w:rsidR="00A95067">
        <w:rPr>
          <w:rFonts w:ascii="Book Antiqua" w:hAnsi="Book Antiqua"/>
          <w:szCs w:val="22"/>
          <w:lang w:val="sr-Cyrl-RS"/>
        </w:rPr>
        <w:t>,</w:t>
      </w:r>
      <w:r>
        <w:rPr>
          <w:rFonts w:ascii="Book Antiqua" w:hAnsi="Book Antiqua"/>
          <w:szCs w:val="22"/>
          <w:lang w:val="sr-Cyrl-RS"/>
        </w:rPr>
        <w:t xml:space="preserve"> </w:t>
      </w:r>
      <w:r w:rsidR="00E17F5F" w:rsidRPr="00E17F5F">
        <w:rPr>
          <w:rFonts w:ascii="Book Antiqua" w:eastAsia="Calibri" w:hAnsi="Book Antiqua"/>
          <w:szCs w:val="22"/>
          <w:lang w:val="sr-Cyrl-RS"/>
        </w:rPr>
        <w:t xml:space="preserve">због </w:t>
      </w:r>
      <w:r>
        <w:rPr>
          <w:rFonts w:ascii="Book Antiqua" w:eastAsia="Calibri" w:hAnsi="Book Antiqua"/>
          <w:szCs w:val="22"/>
          <w:lang w:val="sr-Cyrl-RS"/>
        </w:rPr>
        <w:t xml:space="preserve">доношења решења </w:t>
      </w:r>
      <w:r w:rsidR="00CC5BF5">
        <w:rPr>
          <w:rFonts w:ascii="Book Antiqua" w:eastAsia="Calibri" w:hAnsi="Book Antiqua"/>
          <w:szCs w:val="22"/>
          <w:lang w:val="sr-Cyrl-RS"/>
        </w:rPr>
        <w:t xml:space="preserve">којим, њеном сину </w:t>
      </w:r>
      <w:r w:rsidR="003946DD">
        <w:rPr>
          <w:rFonts w:ascii="Book Antiqua" w:eastAsia="Calibri" w:hAnsi="Book Antiqua"/>
          <w:szCs w:val="22"/>
          <w:lang w:val="sr-Cyrl-RS"/>
        </w:rPr>
        <w:t>ББ</w:t>
      </w:r>
      <w:r w:rsidR="00293DDB">
        <w:rPr>
          <w:rFonts w:ascii="Book Antiqua" w:eastAsia="Calibri" w:hAnsi="Book Antiqua"/>
          <w:szCs w:val="22"/>
          <w:lang w:val="sr-Cyrl-RS"/>
        </w:rPr>
        <w:t xml:space="preserve">, ученику средње школе, као детету </w:t>
      </w:r>
      <w:proofErr w:type="spellStart"/>
      <w:r w:rsidR="00293DDB">
        <w:rPr>
          <w:rFonts w:ascii="Book Antiqua" w:eastAsia="Calibri" w:hAnsi="Book Antiqua"/>
          <w:szCs w:val="22"/>
          <w:lang w:val="sr-Cyrl-RS"/>
        </w:rPr>
        <w:t>палог</w:t>
      </w:r>
      <w:proofErr w:type="spellEnd"/>
      <w:r w:rsidR="00293DDB">
        <w:rPr>
          <w:rFonts w:ascii="Book Antiqua" w:eastAsia="Calibri" w:hAnsi="Book Antiqua"/>
          <w:szCs w:val="22"/>
          <w:lang w:val="sr-Cyrl-RS"/>
        </w:rPr>
        <w:t xml:space="preserve"> борца, ретроактивно престаје право на породичну инвалиднину и увећану породичну инвалиднину, због стицања статуса ванредног ученика.</w:t>
      </w:r>
    </w:p>
    <w:p w:rsidR="00093BF2" w:rsidRPr="00E17F5F" w:rsidRDefault="00093BF2" w:rsidP="00E17F5F">
      <w:pPr>
        <w:tabs>
          <w:tab w:val="left" w:pos="3150"/>
        </w:tabs>
        <w:spacing w:after="0"/>
        <w:jc w:val="both"/>
        <w:rPr>
          <w:rFonts w:ascii="Book Antiqua" w:eastAsia="Calibri" w:hAnsi="Book Antiqua"/>
          <w:szCs w:val="22"/>
          <w:lang w:val="sr-Cyrl-RS"/>
        </w:rPr>
      </w:pP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eastAsia="Calibri" w:hAnsi="Book Antiqua" w:cs="Arial"/>
          <w:szCs w:val="22"/>
          <w:lang w:val="sr-Cyrl-RS"/>
        </w:rPr>
      </w:pPr>
      <w:r w:rsidRPr="00E17F5F">
        <w:rPr>
          <w:rFonts w:ascii="Book Antiqua" w:eastAsia="Calibri" w:hAnsi="Book Antiqua" w:cs="Arial"/>
          <w:szCs w:val="22"/>
          <w:lang w:val="sr-Cyrl-RS"/>
        </w:rPr>
        <w:t xml:space="preserve">Ценећи да се притужбом указује на </w:t>
      </w:r>
      <w:r w:rsidR="00D1052A">
        <w:rPr>
          <w:rFonts w:ascii="Book Antiqua" w:eastAsia="Calibri" w:hAnsi="Book Antiqua" w:cs="Arial"/>
          <w:szCs w:val="22"/>
          <w:lang w:val="sr-Cyrl-RS"/>
        </w:rPr>
        <w:t xml:space="preserve">незаконито </w:t>
      </w:r>
      <w:r w:rsidRPr="00E17F5F">
        <w:rPr>
          <w:rFonts w:ascii="Book Antiqua" w:eastAsia="Calibri" w:hAnsi="Book Antiqua" w:cs="Arial"/>
          <w:szCs w:val="22"/>
          <w:lang w:val="sr-Cyrl-RS"/>
        </w:rPr>
        <w:t>поступање и кршење принципа добре управе, Заштит</w:t>
      </w:r>
      <w:r w:rsidR="00D1052A">
        <w:rPr>
          <w:rFonts w:ascii="Book Antiqua" w:eastAsia="Calibri" w:hAnsi="Book Antiqua" w:cs="Arial"/>
          <w:szCs w:val="22"/>
          <w:lang w:val="sr-Cyrl-RS"/>
        </w:rPr>
        <w:t>ник грађана је применом члана 29</w:t>
      </w:r>
      <w:r w:rsidRPr="00E17F5F">
        <w:rPr>
          <w:rFonts w:ascii="Book Antiqua" w:eastAsia="Calibri" w:hAnsi="Book Antiqua" w:cs="Arial"/>
          <w:szCs w:val="22"/>
          <w:lang w:val="sr-Cyrl-RS"/>
        </w:rPr>
        <w:t>. Закона о Заштитнику грађана спровео поступак контроле законитости и правилности рада</w:t>
      </w:r>
      <w:r w:rsidR="00D1052A">
        <w:rPr>
          <w:rFonts w:ascii="Book Antiqua" w:eastAsia="Calibri" w:hAnsi="Book Antiqua" w:cs="Arial"/>
          <w:szCs w:val="22"/>
          <w:lang w:val="sr-Cyrl-RS"/>
        </w:rPr>
        <w:t xml:space="preserve"> Секретаријата за јавне службе и социјална питањ</w:t>
      </w:r>
      <w:r w:rsidR="0027792F">
        <w:rPr>
          <w:rFonts w:ascii="Book Antiqua" w:eastAsia="Calibri" w:hAnsi="Book Antiqua" w:cs="Arial"/>
          <w:szCs w:val="22"/>
          <w:lang w:val="sr-Cyrl-RS"/>
        </w:rPr>
        <w:t xml:space="preserve">а Градске управе града Панчева (У даљем тексту: Секретаријат), </w:t>
      </w:r>
      <w:r w:rsidR="00D1052A">
        <w:rPr>
          <w:rFonts w:ascii="Book Antiqua" w:eastAsia="Calibri" w:hAnsi="Book Antiqua" w:cs="Arial"/>
          <w:szCs w:val="22"/>
          <w:lang w:val="sr-Cyrl-RS"/>
        </w:rPr>
        <w:t>Покрајинског секретаријата за социјалну политику, дем</w:t>
      </w:r>
      <w:r w:rsidR="0027792F">
        <w:rPr>
          <w:rFonts w:ascii="Book Antiqua" w:eastAsia="Calibri" w:hAnsi="Book Antiqua" w:cs="Arial"/>
          <w:szCs w:val="22"/>
          <w:lang w:val="sr-Cyrl-RS"/>
        </w:rPr>
        <w:t>ог</w:t>
      </w:r>
      <w:r w:rsidR="006232C2">
        <w:rPr>
          <w:rFonts w:ascii="Book Antiqua" w:eastAsia="Calibri" w:hAnsi="Book Antiqua" w:cs="Arial"/>
          <w:szCs w:val="22"/>
          <w:lang w:val="sr-Cyrl-RS"/>
        </w:rPr>
        <w:t>рафију и равноправност полова (</w:t>
      </w:r>
      <w:r w:rsidR="0027792F">
        <w:rPr>
          <w:rFonts w:ascii="Book Antiqua" w:eastAsia="Calibri" w:hAnsi="Book Antiqua" w:cs="Arial"/>
          <w:szCs w:val="22"/>
          <w:lang w:val="sr-Cyrl-RS"/>
        </w:rPr>
        <w:t>У даљем тексту: Покрајински секретаријат),</w:t>
      </w:r>
      <w:r w:rsidRPr="00E17F5F">
        <w:rPr>
          <w:rFonts w:ascii="Book Antiqua" w:eastAsia="Calibri" w:hAnsi="Book Antiqua" w:cs="Arial"/>
          <w:szCs w:val="22"/>
          <w:lang w:val="sr-Cyrl-RS"/>
        </w:rPr>
        <w:t xml:space="preserve"> те је на основу навода притужбе, изјашњења </w:t>
      </w:r>
      <w:r w:rsidR="008E184C">
        <w:rPr>
          <w:rFonts w:ascii="Book Antiqua" w:eastAsia="Calibri" w:hAnsi="Book Antiqua" w:cs="Arial"/>
          <w:szCs w:val="22"/>
          <w:lang w:val="sr-Cyrl-RS"/>
        </w:rPr>
        <w:t>наведених органа, дос</w:t>
      </w:r>
      <w:r w:rsidR="00CC5BF5">
        <w:rPr>
          <w:rFonts w:ascii="Book Antiqua" w:eastAsia="Calibri" w:hAnsi="Book Antiqua" w:cs="Arial"/>
          <w:szCs w:val="22"/>
          <w:lang w:val="sr-Cyrl-RS"/>
        </w:rPr>
        <w:t xml:space="preserve">тављањем података о школовању </w:t>
      </w:r>
      <w:r w:rsidR="003D4361">
        <w:rPr>
          <w:rFonts w:ascii="Book Antiqua" w:eastAsia="Calibri" w:hAnsi="Book Antiqua" w:cs="Arial"/>
          <w:szCs w:val="22"/>
          <w:lang w:val="sr-Cyrl-RS"/>
        </w:rPr>
        <w:t>ББ</w:t>
      </w:r>
      <w:r w:rsidR="008E184C">
        <w:rPr>
          <w:rFonts w:ascii="Book Antiqua" w:eastAsia="Calibri" w:hAnsi="Book Antiqua" w:cs="Arial"/>
          <w:szCs w:val="22"/>
          <w:lang w:val="sr-Cyrl-RS"/>
        </w:rPr>
        <w:t xml:space="preserve"> од Шумарске школе у Краљеву,</w:t>
      </w:r>
      <w:r w:rsidRPr="00E17F5F">
        <w:rPr>
          <w:rFonts w:ascii="Book Antiqua" w:eastAsia="Calibri" w:hAnsi="Book Antiqua" w:cs="Arial"/>
          <w:szCs w:val="22"/>
          <w:lang w:val="sr-Cyrl-RS"/>
        </w:rPr>
        <w:t xml:space="preserve"> извршеног</w:t>
      </w:r>
      <w:r w:rsidR="008E184C">
        <w:rPr>
          <w:rFonts w:ascii="Book Antiqua" w:eastAsia="Calibri" w:hAnsi="Book Antiqua" w:cs="Arial"/>
          <w:szCs w:val="22"/>
          <w:lang w:val="sr-Cyrl-RS"/>
        </w:rPr>
        <w:t xml:space="preserve"> непосредног</w:t>
      </w:r>
      <w:r w:rsidRPr="00E17F5F">
        <w:rPr>
          <w:rFonts w:ascii="Book Antiqua" w:eastAsia="Calibri" w:hAnsi="Book Antiqua" w:cs="Arial"/>
          <w:szCs w:val="22"/>
          <w:lang w:val="sr-Cyrl-RS"/>
        </w:rPr>
        <w:t xml:space="preserve"> надзора над радом </w:t>
      </w:r>
      <w:r w:rsidR="00D1052A">
        <w:rPr>
          <w:rFonts w:ascii="Book Antiqua" w:eastAsia="Calibri" w:hAnsi="Book Antiqua" w:cs="Arial"/>
          <w:szCs w:val="22"/>
          <w:lang w:val="sr-Cyrl-RS"/>
        </w:rPr>
        <w:t>Секретаријата за јавне службе и социјална питања Градске управе града Панчева</w:t>
      </w:r>
      <w:r w:rsidR="00D1052A">
        <w:rPr>
          <w:rStyle w:val="FootnoteReference"/>
          <w:rFonts w:ascii="Book Antiqua" w:eastAsia="Calibri" w:hAnsi="Book Antiqua" w:cs="Arial"/>
          <w:szCs w:val="22"/>
          <w:lang w:val="sr-Cyrl-RS"/>
        </w:rPr>
        <w:footnoteReference w:id="4"/>
      </w:r>
      <w:r w:rsidR="00D1052A">
        <w:rPr>
          <w:rFonts w:ascii="Book Antiqua" w:eastAsia="Calibri" w:hAnsi="Book Antiqua" w:cs="Arial"/>
          <w:szCs w:val="22"/>
          <w:lang w:val="sr-Cyrl-RS"/>
        </w:rPr>
        <w:t xml:space="preserve"> и над радом Покрајинског </w:t>
      </w:r>
      <w:r w:rsidR="008B24FF">
        <w:rPr>
          <w:rFonts w:ascii="Book Antiqua" w:eastAsia="Calibri" w:hAnsi="Book Antiqua" w:cs="Arial"/>
          <w:szCs w:val="22"/>
          <w:lang w:val="sr-Cyrl-RS"/>
        </w:rPr>
        <w:t xml:space="preserve">секретаријата за </w:t>
      </w:r>
      <w:r w:rsidR="003D4361">
        <w:rPr>
          <w:rFonts w:ascii="Book Antiqua" w:eastAsia="Calibri" w:hAnsi="Book Antiqua" w:cs="Arial"/>
          <w:szCs w:val="22"/>
          <w:lang w:val="sr-Cyrl-RS"/>
        </w:rPr>
        <w:t xml:space="preserve">социјалну </w:t>
      </w:r>
      <w:r w:rsidR="008B24FF">
        <w:rPr>
          <w:rFonts w:ascii="Book Antiqua" w:eastAsia="Calibri" w:hAnsi="Book Antiqua" w:cs="Arial"/>
          <w:szCs w:val="22"/>
          <w:lang w:val="sr-Cyrl-RS"/>
        </w:rPr>
        <w:t>политику, демографију и равноправност полова</w:t>
      </w:r>
      <w:r w:rsidR="008B24FF">
        <w:rPr>
          <w:rStyle w:val="FootnoteReference"/>
          <w:rFonts w:ascii="Book Antiqua" w:eastAsia="Calibri" w:hAnsi="Book Antiqua" w:cs="Arial"/>
          <w:szCs w:val="22"/>
          <w:lang w:val="sr-Cyrl-RS"/>
        </w:rPr>
        <w:footnoteReference w:id="5"/>
      </w:r>
      <w:r w:rsidR="008B24FF">
        <w:rPr>
          <w:rFonts w:ascii="Book Antiqua" w:eastAsia="Calibri" w:hAnsi="Book Antiqua" w:cs="Arial"/>
          <w:szCs w:val="22"/>
          <w:lang w:val="sr-Cyrl-RS"/>
        </w:rPr>
        <w:t>, у</w:t>
      </w:r>
      <w:r w:rsidRPr="00E17F5F">
        <w:rPr>
          <w:rFonts w:ascii="Book Antiqua" w:eastAsia="Calibri" w:hAnsi="Book Antiqua" w:cs="Arial"/>
          <w:szCs w:val="22"/>
          <w:lang w:val="sr-Cyrl-RS"/>
        </w:rPr>
        <w:t>тврдио следеће чињенично стање:</w:t>
      </w: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eastAsia="Calibri" w:hAnsi="Book Antiqua" w:cs="Arial"/>
          <w:szCs w:val="22"/>
          <w:lang w:val="sr-Cyrl-RS"/>
        </w:rPr>
      </w:pPr>
    </w:p>
    <w:p w:rsidR="00686B8C" w:rsidRDefault="00CC5BF5" w:rsidP="00E17F5F">
      <w:pPr>
        <w:spacing w:after="160" w:line="259" w:lineRule="auto"/>
        <w:jc w:val="both"/>
        <w:rPr>
          <w:rFonts w:ascii="Book Antiqua" w:hAnsi="Book Antiqua"/>
          <w:szCs w:val="22"/>
          <w:lang w:val="sr-Cyrl-RS"/>
        </w:rPr>
      </w:pPr>
      <w:proofErr w:type="spellStart"/>
      <w:r>
        <w:rPr>
          <w:rFonts w:ascii="Book Antiqua" w:hAnsi="Book Antiqua"/>
          <w:szCs w:val="22"/>
          <w:lang w:val="sr-Cyrl-RS"/>
        </w:rPr>
        <w:t>Притужиљи</w:t>
      </w:r>
      <w:proofErr w:type="spellEnd"/>
      <w:r>
        <w:rPr>
          <w:rFonts w:ascii="Book Antiqua" w:hAnsi="Book Antiqua"/>
          <w:szCs w:val="22"/>
          <w:lang w:val="sr-Cyrl-RS"/>
        </w:rPr>
        <w:t xml:space="preserve"> </w:t>
      </w:r>
      <w:r w:rsidR="003678AA">
        <w:rPr>
          <w:rFonts w:ascii="Book Antiqua" w:hAnsi="Book Antiqua"/>
          <w:szCs w:val="22"/>
          <w:lang w:val="sr-Cyrl-RS"/>
        </w:rPr>
        <w:t>АА</w:t>
      </w:r>
      <w:r>
        <w:rPr>
          <w:rFonts w:ascii="Book Antiqua" w:hAnsi="Book Antiqua"/>
          <w:szCs w:val="22"/>
          <w:lang w:val="sr-Cyrl-RS"/>
        </w:rPr>
        <w:t xml:space="preserve"> и њеном сину </w:t>
      </w:r>
      <w:r w:rsidR="003678AA">
        <w:rPr>
          <w:rFonts w:ascii="Book Antiqua" w:hAnsi="Book Antiqua"/>
          <w:szCs w:val="22"/>
          <w:lang w:val="sr-Cyrl-RS"/>
        </w:rPr>
        <w:t>ББ</w:t>
      </w:r>
      <w:r w:rsidR="008B24FF">
        <w:rPr>
          <w:rFonts w:ascii="Book Antiqua" w:hAnsi="Book Antiqua"/>
          <w:szCs w:val="22"/>
          <w:lang w:val="sr-Cyrl-RS"/>
        </w:rPr>
        <w:t xml:space="preserve"> је као </w:t>
      </w:r>
      <w:proofErr w:type="spellStart"/>
      <w:r w:rsidR="008B24FF">
        <w:rPr>
          <w:rFonts w:ascii="Book Antiqua" w:hAnsi="Book Antiqua"/>
          <w:szCs w:val="22"/>
          <w:lang w:val="sr-Cyrl-RS"/>
        </w:rPr>
        <w:t>сауживаоцима</w:t>
      </w:r>
      <w:proofErr w:type="spellEnd"/>
      <w:r w:rsidR="008B24FF">
        <w:rPr>
          <w:rFonts w:ascii="Book Antiqua" w:hAnsi="Book Antiqua"/>
          <w:szCs w:val="22"/>
          <w:lang w:val="sr-Cyrl-RS"/>
        </w:rPr>
        <w:t xml:space="preserve"> права на породичну инвалиднину на основу Закона о основним правима бораца, војних инвалида и породица </w:t>
      </w:r>
      <w:proofErr w:type="spellStart"/>
      <w:r w:rsidR="008B24FF">
        <w:rPr>
          <w:rFonts w:ascii="Book Antiqua" w:hAnsi="Book Antiqua"/>
          <w:szCs w:val="22"/>
          <w:lang w:val="sr-Cyrl-RS"/>
        </w:rPr>
        <w:t>палих</w:t>
      </w:r>
      <w:proofErr w:type="spellEnd"/>
      <w:r w:rsidR="008B24FF">
        <w:rPr>
          <w:rFonts w:ascii="Book Antiqua" w:hAnsi="Book Antiqua"/>
          <w:szCs w:val="22"/>
          <w:lang w:val="sr-Cyrl-RS"/>
        </w:rPr>
        <w:t xml:space="preserve"> бораца, решењем Секретаријата за јавне службе и социјална п</w:t>
      </w:r>
      <w:r w:rsidR="0046208B">
        <w:rPr>
          <w:rFonts w:ascii="Book Antiqua" w:hAnsi="Book Antiqua"/>
          <w:szCs w:val="22"/>
          <w:lang w:val="sr-Cyrl-RS"/>
        </w:rPr>
        <w:t>итања Градске управе града Панче</w:t>
      </w:r>
      <w:r w:rsidR="008B24FF">
        <w:rPr>
          <w:rFonts w:ascii="Book Antiqua" w:hAnsi="Book Antiqua"/>
          <w:szCs w:val="22"/>
          <w:lang w:val="sr-Cyrl-RS"/>
        </w:rPr>
        <w:t xml:space="preserve">ва, </w:t>
      </w:r>
      <w:r w:rsidR="00686B8C">
        <w:rPr>
          <w:rFonts w:ascii="Book Antiqua" w:hAnsi="Book Antiqua"/>
          <w:szCs w:val="22"/>
          <w:lang w:val="sr-Cyrl-RS"/>
        </w:rPr>
        <w:t>број: 1</w:t>
      </w:r>
      <w:r w:rsidR="000379AB">
        <w:rPr>
          <w:rFonts w:ascii="Book Antiqua" w:hAnsi="Book Antiqua"/>
          <w:szCs w:val="22"/>
          <w:lang w:val="sr-Cyrl-RS"/>
        </w:rPr>
        <w:t>13-580-111/2011-02 од 31.03.201</w:t>
      </w:r>
      <w:r w:rsidR="00686B8C">
        <w:rPr>
          <w:rFonts w:ascii="Book Antiqua" w:hAnsi="Book Antiqua"/>
          <w:szCs w:val="22"/>
          <w:lang w:val="sr-Cyrl-RS"/>
        </w:rPr>
        <w:t xml:space="preserve">1. године, признато право на  породичну инвалиднину </w:t>
      </w:r>
      <w:r w:rsidR="00686B8C">
        <w:rPr>
          <w:rFonts w:ascii="Book Antiqua" w:hAnsi="Book Antiqua"/>
          <w:szCs w:val="22"/>
          <w:lang w:val="sr-Cyrl-RS"/>
        </w:rPr>
        <w:lastRenderedPageBreak/>
        <w:t xml:space="preserve">по основу супруга и оца, </w:t>
      </w:r>
      <w:proofErr w:type="spellStart"/>
      <w:r w:rsidR="00686B8C">
        <w:rPr>
          <w:rFonts w:ascii="Book Antiqua" w:hAnsi="Book Antiqua"/>
          <w:szCs w:val="22"/>
          <w:lang w:val="sr-Cyrl-RS"/>
        </w:rPr>
        <w:t>палог</w:t>
      </w:r>
      <w:proofErr w:type="spellEnd"/>
      <w:r w:rsidR="00686B8C">
        <w:rPr>
          <w:rFonts w:ascii="Book Antiqua" w:hAnsi="Book Antiqua"/>
          <w:szCs w:val="22"/>
          <w:lang w:val="sr-Cyrl-RS"/>
        </w:rPr>
        <w:t xml:space="preserve"> борца. Истим</w:t>
      </w:r>
      <w:r>
        <w:rPr>
          <w:rFonts w:ascii="Book Antiqua" w:hAnsi="Book Antiqua"/>
          <w:szCs w:val="22"/>
          <w:lang w:val="sr-Cyrl-RS"/>
        </w:rPr>
        <w:t xml:space="preserve"> решењем је </w:t>
      </w:r>
      <w:proofErr w:type="spellStart"/>
      <w:r>
        <w:rPr>
          <w:rFonts w:ascii="Book Antiqua" w:hAnsi="Book Antiqua"/>
          <w:szCs w:val="22"/>
          <w:lang w:val="sr-Cyrl-RS"/>
        </w:rPr>
        <w:t>притужиљином</w:t>
      </w:r>
      <w:proofErr w:type="spellEnd"/>
      <w:r>
        <w:rPr>
          <w:rFonts w:ascii="Book Antiqua" w:hAnsi="Book Antiqua"/>
          <w:szCs w:val="22"/>
          <w:lang w:val="sr-Cyrl-RS"/>
        </w:rPr>
        <w:t xml:space="preserve"> сину </w:t>
      </w:r>
      <w:r w:rsidR="00282955">
        <w:rPr>
          <w:rFonts w:ascii="Book Antiqua" w:hAnsi="Book Antiqua"/>
          <w:szCs w:val="22"/>
          <w:lang w:val="sr-Cyrl-RS"/>
        </w:rPr>
        <w:t>ББ</w:t>
      </w:r>
      <w:r>
        <w:rPr>
          <w:rFonts w:ascii="Book Antiqua" w:hAnsi="Book Antiqua"/>
          <w:szCs w:val="22"/>
          <w:lang w:val="sr-Cyrl-RS"/>
        </w:rPr>
        <w:t>,</w:t>
      </w:r>
      <w:r w:rsidR="00686B8C">
        <w:rPr>
          <w:rFonts w:ascii="Book Antiqua" w:hAnsi="Book Antiqua"/>
          <w:szCs w:val="22"/>
          <w:lang w:val="sr-Cyrl-RS"/>
        </w:rPr>
        <w:t xml:space="preserve"> признато право и н</w:t>
      </w:r>
      <w:r w:rsidR="008E184C">
        <w:rPr>
          <w:rFonts w:ascii="Book Antiqua" w:hAnsi="Book Antiqua"/>
          <w:szCs w:val="22"/>
          <w:lang w:val="sr-Cyrl-RS"/>
        </w:rPr>
        <w:t xml:space="preserve">а увећану породичну инвалиднину, као детету </w:t>
      </w:r>
      <w:proofErr w:type="spellStart"/>
      <w:r w:rsidR="008E184C">
        <w:rPr>
          <w:rFonts w:ascii="Book Antiqua" w:hAnsi="Book Antiqua"/>
          <w:szCs w:val="22"/>
          <w:lang w:val="sr-Cyrl-RS"/>
        </w:rPr>
        <w:t>палог</w:t>
      </w:r>
      <w:proofErr w:type="spellEnd"/>
      <w:r w:rsidR="008E184C">
        <w:rPr>
          <w:rFonts w:ascii="Book Antiqua" w:hAnsi="Book Antiqua"/>
          <w:szCs w:val="22"/>
          <w:lang w:val="sr-Cyrl-RS"/>
        </w:rPr>
        <w:t xml:space="preserve"> борца.</w:t>
      </w:r>
    </w:p>
    <w:p w:rsidR="00686B8C" w:rsidRDefault="00686B8C" w:rsidP="00E17F5F">
      <w:pPr>
        <w:spacing w:after="160" w:line="259" w:lineRule="auto"/>
        <w:jc w:val="both"/>
        <w:rPr>
          <w:rFonts w:ascii="Book Antiqua" w:hAnsi="Book Antiqua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t xml:space="preserve">Секретаријат је дана 20.12.2016. године, донео решење број: </w:t>
      </w:r>
      <w:r>
        <w:rPr>
          <w:rFonts w:ascii="Book Antiqua" w:hAnsi="Book Antiqua"/>
          <w:szCs w:val="22"/>
          <w:lang w:val="en-US"/>
        </w:rPr>
        <w:t>III</w:t>
      </w:r>
      <w:r w:rsidR="00CC5BF5">
        <w:rPr>
          <w:rFonts w:ascii="Book Antiqua" w:hAnsi="Book Antiqua"/>
          <w:szCs w:val="22"/>
          <w:lang w:val="sr-Cyrl-RS"/>
        </w:rPr>
        <w:t xml:space="preserve">-08-58-510/2016, којим  </w:t>
      </w:r>
      <w:r w:rsidR="00282955">
        <w:rPr>
          <w:rFonts w:ascii="Book Antiqua" w:hAnsi="Book Antiqua"/>
          <w:szCs w:val="22"/>
          <w:lang w:val="sr-Cyrl-RS"/>
        </w:rPr>
        <w:t>ББ</w:t>
      </w:r>
      <w:r w:rsidR="00CC5BF5">
        <w:rPr>
          <w:rFonts w:ascii="Book Antiqua" w:hAnsi="Book Antiqua"/>
          <w:szCs w:val="22"/>
          <w:lang w:val="sr-Cyrl-RS"/>
        </w:rPr>
        <w:t>,</w:t>
      </w:r>
      <w:r>
        <w:rPr>
          <w:rFonts w:ascii="Book Antiqua" w:hAnsi="Book Antiqua"/>
          <w:szCs w:val="22"/>
          <w:lang w:val="sr-Cyrl-RS"/>
        </w:rPr>
        <w:t xml:space="preserve"> </w:t>
      </w:r>
      <w:r w:rsidR="00836598">
        <w:rPr>
          <w:rFonts w:ascii="Book Antiqua" w:hAnsi="Book Antiqua"/>
          <w:szCs w:val="22"/>
          <w:lang w:val="sr-Cyrl-RS"/>
        </w:rPr>
        <w:t xml:space="preserve">почев од </w:t>
      </w:r>
      <w:r w:rsidR="008D7F81">
        <w:rPr>
          <w:rFonts w:ascii="Book Antiqua" w:hAnsi="Book Antiqua"/>
          <w:szCs w:val="22"/>
          <w:lang w:val="sr-Cyrl-RS"/>
        </w:rPr>
        <w:t>31.08.2016. године</w:t>
      </w:r>
      <w:r w:rsidR="0046208B">
        <w:rPr>
          <w:rFonts w:ascii="Book Antiqua" w:hAnsi="Book Antiqua"/>
          <w:szCs w:val="22"/>
          <w:lang w:val="sr-Cyrl-RS"/>
        </w:rPr>
        <w:t>,</w:t>
      </w:r>
      <w:r w:rsidR="008D7F81">
        <w:rPr>
          <w:rFonts w:ascii="Book Antiqua" w:hAnsi="Book Antiqua"/>
          <w:szCs w:val="22"/>
          <w:lang w:val="sr-Cyrl-RS"/>
        </w:rPr>
        <w:t xml:space="preserve"> </w:t>
      </w:r>
      <w:r>
        <w:rPr>
          <w:rFonts w:ascii="Book Antiqua" w:hAnsi="Book Antiqua"/>
          <w:szCs w:val="22"/>
          <w:lang w:val="sr-Cyrl-RS"/>
        </w:rPr>
        <w:t xml:space="preserve">престаје право на породичну инвалиднину као </w:t>
      </w:r>
      <w:proofErr w:type="spellStart"/>
      <w:r>
        <w:rPr>
          <w:rFonts w:ascii="Book Antiqua" w:hAnsi="Book Antiqua"/>
          <w:szCs w:val="22"/>
          <w:lang w:val="sr-Cyrl-RS"/>
        </w:rPr>
        <w:t>сауживаоцу</w:t>
      </w:r>
      <w:proofErr w:type="spellEnd"/>
      <w:r>
        <w:rPr>
          <w:rFonts w:ascii="Book Antiqua" w:hAnsi="Book Antiqua"/>
          <w:szCs w:val="22"/>
          <w:lang w:val="sr-Cyrl-RS"/>
        </w:rPr>
        <w:t xml:space="preserve"> права на породичну </w:t>
      </w:r>
      <w:r w:rsidR="00836598">
        <w:rPr>
          <w:rFonts w:ascii="Book Antiqua" w:hAnsi="Book Antiqua"/>
          <w:szCs w:val="22"/>
          <w:lang w:val="sr-Cyrl-RS"/>
        </w:rPr>
        <w:t xml:space="preserve">инвалиднину, као </w:t>
      </w:r>
      <w:r>
        <w:rPr>
          <w:rFonts w:ascii="Book Antiqua" w:hAnsi="Book Antiqua"/>
          <w:szCs w:val="22"/>
          <w:lang w:val="sr-Cyrl-RS"/>
        </w:rPr>
        <w:t xml:space="preserve">и </w:t>
      </w:r>
      <w:r w:rsidR="00836598">
        <w:rPr>
          <w:rFonts w:ascii="Book Antiqua" w:hAnsi="Book Antiqua"/>
          <w:szCs w:val="22"/>
          <w:lang w:val="sr-Cyrl-RS"/>
        </w:rPr>
        <w:t xml:space="preserve">на </w:t>
      </w:r>
      <w:r w:rsidR="00CC5BF5">
        <w:rPr>
          <w:rFonts w:ascii="Book Antiqua" w:hAnsi="Book Antiqua"/>
          <w:szCs w:val="22"/>
          <w:lang w:val="sr-Cyrl-RS"/>
        </w:rPr>
        <w:t>увећану</w:t>
      </w:r>
      <w:r>
        <w:rPr>
          <w:rFonts w:ascii="Book Antiqua" w:hAnsi="Book Antiqua"/>
          <w:szCs w:val="22"/>
          <w:lang w:val="sr-Cyrl-RS"/>
        </w:rPr>
        <w:t xml:space="preserve"> инвалиднину </w:t>
      </w:r>
      <w:r w:rsidR="00836598">
        <w:rPr>
          <w:rFonts w:ascii="Book Antiqua" w:hAnsi="Book Antiqua"/>
          <w:szCs w:val="22"/>
          <w:lang w:val="sr-Cyrl-RS"/>
        </w:rPr>
        <w:t>са образложењем да је</w:t>
      </w:r>
      <w:r w:rsidR="008D7F81">
        <w:rPr>
          <w:rFonts w:ascii="Book Antiqua" w:hAnsi="Book Antiqua"/>
          <w:szCs w:val="22"/>
          <w:lang w:val="sr-Cyrl-RS"/>
        </w:rPr>
        <w:t xml:space="preserve"> престао да се школује. Наведено решење је у поступку ревизије у смислу Закона о основним правима бораца, војних инвалида и породица </w:t>
      </w:r>
      <w:proofErr w:type="spellStart"/>
      <w:r w:rsidR="008D7F81">
        <w:rPr>
          <w:rFonts w:ascii="Book Antiqua" w:hAnsi="Book Antiqua"/>
          <w:szCs w:val="22"/>
          <w:lang w:val="sr-Cyrl-RS"/>
        </w:rPr>
        <w:t>палих</w:t>
      </w:r>
      <w:proofErr w:type="spellEnd"/>
      <w:r w:rsidR="008D7F81">
        <w:rPr>
          <w:rFonts w:ascii="Book Antiqua" w:hAnsi="Book Antiqua"/>
          <w:szCs w:val="22"/>
          <w:lang w:val="sr-Cyrl-RS"/>
        </w:rPr>
        <w:t xml:space="preserve"> бораца, </w:t>
      </w:r>
      <w:r w:rsidR="00A373A0">
        <w:rPr>
          <w:rFonts w:ascii="Book Antiqua" w:hAnsi="Book Antiqua"/>
          <w:szCs w:val="22"/>
          <w:lang w:val="sr-Cyrl-RS"/>
        </w:rPr>
        <w:t xml:space="preserve">Покрајински секретаријат за социјалну политику, демографију и равноправност полова, </w:t>
      </w:r>
      <w:r w:rsidR="008D7F81">
        <w:rPr>
          <w:rFonts w:ascii="Book Antiqua" w:hAnsi="Book Antiqua"/>
          <w:szCs w:val="22"/>
          <w:lang w:val="sr-Cyrl-RS"/>
        </w:rPr>
        <w:t xml:space="preserve">решењем број: 139-580-21/2017-02 од 27.01.2017. године, поништио </w:t>
      </w:r>
      <w:r w:rsidR="00A373A0">
        <w:rPr>
          <w:rFonts w:ascii="Book Antiqua" w:hAnsi="Book Antiqua"/>
          <w:szCs w:val="22"/>
          <w:lang w:val="sr-Cyrl-RS"/>
        </w:rPr>
        <w:t>из разлога што</w:t>
      </w:r>
      <w:r w:rsidR="00836598">
        <w:rPr>
          <w:rFonts w:ascii="Book Antiqua" w:hAnsi="Book Antiqua"/>
          <w:szCs w:val="22"/>
          <w:lang w:val="sr-Cyrl-RS"/>
        </w:rPr>
        <w:t xml:space="preserve"> је тумачио да</w:t>
      </w:r>
      <w:r w:rsidR="00A373A0">
        <w:rPr>
          <w:rFonts w:ascii="Book Antiqua" w:hAnsi="Book Antiqua"/>
          <w:szCs w:val="22"/>
          <w:lang w:val="sr-Cyrl-RS"/>
        </w:rPr>
        <w:t xml:space="preserve"> се под школовањем у смислу члана 30. Закона о основним правима бораца, војних инвалида и породица </w:t>
      </w:r>
      <w:proofErr w:type="spellStart"/>
      <w:r w:rsidR="00A373A0">
        <w:rPr>
          <w:rFonts w:ascii="Book Antiqua" w:hAnsi="Book Antiqua"/>
          <w:szCs w:val="22"/>
          <w:lang w:val="sr-Cyrl-RS"/>
        </w:rPr>
        <w:t>палих</w:t>
      </w:r>
      <w:proofErr w:type="spellEnd"/>
      <w:r w:rsidR="00A373A0">
        <w:rPr>
          <w:rFonts w:ascii="Book Antiqua" w:hAnsi="Book Antiqua"/>
          <w:szCs w:val="22"/>
          <w:lang w:val="sr-Cyrl-RS"/>
        </w:rPr>
        <w:t xml:space="preserve"> бораца, подразумева активно учешће у процесу школовања, а не упис школске г</w:t>
      </w:r>
      <w:r w:rsidR="00836598">
        <w:rPr>
          <w:rFonts w:ascii="Book Antiqua" w:hAnsi="Book Antiqua"/>
          <w:szCs w:val="22"/>
          <w:lang w:val="sr-Cyrl-RS"/>
        </w:rPr>
        <w:t>одине</w:t>
      </w:r>
      <w:r w:rsidR="00A373A0">
        <w:rPr>
          <w:rFonts w:ascii="Book Antiqua" w:hAnsi="Book Antiqua"/>
          <w:szCs w:val="22"/>
          <w:lang w:val="sr-Cyrl-RS"/>
        </w:rPr>
        <w:t xml:space="preserve"> </w:t>
      </w:r>
      <w:r w:rsidR="008D7F81">
        <w:rPr>
          <w:rFonts w:ascii="Book Antiqua" w:hAnsi="Book Antiqua"/>
          <w:szCs w:val="22"/>
          <w:lang w:val="sr-Cyrl-RS"/>
        </w:rPr>
        <w:t xml:space="preserve">и </w:t>
      </w:r>
      <w:r w:rsidR="00836598">
        <w:rPr>
          <w:rFonts w:ascii="Book Antiqua" w:hAnsi="Book Antiqua"/>
          <w:szCs w:val="22"/>
          <w:lang w:val="sr-Cyrl-RS"/>
        </w:rPr>
        <w:t>Секретаријату за јавне службе и социјална питања</w:t>
      </w:r>
      <w:r w:rsidR="0027792F">
        <w:rPr>
          <w:rFonts w:ascii="Book Antiqua" w:hAnsi="Book Antiqua"/>
          <w:szCs w:val="22"/>
          <w:lang w:val="sr-Cyrl-RS"/>
        </w:rPr>
        <w:t>,</w:t>
      </w:r>
      <w:r w:rsidR="00F4738B">
        <w:rPr>
          <w:rFonts w:ascii="Book Antiqua" w:hAnsi="Book Antiqua"/>
          <w:szCs w:val="22"/>
          <w:lang w:val="sr-Cyrl-RS"/>
        </w:rPr>
        <w:t xml:space="preserve"> вратио </w:t>
      </w:r>
      <w:r w:rsidR="008D7F81">
        <w:rPr>
          <w:rFonts w:ascii="Book Antiqua" w:hAnsi="Book Antiqua"/>
          <w:szCs w:val="22"/>
          <w:lang w:val="sr-Cyrl-RS"/>
        </w:rPr>
        <w:t xml:space="preserve">предмет на поновни поступак и одлучивање, са примедбама да се </w:t>
      </w:r>
      <w:r w:rsidR="00BD483C">
        <w:rPr>
          <w:rFonts w:ascii="Book Antiqua" w:hAnsi="Book Antiqua"/>
          <w:szCs w:val="22"/>
          <w:lang w:val="sr-Cyrl-RS"/>
        </w:rPr>
        <w:t>прецизн</w:t>
      </w:r>
      <w:r w:rsidR="00CC5BF5">
        <w:rPr>
          <w:rFonts w:ascii="Book Antiqua" w:hAnsi="Book Antiqua"/>
          <w:szCs w:val="22"/>
          <w:lang w:val="sr-Cyrl-RS"/>
        </w:rPr>
        <w:t xml:space="preserve">о утврде чињенице о школовању </w:t>
      </w:r>
      <w:r w:rsidR="00282955">
        <w:rPr>
          <w:rFonts w:ascii="Book Antiqua" w:hAnsi="Book Antiqua"/>
          <w:szCs w:val="22"/>
          <w:lang w:val="sr-Cyrl-RS"/>
        </w:rPr>
        <w:t>ББ</w:t>
      </w:r>
      <w:r w:rsidR="00BD483C">
        <w:rPr>
          <w:rFonts w:ascii="Book Antiqua" w:hAnsi="Book Antiqua"/>
          <w:szCs w:val="22"/>
          <w:lang w:val="sr-Cyrl-RS"/>
        </w:rPr>
        <w:t xml:space="preserve">, односно да се </w:t>
      </w:r>
      <w:r w:rsidR="008D7F81">
        <w:rPr>
          <w:rFonts w:ascii="Book Antiqua" w:hAnsi="Book Antiqua"/>
          <w:szCs w:val="22"/>
          <w:lang w:val="sr-Cyrl-RS"/>
        </w:rPr>
        <w:t>првостепени о</w:t>
      </w:r>
      <w:r w:rsidR="00CC5BF5">
        <w:rPr>
          <w:rFonts w:ascii="Book Antiqua" w:hAnsi="Book Antiqua"/>
          <w:szCs w:val="22"/>
          <w:lang w:val="sr-Cyrl-RS"/>
        </w:rPr>
        <w:t>рган обрати школи коју похађа именовани</w:t>
      </w:r>
      <w:r w:rsidR="008D7F81">
        <w:rPr>
          <w:rFonts w:ascii="Book Antiqua" w:hAnsi="Book Antiqua"/>
          <w:szCs w:val="22"/>
          <w:lang w:val="sr-Cyrl-RS"/>
        </w:rPr>
        <w:t xml:space="preserve"> и прибави податке да ли </w:t>
      </w:r>
      <w:r w:rsidR="00A373A0">
        <w:rPr>
          <w:rFonts w:ascii="Book Antiqua" w:hAnsi="Book Antiqua"/>
          <w:szCs w:val="22"/>
          <w:lang w:val="sr-Cyrl-RS"/>
        </w:rPr>
        <w:t xml:space="preserve">је </w:t>
      </w:r>
      <w:r w:rsidR="008D7F81">
        <w:rPr>
          <w:rFonts w:ascii="Book Antiqua" w:hAnsi="Book Antiqua"/>
          <w:szCs w:val="22"/>
          <w:lang w:val="sr-Cyrl-RS"/>
        </w:rPr>
        <w:t>похађао школу, у ком статусу, односно да ли је редован или ванредан ученик, као и да ли је активно учествовао у процесу школовања.</w:t>
      </w:r>
    </w:p>
    <w:p w:rsidR="008D7F81" w:rsidRDefault="008D7F81" w:rsidP="00E17F5F">
      <w:pPr>
        <w:spacing w:after="160" w:line="259" w:lineRule="auto"/>
        <w:jc w:val="both"/>
        <w:rPr>
          <w:rFonts w:ascii="Book Antiqua" w:hAnsi="Book Antiqua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t xml:space="preserve">Секретаријат за јавне службе и социјална питања Градске управе града Панчева је поступајући по примедбама Покрајинског секретаријата, спровео </w:t>
      </w:r>
      <w:r w:rsidR="0072607B">
        <w:rPr>
          <w:rFonts w:ascii="Book Antiqua" w:hAnsi="Book Antiqua"/>
          <w:szCs w:val="22"/>
          <w:lang w:val="sr-Cyrl-RS"/>
        </w:rPr>
        <w:t xml:space="preserve">поновни </w:t>
      </w:r>
      <w:r>
        <w:rPr>
          <w:rFonts w:ascii="Book Antiqua" w:hAnsi="Book Antiqua"/>
          <w:szCs w:val="22"/>
          <w:lang w:val="sr-Cyrl-RS"/>
        </w:rPr>
        <w:t xml:space="preserve">поступак и донео решење </w:t>
      </w:r>
      <w:proofErr w:type="spellStart"/>
      <w:r>
        <w:rPr>
          <w:rFonts w:ascii="Book Antiqua" w:hAnsi="Book Antiqua"/>
          <w:szCs w:val="22"/>
          <w:lang w:val="sr-Cyrl-RS"/>
        </w:rPr>
        <w:t>брoj</w:t>
      </w:r>
      <w:proofErr w:type="spellEnd"/>
      <w:r>
        <w:rPr>
          <w:rFonts w:ascii="Book Antiqua" w:hAnsi="Book Antiqua"/>
          <w:szCs w:val="22"/>
          <w:lang w:val="sr-Cyrl-RS"/>
        </w:rPr>
        <w:t xml:space="preserve">: </w:t>
      </w:r>
      <w:r>
        <w:rPr>
          <w:rFonts w:ascii="Book Antiqua" w:hAnsi="Book Antiqua"/>
          <w:szCs w:val="22"/>
          <w:lang w:val="en-US"/>
        </w:rPr>
        <w:t>III</w:t>
      </w:r>
      <w:r>
        <w:rPr>
          <w:rFonts w:ascii="Book Antiqua" w:hAnsi="Book Antiqua"/>
          <w:szCs w:val="22"/>
          <w:lang w:val="sr-Cyrl-RS"/>
        </w:rPr>
        <w:t>-08-58-510/201</w:t>
      </w:r>
      <w:r w:rsidR="00CC5BF5">
        <w:rPr>
          <w:rFonts w:ascii="Book Antiqua" w:hAnsi="Book Antiqua"/>
          <w:szCs w:val="22"/>
          <w:lang w:val="sr-Cyrl-RS"/>
        </w:rPr>
        <w:t xml:space="preserve">7 од 11.04.2017.године, којим </w:t>
      </w:r>
      <w:r w:rsidR="00282955">
        <w:rPr>
          <w:rFonts w:ascii="Book Antiqua" w:hAnsi="Book Antiqua"/>
          <w:szCs w:val="22"/>
          <w:lang w:val="sr-Cyrl-RS"/>
        </w:rPr>
        <w:t>ББ</w:t>
      </w:r>
      <w:r w:rsidR="0046208B">
        <w:rPr>
          <w:rFonts w:ascii="Book Antiqua" w:hAnsi="Book Antiqua"/>
          <w:szCs w:val="22"/>
          <w:lang w:val="sr-Cyrl-RS"/>
        </w:rPr>
        <w:t>,</w:t>
      </w:r>
      <w:r w:rsidR="0072607B">
        <w:rPr>
          <w:rFonts w:ascii="Book Antiqua" w:hAnsi="Book Antiqua"/>
          <w:szCs w:val="22"/>
          <w:lang w:val="sr-Cyrl-RS"/>
        </w:rPr>
        <w:t xml:space="preserve"> </w:t>
      </w:r>
      <w:r>
        <w:rPr>
          <w:rFonts w:ascii="Book Antiqua" w:hAnsi="Book Antiqua"/>
          <w:szCs w:val="22"/>
          <w:lang w:val="sr-Cyrl-RS"/>
        </w:rPr>
        <w:t>престаје право на породичну и увећану породи</w:t>
      </w:r>
      <w:r w:rsidR="0072607B">
        <w:rPr>
          <w:rFonts w:ascii="Book Antiqua" w:hAnsi="Book Antiqua"/>
          <w:szCs w:val="22"/>
          <w:lang w:val="sr-Cyrl-RS"/>
        </w:rPr>
        <w:t>чну инвалиднину</w:t>
      </w:r>
      <w:r w:rsidR="0027792F">
        <w:rPr>
          <w:rFonts w:ascii="Book Antiqua" w:hAnsi="Book Antiqua"/>
          <w:szCs w:val="22"/>
          <w:lang w:val="sr-Cyrl-RS"/>
        </w:rPr>
        <w:t>,</w:t>
      </w:r>
      <w:r w:rsidR="00A373A0">
        <w:rPr>
          <w:rFonts w:ascii="Book Antiqua" w:hAnsi="Book Antiqua"/>
          <w:szCs w:val="22"/>
          <w:lang w:val="sr-Cyrl-RS"/>
        </w:rPr>
        <w:t xml:space="preserve"> </w:t>
      </w:r>
      <w:r w:rsidR="0027792F">
        <w:rPr>
          <w:rFonts w:ascii="Book Antiqua" w:hAnsi="Book Antiqua"/>
          <w:szCs w:val="22"/>
          <w:lang w:val="sr-Cyrl-RS"/>
        </w:rPr>
        <w:t xml:space="preserve">почев од 31.08.2013.године, а </w:t>
      </w:r>
      <w:r w:rsidR="00A373A0">
        <w:rPr>
          <w:rFonts w:ascii="Book Antiqua" w:hAnsi="Book Antiqua"/>
          <w:szCs w:val="22"/>
          <w:lang w:val="sr-Cyrl-RS"/>
        </w:rPr>
        <w:t xml:space="preserve">из разлога што је школске 2012/2013 године </w:t>
      </w:r>
      <w:r w:rsidR="0027792F">
        <w:rPr>
          <w:rFonts w:ascii="Book Antiqua" w:hAnsi="Book Antiqua"/>
          <w:szCs w:val="22"/>
          <w:lang w:val="sr-Cyrl-RS"/>
        </w:rPr>
        <w:t>стекао статус ванредног ученика. У образложењу датог решења</w:t>
      </w:r>
      <w:r w:rsidR="00A373A0">
        <w:rPr>
          <w:rFonts w:ascii="Book Antiqua" w:hAnsi="Book Antiqua"/>
          <w:szCs w:val="22"/>
          <w:lang w:val="sr-Cyrl-RS"/>
        </w:rPr>
        <w:t xml:space="preserve"> </w:t>
      </w:r>
      <w:r w:rsidR="0027792F">
        <w:rPr>
          <w:rFonts w:ascii="Book Antiqua" w:hAnsi="Book Antiqua"/>
          <w:szCs w:val="22"/>
          <w:lang w:val="sr-Cyrl-RS"/>
        </w:rPr>
        <w:t xml:space="preserve">је наведено да </w:t>
      </w:r>
      <w:r w:rsidR="00A373A0">
        <w:rPr>
          <w:rFonts w:ascii="Book Antiqua" w:hAnsi="Book Antiqua"/>
          <w:szCs w:val="22"/>
          <w:lang w:val="sr-Cyrl-RS"/>
        </w:rPr>
        <w:t>није похађао наставу и није полагао испите, те да се под школовањем подразумева акти</w:t>
      </w:r>
      <w:r w:rsidR="0027792F">
        <w:rPr>
          <w:rFonts w:ascii="Book Antiqua" w:hAnsi="Book Antiqua"/>
          <w:szCs w:val="22"/>
          <w:lang w:val="sr-Cyrl-RS"/>
        </w:rPr>
        <w:t>вно учешће у процесу школовања, а на које је Покрајински секретаријат</w:t>
      </w:r>
      <w:r w:rsidR="0072607B">
        <w:rPr>
          <w:rFonts w:ascii="Book Antiqua" w:hAnsi="Book Antiqua"/>
          <w:szCs w:val="22"/>
          <w:lang w:val="sr-Cyrl-RS"/>
        </w:rPr>
        <w:t xml:space="preserve"> у поступку ревизије, актом број: 139-580-142/2017-02 од 01.06.2017. године, да</w:t>
      </w:r>
      <w:r w:rsidR="0046208B">
        <w:rPr>
          <w:rFonts w:ascii="Book Antiqua" w:hAnsi="Book Antiqua"/>
          <w:szCs w:val="22"/>
          <w:lang w:val="sr-Cyrl-RS"/>
        </w:rPr>
        <w:t>о</w:t>
      </w:r>
      <w:r w:rsidR="0072607B">
        <w:rPr>
          <w:rFonts w:ascii="Book Antiqua" w:hAnsi="Book Antiqua"/>
          <w:szCs w:val="22"/>
          <w:lang w:val="sr-Cyrl-RS"/>
        </w:rPr>
        <w:t xml:space="preserve"> сагласност. Даље, на основу наведеног решења о престанку права</w:t>
      </w:r>
      <w:r w:rsidR="00A373A0">
        <w:rPr>
          <w:rFonts w:ascii="Book Antiqua" w:hAnsi="Book Antiqua"/>
          <w:szCs w:val="22"/>
          <w:lang w:val="sr-Cyrl-RS"/>
        </w:rPr>
        <w:t xml:space="preserve"> породичну и увећану породичну инвалиднину</w:t>
      </w:r>
      <w:r w:rsidR="0072607B">
        <w:rPr>
          <w:rFonts w:ascii="Book Antiqua" w:hAnsi="Book Antiqua"/>
          <w:szCs w:val="22"/>
          <w:lang w:val="sr-Cyrl-RS"/>
        </w:rPr>
        <w:t xml:space="preserve">, Секретаријат за јавне службе и социјална питања је донео решење број: </w:t>
      </w:r>
      <w:r w:rsidR="0072607B">
        <w:rPr>
          <w:rFonts w:ascii="Book Antiqua" w:hAnsi="Book Antiqua"/>
          <w:szCs w:val="22"/>
          <w:lang w:val="en-US"/>
        </w:rPr>
        <w:t>III -</w:t>
      </w:r>
      <w:r w:rsidR="00FB6625">
        <w:rPr>
          <w:rFonts w:ascii="Book Antiqua" w:hAnsi="Book Antiqua"/>
          <w:szCs w:val="22"/>
          <w:lang w:val="sr-Cyrl-RS"/>
        </w:rPr>
        <w:t>08-58-510/2017 од 03</w:t>
      </w:r>
      <w:r w:rsidR="0072607B">
        <w:rPr>
          <w:rFonts w:ascii="Book Antiqua" w:hAnsi="Book Antiqua"/>
          <w:szCs w:val="22"/>
          <w:lang w:val="sr-Cyrl-RS"/>
        </w:rPr>
        <w:t>.07.2017. год</w:t>
      </w:r>
      <w:r w:rsidR="0027792F">
        <w:rPr>
          <w:rFonts w:ascii="Book Antiqua" w:hAnsi="Book Antiqua"/>
          <w:szCs w:val="22"/>
          <w:lang w:val="sr-Cyrl-RS"/>
        </w:rPr>
        <w:t>ине, којим је утврђено</w:t>
      </w:r>
      <w:r w:rsidR="0072607B">
        <w:rPr>
          <w:rFonts w:ascii="Book Antiqua" w:hAnsi="Book Antiqua"/>
          <w:szCs w:val="22"/>
          <w:lang w:val="sr-Cyrl-RS"/>
        </w:rPr>
        <w:t xml:space="preserve"> да је </w:t>
      </w:r>
      <w:proofErr w:type="spellStart"/>
      <w:r w:rsidR="0072607B">
        <w:rPr>
          <w:rFonts w:ascii="Book Antiqua" w:hAnsi="Book Antiqua"/>
          <w:szCs w:val="22"/>
          <w:lang w:val="sr-Cyrl-RS"/>
        </w:rPr>
        <w:t>притужиљи</w:t>
      </w:r>
      <w:proofErr w:type="spellEnd"/>
      <w:r w:rsidR="0072607B">
        <w:rPr>
          <w:rFonts w:ascii="Book Antiqua" w:hAnsi="Book Antiqua"/>
          <w:szCs w:val="22"/>
          <w:lang w:val="sr-Cyrl-RS"/>
        </w:rPr>
        <w:t xml:space="preserve"> и њеном сину, </w:t>
      </w:r>
      <w:r w:rsidR="00A373A0">
        <w:rPr>
          <w:rFonts w:ascii="Book Antiqua" w:hAnsi="Book Antiqua"/>
          <w:szCs w:val="22"/>
          <w:lang w:val="sr-Cyrl-RS"/>
        </w:rPr>
        <w:t>у периоду од 01.12.2013. год</w:t>
      </w:r>
      <w:r w:rsidR="0027792F">
        <w:rPr>
          <w:rFonts w:ascii="Book Antiqua" w:hAnsi="Book Antiqua"/>
          <w:szCs w:val="22"/>
          <w:lang w:val="sr-Cyrl-RS"/>
        </w:rPr>
        <w:t>ине до 01.12.2016. године, као корисницима</w:t>
      </w:r>
      <w:r w:rsidR="00A373A0">
        <w:rPr>
          <w:rFonts w:ascii="Book Antiqua" w:hAnsi="Book Antiqua"/>
          <w:szCs w:val="22"/>
          <w:lang w:val="sr-Cyrl-RS"/>
        </w:rPr>
        <w:t xml:space="preserve"> права на породичну </w:t>
      </w:r>
      <w:r w:rsidR="0027792F">
        <w:rPr>
          <w:rFonts w:ascii="Book Antiqua" w:hAnsi="Book Antiqua"/>
          <w:szCs w:val="22"/>
          <w:lang w:val="sr-Cyrl-RS"/>
        </w:rPr>
        <w:t>инвалиднину</w:t>
      </w:r>
      <w:r w:rsidR="00155281">
        <w:rPr>
          <w:rFonts w:ascii="Book Antiqua" w:hAnsi="Book Antiqua"/>
          <w:szCs w:val="22"/>
          <w:lang w:val="sr-Cyrl-RS"/>
        </w:rPr>
        <w:t xml:space="preserve"> као </w:t>
      </w:r>
      <w:proofErr w:type="spellStart"/>
      <w:r w:rsidR="00155281">
        <w:rPr>
          <w:rFonts w:ascii="Book Antiqua" w:hAnsi="Book Antiqua"/>
          <w:szCs w:val="22"/>
          <w:lang w:val="sr-Cyrl-RS"/>
        </w:rPr>
        <w:t>сауживаоцима</w:t>
      </w:r>
      <w:proofErr w:type="spellEnd"/>
      <w:r w:rsidR="0027792F">
        <w:rPr>
          <w:rFonts w:ascii="Book Antiqua" w:hAnsi="Book Antiqua"/>
          <w:szCs w:val="22"/>
          <w:lang w:val="sr-Cyrl-RS"/>
        </w:rPr>
        <w:t xml:space="preserve">, а </w:t>
      </w:r>
      <w:proofErr w:type="spellStart"/>
      <w:r w:rsidR="0027792F">
        <w:rPr>
          <w:rFonts w:ascii="Book Antiqua" w:hAnsi="Book Antiqua"/>
          <w:szCs w:val="22"/>
          <w:lang w:val="sr-Cyrl-RS"/>
        </w:rPr>
        <w:t>притужиљином</w:t>
      </w:r>
      <w:proofErr w:type="spellEnd"/>
      <w:r w:rsidR="0027792F">
        <w:rPr>
          <w:rFonts w:ascii="Book Antiqua" w:hAnsi="Book Antiqua"/>
          <w:szCs w:val="22"/>
          <w:lang w:val="sr-Cyrl-RS"/>
        </w:rPr>
        <w:t xml:space="preserve"> сину </w:t>
      </w:r>
      <w:r w:rsidR="00A373A0">
        <w:rPr>
          <w:rFonts w:ascii="Book Antiqua" w:hAnsi="Book Antiqua"/>
          <w:szCs w:val="22"/>
          <w:lang w:val="sr-Cyrl-RS"/>
        </w:rPr>
        <w:t xml:space="preserve">и </w:t>
      </w:r>
      <w:r w:rsidR="0027792F">
        <w:rPr>
          <w:rFonts w:ascii="Book Antiqua" w:hAnsi="Book Antiqua"/>
          <w:szCs w:val="22"/>
          <w:lang w:val="sr-Cyrl-RS"/>
        </w:rPr>
        <w:t xml:space="preserve">на </w:t>
      </w:r>
      <w:r w:rsidR="00A373A0">
        <w:rPr>
          <w:rFonts w:ascii="Book Antiqua" w:hAnsi="Book Antiqua"/>
          <w:szCs w:val="22"/>
          <w:lang w:val="sr-Cyrl-RS"/>
        </w:rPr>
        <w:t xml:space="preserve">увећану породичну инвалиднину, </w:t>
      </w:r>
      <w:r w:rsidR="0072607B">
        <w:rPr>
          <w:rFonts w:ascii="Book Antiqua" w:hAnsi="Book Antiqua"/>
          <w:szCs w:val="22"/>
          <w:lang w:val="sr-Cyrl-RS"/>
        </w:rPr>
        <w:t>неосновано вршена исплата</w:t>
      </w:r>
      <w:r w:rsidR="00395764">
        <w:rPr>
          <w:rFonts w:ascii="Book Antiqua" w:hAnsi="Book Antiqua"/>
          <w:szCs w:val="22"/>
          <w:lang w:val="sr-Cyrl-RS"/>
        </w:rPr>
        <w:t>, те да им је неосновано исплаћен износ од 1.893.085,00 динара, као и да ће се повраћај истог спровести у посебном поступку.</w:t>
      </w:r>
      <w:r w:rsidR="0046208B">
        <w:rPr>
          <w:rFonts w:ascii="Book Antiqua" w:hAnsi="Book Antiqua"/>
          <w:szCs w:val="22"/>
          <w:lang w:val="sr-Cyrl-RS"/>
        </w:rPr>
        <w:t xml:space="preserve"> Против наведеног решења, другостепеном</w:t>
      </w:r>
      <w:r w:rsidR="0027792F">
        <w:rPr>
          <w:rFonts w:ascii="Book Antiqua" w:hAnsi="Book Antiqua"/>
          <w:szCs w:val="22"/>
          <w:lang w:val="sr-Cyrl-RS"/>
        </w:rPr>
        <w:t xml:space="preserve"> органу је изјављена жалба, који је решењем исту одби</w:t>
      </w:r>
      <w:r w:rsidR="0046208B">
        <w:rPr>
          <w:rFonts w:ascii="Book Antiqua" w:hAnsi="Book Antiqua"/>
          <w:szCs w:val="22"/>
          <w:lang w:val="sr-Cyrl-RS"/>
        </w:rPr>
        <w:t xml:space="preserve">о, након чега је вођен управни спор који је окончан пресудом </w:t>
      </w:r>
      <w:r w:rsidR="0027792F">
        <w:rPr>
          <w:rFonts w:ascii="Book Antiqua" w:hAnsi="Book Antiqua"/>
          <w:szCs w:val="22"/>
          <w:lang w:val="sr-Cyrl-RS"/>
        </w:rPr>
        <w:t xml:space="preserve">Управног суда у Београд број 15 у 15953/2017 од 04.05.2020.године, </w:t>
      </w:r>
      <w:r w:rsidR="0046208B">
        <w:rPr>
          <w:rFonts w:ascii="Book Antiqua" w:hAnsi="Book Antiqua"/>
          <w:szCs w:val="22"/>
          <w:lang w:val="sr-Cyrl-RS"/>
        </w:rPr>
        <w:t xml:space="preserve">којом се </w:t>
      </w:r>
      <w:r w:rsidR="0027792F">
        <w:rPr>
          <w:rFonts w:ascii="Book Antiqua" w:hAnsi="Book Antiqua"/>
          <w:szCs w:val="22"/>
          <w:lang w:val="sr-Cyrl-RS"/>
        </w:rPr>
        <w:t xml:space="preserve">тужба </w:t>
      </w:r>
      <w:proofErr w:type="spellStart"/>
      <w:r w:rsidR="0027792F">
        <w:rPr>
          <w:rFonts w:ascii="Book Antiqua" w:hAnsi="Book Antiqua"/>
          <w:szCs w:val="22"/>
          <w:lang w:val="sr-Cyrl-RS"/>
        </w:rPr>
        <w:t>притужиље</w:t>
      </w:r>
      <w:proofErr w:type="spellEnd"/>
      <w:r w:rsidR="0027792F">
        <w:rPr>
          <w:rFonts w:ascii="Book Antiqua" w:hAnsi="Book Antiqua"/>
          <w:szCs w:val="22"/>
          <w:lang w:val="sr-Cyrl-RS"/>
        </w:rPr>
        <w:t xml:space="preserve"> уважава, поништава решење Покрајинског секретаријата</w:t>
      </w:r>
      <w:r w:rsidR="00155281">
        <w:rPr>
          <w:rFonts w:ascii="Book Antiqua" w:hAnsi="Book Antiqua"/>
          <w:szCs w:val="22"/>
          <w:lang w:val="sr-Cyrl-RS"/>
        </w:rPr>
        <w:t xml:space="preserve"> којим је одбијена жалба и предмет враћа надлежном органу на поновно одлучивање.</w:t>
      </w:r>
    </w:p>
    <w:p w:rsidR="0032574C" w:rsidRDefault="00155281" w:rsidP="00E17F5F">
      <w:pPr>
        <w:spacing w:after="160" w:line="259" w:lineRule="auto"/>
        <w:jc w:val="both"/>
        <w:rPr>
          <w:rFonts w:ascii="Book Antiqua" w:hAnsi="Book Antiqua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t xml:space="preserve">У поновном поступку, Секретаријат је донео ново решење број </w:t>
      </w:r>
      <w:r>
        <w:rPr>
          <w:rFonts w:ascii="Book Antiqua" w:hAnsi="Book Antiqua"/>
          <w:szCs w:val="22"/>
          <w:lang w:val="en-US"/>
        </w:rPr>
        <w:t>III</w:t>
      </w:r>
      <w:r>
        <w:rPr>
          <w:rFonts w:ascii="Book Antiqua" w:hAnsi="Book Antiqua"/>
          <w:szCs w:val="22"/>
          <w:lang w:val="sr-Cyrl-RS"/>
        </w:rPr>
        <w:t>-08-58-510/2016 од 13.08.2020.године, којим се утв</w:t>
      </w:r>
      <w:r w:rsidR="00CC5BF5">
        <w:rPr>
          <w:rFonts w:ascii="Book Antiqua" w:hAnsi="Book Antiqua"/>
          <w:szCs w:val="22"/>
          <w:lang w:val="sr-Cyrl-RS"/>
        </w:rPr>
        <w:t xml:space="preserve">рђује да је </w:t>
      </w:r>
      <w:proofErr w:type="spellStart"/>
      <w:r w:rsidR="00CC5BF5">
        <w:rPr>
          <w:rFonts w:ascii="Book Antiqua" w:hAnsi="Book Antiqua"/>
          <w:szCs w:val="22"/>
          <w:lang w:val="sr-Cyrl-RS"/>
        </w:rPr>
        <w:t>притужиљином</w:t>
      </w:r>
      <w:proofErr w:type="spellEnd"/>
      <w:r w:rsidR="00CC5BF5">
        <w:rPr>
          <w:rFonts w:ascii="Book Antiqua" w:hAnsi="Book Antiqua"/>
          <w:szCs w:val="22"/>
          <w:lang w:val="sr-Cyrl-RS"/>
        </w:rPr>
        <w:t xml:space="preserve"> сину </w:t>
      </w:r>
      <w:r w:rsidR="00AA39B9">
        <w:rPr>
          <w:rFonts w:ascii="Book Antiqua" w:hAnsi="Book Antiqua"/>
          <w:szCs w:val="22"/>
          <w:lang w:val="sr-Cyrl-RS"/>
        </w:rPr>
        <w:t>ББ</w:t>
      </w:r>
      <w:r>
        <w:rPr>
          <w:rFonts w:ascii="Book Antiqua" w:hAnsi="Book Antiqua"/>
          <w:szCs w:val="22"/>
          <w:lang w:val="sr-Cyrl-RS"/>
        </w:rPr>
        <w:t xml:space="preserve">, кориснику права на породичну инвалиднину као </w:t>
      </w:r>
      <w:proofErr w:type="spellStart"/>
      <w:r>
        <w:rPr>
          <w:rFonts w:ascii="Book Antiqua" w:hAnsi="Book Antiqua"/>
          <w:szCs w:val="22"/>
          <w:lang w:val="sr-Cyrl-RS"/>
        </w:rPr>
        <w:t>сауживаоцу</w:t>
      </w:r>
      <w:proofErr w:type="spellEnd"/>
      <w:r>
        <w:rPr>
          <w:rFonts w:ascii="Book Antiqua" w:hAnsi="Book Antiqua"/>
          <w:szCs w:val="22"/>
          <w:lang w:val="sr-Cyrl-RS"/>
        </w:rPr>
        <w:t xml:space="preserve"> </w:t>
      </w:r>
      <w:r w:rsidR="0032574C">
        <w:rPr>
          <w:rFonts w:ascii="Book Antiqua" w:hAnsi="Book Antiqua"/>
          <w:szCs w:val="22"/>
          <w:lang w:val="sr-Cyrl-RS"/>
        </w:rPr>
        <w:t xml:space="preserve">и кориснику права на увећану породичну инвалиднину, по оцу, </w:t>
      </w:r>
      <w:proofErr w:type="spellStart"/>
      <w:r w:rsidR="0032574C">
        <w:rPr>
          <w:rFonts w:ascii="Book Antiqua" w:hAnsi="Book Antiqua"/>
          <w:szCs w:val="22"/>
          <w:lang w:val="sr-Cyrl-RS"/>
        </w:rPr>
        <w:t>палом</w:t>
      </w:r>
      <w:proofErr w:type="spellEnd"/>
      <w:r w:rsidR="0032574C">
        <w:rPr>
          <w:rFonts w:ascii="Book Antiqua" w:hAnsi="Book Antiqua"/>
          <w:szCs w:val="22"/>
          <w:lang w:val="sr-Cyrl-RS"/>
        </w:rPr>
        <w:t xml:space="preserve"> борцу, вршена неоснована исплата у периоду од 01.12.2013. године до 01.12.2016.године у укупно</w:t>
      </w:r>
      <w:r w:rsidR="005A7D10">
        <w:rPr>
          <w:rFonts w:ascii="Book Antiqua" w:hAnsi="Book Antiqua"/>
          <w:szCs w:val="22"/>
          <w:lang w:val="sr-Cyrl-RS"/>
        </w:rPr>
        <w:t>м износу од 1.893.085,00 динара</w:t>
      </w:r>
      <w:r w:rsidR="0032574C">
        <w:rPr>
          <w:rFonts w:ascii="Book Antiqua" w:hAnsi="Book Antiqua"/>
          <w:szCs w:val="22"/>
          <w:lang w:val="sr-Cyrl-RS"/>
        </w:rPr>
        <w:t>.</w:t>
      </w:r>
    </w:p>
    <w:p w:rsidR="005A7D10" w:rsidRDefault="0032574C" w:rsidP="00E17F5F">
      <w:pPr>
        <w:spacing w:after="160" w:line="259" w:lineRule="auto"/>
        <w:jc w:val="both"/>
        <w:rPr>
          <w:rFonts w:ascii="Book Antiqua" w:hAnsi="Book Antiqua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t xml:space="preserve">На решење Секретаријата </w:t>
      </w:r>
      <w:r w:rsidR="00EA6625">
        <w:rPr>
          <w:rFonts w:ascii="Book Antiqua" w:hAnsi="Book Antiqua"/>
          <w:szCs w:val="22"/>
          <w:lang w:val="sr-Cyrl-RS"/>
        </w:rPr>
        <w:t>од 11.04.2017.године</w:t>
      </w:r>
      <w:r>
        <w:rPr>
          <w:rFonts w:ascii="Book Antiqua" w:hAnsi="Book Antiqua"/>
          <w:szCs w:val="22"/>
          <w:lang w:val="sr-Cyrl-RS"/>
        </w:rPr>
        <w:t xml:space="preserve">, којим је </w:t>
      </w:r>
      <w:proofErr w:type="spellStart"/>
      <w:r>
        <w:rPr>
          <w:rFonts w:ascii="Book Antiqua" w:hAnsi="Book Antiqua"/>
          <w:szCs w:val="22"/>
          <w:lang w:val="sr-Cyrl-RS"/>
        </w:rPr>
        <w:t>притужиљином</w:t>
      </w:r>
      <w:proofErr w:type="spellEnd"/>
      <w:r>
        <w:rPr>
          <w:rFonts w:ascii="Book Antiqua" w:hAnsi="Book Antiqua"/>
          <w:szCs w:val="22"/>
          <w:lang w:val="sr-Cyrl-RS"/>
        </w:rPr>
        <w:t xml:space="preserve"> сину, утврђен престанак права на породичну инвалиднину и права на увећану породичну инвалиднину, почев од 31.08.2013.године, </w:t>
      </w:r>
      <w:proofErr w:type="spellStart"/>
      <w:r>
        <w:rPr>
          <w:rFonts w:ascii="Book Antiqua" w:hAnsi="Book Antiqua"/>
          <w:szCs w:val="22"/>
          <w:lang w:val="sr-Cyrl-RS"/>
        </w:rPr>
        <w:t>притужиља</w:t>
      </w:r>
      <w:proofErr w:type="spellEnd"/>
      <w:r>
        <w:rPr>
          <w:rFonts w:ascii="Book Antiqua" w:hAnsi="Book Antiqua"/>
          <w:szCs w:val="22"/>
          <w:lang w:val="sr-Cyrl-RS"/>
        </w:rPr>
        <w:t xml:space="preserve"> је изјавила жалбу, за коју је од стране другостепеног органа, решењем утврђено да је неблаговремено поднета, а од стране Управ</w:t>
      </w:r>
      <w:r w:rsidR="005A7D10">
        <w:rPr>
          <w:rFonts w:ascii="Book Antiqua" w:hAnsi="Book Antiqua"/>
          <w:szCs w:val="22"/>
          <w:lang w:val="sr-Cyrl-RS"/>
        </w:rPr>
        <w:t>ног суда решење је потврђено, односно тужба је одбијена.</w:t>
      </w:r>
    </w:p>
    <w:p w:rsidR="00BD483C" w:rsidRDefault="00BD483C" w:rsidP="00E17F5F">
      <w:pPr>
        <w:spacing w:after="160" w:line="259" w:lineRule="auto"/>
        <w:jc w:val="both"/>
        <w:rPr>
          <w:rFonts w:ascii="Book Antiqua" w:hAnsi="Book Antiqua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lastRenderedPageBreak/>
        <w:t>Секретаријат за јавне службе и социјална питања Градске управе града Панчева је у поновном поступку, када је донео решење од 11.04.2017. године, кој</w:t>
      </w:r>
      <w:r w:rsidR="00C85BB7">
        <w:rPr>
          <w:rFonts w:ascii="Book Antiqua" w:hAnsi="Book Antiqua"/>
          <w:szCs w:val="22"/>
          <w:lang w:val="sr-Cyrl-RS"/>
        </w:rPr>
        <w:t xml:space="preserve">им је утврђен престанак права </w:t>
      </w:r>
      <w:r w:rsidR="00AA39B9">
        <w:rPr>
          <w:rFonts w:ascii="Book Antiqua" w:hAnsi="Book Antiqua"/>
          <w:szCs w:val="22"/>
          <w:lang w:val="sr-Cyrl-RS"/>
        </w:rPr>
        <w:t>ББ</w:t>
      </w:r>
      <w:r>
        <w:rPr>
          <w:rFonts w:ascii="Book Antiqua" w:hAnsi="Book Antiqua"/>
          <w:szCs w:val="22"/>
          <w:lang w:val="sr-Cyrl-RS"/>
        </w:rPr>
        <w:t xml:space="preserve"> са даном 31.08.2013. године, поступао по примедбама Покрајинског секретаријата, који је става да се под школовањем у смислу Закона о основним правима бораца, војних инвалида и </w:t>
      </w:r>
      <w:r w:rsidR="008C718A">
        <w:rPr>
          <w:rFonts w:ascii="Book Antiqua" w:hAnsi="Book Antiqua"/>
          <w:szCs w:val="22"/>
          <w:lang w:val="sr-Cyrl-RS"/>
        </w:rPr>
        <w:t xml:space="preserve">породица </w:t>
      </w:r>
      <w:proofErr w:type="spellStart"/>
      <w:r w:rsidR="008C718A">
        <w:rPr>
          <w:rFonts w:ascii="Book Antiqua" w:hAnsi="Book Antiqua"/>
          <w:szCs w:val="22"/>
          <w:lang w:val="sr-Cyrl-RS"/>
        </w:rPr>
        <w:t>палих</w:t>
      </w:r>
      <w:proofErr w:type="spellEnd"/>
      <w:r w:rsidR="008C718A">
        <w:rPr>
          <w:rFonts w:ascii="Book Antiqua" w:hAnsi="Book Antiqua"/>
          <w:szCs w:val="22"/>
          <w:lang w:val="sr-Cyrl-RS"/>
        </w:rPr>
        <w:t xml:space="preserve"> бораца, подразумева активно учешће у процесу школовања, а не само формални упис школске године</w:t>
      </w:r>
      <w:r w:rsidR="005A7D10">
        <w:rPr>
          <w:rFonts w:ascii="Book Antiqua" w:hAnsi="Book Antiqua"/>
          <w:szCs w:val="22"/>
          <w:lang w:val="sr-Cyrl-RS"/>
        </w:rPr>
        <w:t>, као</w:t>
      </w:r>
      <w:r w:rsidR="008C718A">
        <w:rPr>
          <w:rFonts w:ascii="Book Antiqua" w:hAnsi="Book Antiqua"/>
          <w:szCs w:val="22"/>
          <w:lang w:val="sr-Cyrl-RS"/>
        </w:rPr>
        <w:t xml:space="preserve"> и по инструкцији Министарства за рад, запошљавање, борачка и социјална питања број: 011-00-207/2016-11 од 23.05.2016. године. Међутим, наведена инструкција Министарства је дата за примену Закона о правима бораца, војних инвалида и чланова њихових породица, који не регулише остваривање права на породичну инвалиднину у конкретном случају, и који се није примењивао приликом доношења решења у конкретном случају.</w:t>
      </w:r>
    </w:p>
    <w:p w:rsidR="00893A09" w:rsidRDefault="00893A09" w:rsidP="00893A09">
      <w:pPr>
        <w:spacing w:after="160" w:line="259" w:lineRule="auto"/>
        <w:jc w:val="both"/>
        <w:rPr>
          <w:rFonts w:ascii="Book Antiqua" w:hAnsi="Book Antiqua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t xml:space="preserve">Секретаријат је службено прибављао податке из школске евиденције о чињеницама везанима за школовање, којом приликом </w:t>
      </w:r>
      <w:r w:rsidR="00B16E35">
        <w:rPr>
          <w:rFonts w:ascii="Book Antiqua" w:hAnsi="Book Antiqua"/>
          <w:szCs w:val="22"/>
          <w:lang w:val="sr-Cyrl-RS"/>
        </w:rPr>
        <w:t>је од школе добио подат</w:t>
      </w:r>
      <w:r w:rsidR="0087440A">
        <w:rPr>
          <w:rFonts w:ascii="Book Antiqua" w:hAnsi="Book Antiqua"/>
          <w:szCs w:val="22"/>
          <w:lang w:val="sr-Cyrl-RS"/>
        </w:rPr>
        <w:t xml:space="preserve">ак да се </w:t>
      </w:r>
      <w:r w:rsidR="00AA39B9">
        <w:rPr>
          <w:rFonts w:ascii="Book Antiqua" w:hAnsi="Book Antiqua"/>
          <w:szCs w:val="22"/>
          <w:lang w:val="sr-Cyrl-RS"/>
        </w:rPr>
        <w:t>ББ</w:t>
      </w:r>
      <w:r w:rsidR="00B16E35">
        <w:rPr>
          <w:rFonts w:ascii="Book Antiqua" w:hAnsi="Book Antiqua"/>
          <w:szCs w:val="22"/>
          <w:lang w:val="sr-Cyrl-RS"/>
        </w:rPr>
        <w:t xml:space="preserve"> школске 2015/2016 године налазио на школовању, односно да је последњи пут уписан у наведену школску годину.</w:t>
      </w:r>
      <w:r w:rsidR="0073215A">
        <w:rPr>
          <w:rFonts w:ascii="Book Antiqua" w:hAnsi="Book Antiqua"/>
          <w:szCs w:val="22"/>
          <w:lang w:val="sr-Cyrl-RS"/>
        </w:rPr>
        <w:t xml:space="preserve"> Наиме</w:t>
      </w:r>
      <w:r w:rsidR="0087440A">
        <w:rPr>
          <w:rFonts w:ascii="Book Antiqua" w:hAnsi="Book Antiqua"/>
          <w:szCs w:val="22"/>
          <w:lang w:val="sr-Cyrl-RS"/>
        </w:rPr>
        <w:t xml:space="preserve">, </w:t>
      </w:r>
      <w:r w:rsidR="00644F40">
        <w:rPr>
          <w:rFonts w:ascii="Book Antiqua" w:hAnsi="Book Antiqua"/>
          <w:szCs w:val="22"/>
          <w:lang w:val="sr-Cyrl-RS"/>
        </w:rPr>
        <w:t>ББ</w:t>
      </w:r>
      <w:r w:rsidR="0087440A">
        <w:rPr>
          <w:rFonts w:ascii="Book Antiqua" w:hAnsi="Book Antiqua"/>
          <w:szCs w:val="22"/>
          <w:lang w:val="sr-Cyrl-RS"/>
        </w:rPr>
        <w:t xml:space="preserve"> </w:t>
      </w:r>
      <w:r w:rsidR="00664B0C">
        <w:rPr>
          <w:rFonts w:ascii="Book Antiqua" w:hAnsi="Book Antiqua"/>
          <w:szCs w:val="22"/>
          <w:lang w:val="sr-Cyrl-RS"/>
        </w:rPr>
        <w:t xml:space="preserve">је прву годину школе средњег образовања уписао школске 2010/2011 године, а школске 2012/2013 године </w:t>
      </w:r>
      <w:r w:rsidR="00100CD7">
        <w:rPr>
          <w:rFonts w:ascii="Book Antiqua" w:hAnsi="Book Antiqua"/>
          <w:szCs w:val="22"/>
          <w:lang w:val="sr-Cyrl-RS"/>
        </w:rPr>
        <w:t xml:space="preserve">је стекао статус </w:t>
      </w:r>
      <w:r w:rsidR="00664B0C">
        <w:rPr>
          <w:rFonts w:ascii="Book Antiqua" w:hAnsi="Book Antiqua"/>
          <w:szCs w:val="22"/>
          <w:lang w:val="sr-Cyrl-RS"/>
        </w:rPr>
        <w:t>ванредног ученика, те је те г</w:t>
      </w:r>
      <w:r w:rsidR="0073215A">
        <w:rPr>
          <w:rFonts w:ascii="Book Antiqua" w:hAnsi="Book Antiqua"/>
          <w:szCs w:val="22"/>
          <w:lang w:val="sr-Cyrl-RS"/>
        </w:rPr>
        <w:t>одине завршио другу годину и полагао испите из треће године, али је стао са полагањем испита из здравствених проблема.</w:t>
      </w:r>
      <w:r w:rsidR="00574467">
        <w:rPr>
          <w:rFonts w:ascii="Book Antiqua" w:hAnsi="Book Antiqua"/>
          <w:szCs w:val="22"/>
          <w:lang w:val="sr-Cyrl-RS"/>
        </w:rPr>
        <w:t xml:space="preserve"> Школске 2015/16 године је последњи пут био уписан у својству ванредног ученика, а од школске 2016/17 године, именовани више није ученик школе.</w:t>
      </w:r>
    </w:p>
    <w:p w:rsidR="008C718A" w:rsidRDefault="008C718A" w:rsidP="00E17F5F">
      <w:pPr>
        <w:spacing w:after="160" w:line="259" w:lineRule="auto"/>
        <w:jc w:val="both"/>
        <w:rPr>
          <w:rFonts w:ascii="Book Antiqua" w:hAnsi="Book Antiqua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t xml:space="preserve">Министарство за рад, запошљавање, борачка и социјална питања је актом број: </w:t>
      </w:r>
      <w:r w:rsidR="00893A09">
        <w:rPr>
          <w:rFonts w:ascii="Book Antiqua" w:hAnsi="Book Antiqua"/>
          <w:szCs w:val="22"/>
          <w:lang w:val="sr-Cyrl-RS"/>
        </w:rPr>
        <w:t xml:space="preserve">011-00-141/2018-11 од 20.03.2018. године, упутило стручни став у погледу примене Закона о основним правима бораца, војних инвалида и породица </w:t>
      </w:r>
      <w:proofErr w:type="spellStart"/>
      <w:r w:rsidR="00893A09">
        <w:rPr>
          <w:rFonts w:ascii="Book Antiqua" w:hAnsi="Book Antiqua"/>
          <w:szCs w:val="22"/>
          <w:lang w:val="sr-Cyrl-RS"/>
        </w:rPr>
        <w:t>палих</w:t>
      </w:r>
      <w:proofErr w:type="spellEnd"/>
      <w:r w:rsidR="00893A09">
        <w:rPr>
          <w:rFonts w:ascii="Book Antiqua" w:hAnsi="Book Antiqua"/>
          <w:szCs w:val="22"/>
          <w:lang w:val="sr-Cyrl-RS"/>
        </w:rPr>
        <w:t xml:space="preserve"> бораца, односно у погледу услова за остваривање породичне инвалиднине детета </w:t>
      </w:r>
      <w:proofErr w:type="spellStart"/>
      <w:r w:rsidR="00893A09">
        <w:rPr>
          <w:rFonts w:ascii="Book Antiqua" w:hAnsi="Book Antiqua"/>
          <w:szCs w:val="22"/>
          <w:lang w:val="sr-Cyrl-RS"/>
        </w:rPr>
        <w:t>палог</w:t>
      </w:r>
      <w:proofErr w:type="spellEnd"/>
      <w:r w:rsidR="00893A09">
        <w:rPr>
          <w:rFonts w:ascii="Book Antiqua" w:hAnsi="Book Antiqua"/>
          <w:szCs w:val="22"/>
          <w:lang w:val="sr-Cyrl-RS"/>
        </w:rPr>
        <w:t xml:space="preserve"> борца, наводећи да се сматра да се дете налази на школовању све док подноси потврде школске установе да се налази на школовању.</w:t>
      </w:r>
    </w:p>
    <w:p w:rsidR="00100CD7" w:rsidRDefault="00100CD7" w:rsidP="00E17F5F">
      <w:pPr>
        <w:spacing w:after="160" w:line="259" w:lineRule="auto"/>
        <w:jc w:val="both"/>
        <w:rPr>
          <w:rFonts w:ascii="Book Antiqua" w:hAnsi="Book Antiqua"/>
          <w:szCs w:val="22"/>
          <w:lang w:val="sr-Cyrl-RS"/>
        </w:rPr>
      </w:pPr>
      <w:proofErr w:type="spellStart"/>
      <w:r>
        <w:rPr>
          <w:rFonts w:ascii="Book Antiqua" w:hAnsi="Book Antiqua"/>
          <w:szCs w:val="22"/>
          <w:lang w:val="sr-Cyrl-RS"/>
        </w:rPr>
        <w:t>Притужиља</w:t>
      </w:r>
      <w:proofErr w:type="spellEnd"/>
      <w:r>
        <w:rPr>
          <w:rFonts w:ascii="Book Antiqua" w:hAnsi="Book Antiqua"/>
          <w:szCs w:val="22"/>
          <w:lang w:val="sr-Cyrl-RS"/>
        </w:rPr>
        <w:t xml:space="preserve"> је Секрета</w:t>
      </w:r>
      <w:r w:rsidR="00675A71">
        <w:rPr>
          <w:rFonts w:ascii="Book Antiqua" w:hAnsi="Book Antiqua"/>
          <w:szCs w:val="22"/>
          <w:lang w:val="sr-Cyrl-RS"/>
        </w:rPr>
        <w:t xml:space="preserve">ријату за сина </w:t>
      </w:r>
      <w:r w:rsidR="00644F40">
        <w:rPr>
          <w:rFonts w:ascii="Book Antiqua" w:hAnsi="Book Antiqua"/>
          <w:szCs w:val="22"/>
          <w:lang w:val="sr-Cyrl-RS"/>
        </w:rPr>
        <w:t>ББ</w:t>
      </w:r>
      <w:r w:rsidR="00AB59FA">
        <w:rPr>
          <w:rFonts w:ascii="Book Antiqua" w:hAnsi="Book Antiqua"/>
          <w:szCs w:val="22"/>
          <w:lang w:val="sr-Cyrl-RS"/>
        </w:rPr>
        <w:t>, за сваку школску годину, достављала потврду о школовању.</w:t>
      </w:r>
    </w:p>
    <w:p w:rsidR="00EA6625" w:rsidRPr="0072607B" w:rsidRDefault="00AB59FA" w:rsidP="00E17F5F">
      <w:pPr>
        <w:spacing w:after="160" w:line="259" w:lineRule="auto"/>
        <w:jc w:val="both"/>
        <w:rPr>
          <w:rFonts w:ascii="Book Antiqua" w:hAnsi="Book Antiqua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t xml:space="preserve">Дакле, </w:t>
      </w:r>
      <w:r w:rsidR="00B16E35">
        <w:rPr>
          <w:rFonts w:ascii="Book Antiqua" w:hAnsi="Book Antiqua"/>
          <w:szCs w:val="22"/>
          <w:lang w:val="sr-Cyrl-RS"/>
        </w:rPr>
        <w:t>Покрајински секретаријат за социјалну политику, демогр</w:t>
      </w:r>
      <w:r w:rsidR="00C27B2B">
        <w:rPr>
          <w:rFonts w:ascii="Book Antiqua" w:hAnsi="Book Antiqua"/>
          <w:szCs w:val="22"/>
          <w:lang w:val="sr-Cyrl-RS"/>
        </w:rPr>
        <w:t>афију и равноправност полова је</w:t>
      </w:r>
      <w:r w:rsidR="00554814" w:rsidRPr="00554814">
        <w:rPr>
          <w:rFonts w:ascii="Book Antiqua" w:hAnsi="Book Antiqua"/>
          <w:szCs w:val="22"/>
          <w:lang w:val="sr-Cyrl-RS"/>
        </w:rPr>
        <w:t xml:space="preserve"> </w:t>
      </w:r>
      <w:r w:rsidR="00554814">
        <w:rPr>
          <w:rFonts w:ascii="Book Antiqua" w:hAnsi="Book Antiqua"/>
          <w:szCs w:val="22"/>
          <w:lang w:val="sr-Cyrl-RS"/>
        </w:rPr>
        <w:t xml:space="preserve">у поступку ревизије, приликом поништавања решења </w:t>
      </w:r>
      <w:r w:rsidR="00675A71">
        <w:rPr>
          <w:rFonts w:ascii="Book Antiqua" w:hAnsi="Book Antiqua"/>
          <w:szCs w:val="22"/>
          <w:lang w:val="sr-Cyrl-RS"/>
        </w:rPr>
        <w:t xml:space="preserve">Секретаријата којим  </w:t>
      </w:r>
      <w:r w:rsidR="00644F40">
        <w:rPr>
          <w:rFonts w:ascii="Book Antiqua" w:hAnsi="Book Antiqua"/>
          <w:szCs w:val="22"/>
          <w:lang w:val="sr-Cyrl-RS"/>
        </w:rPr>
        <w:t>ББ</w:t>
      </w:r>
      <w:r>
        <w:rPr>
          <w:rFonts w:ascii="Book Antiqua" w:hAnsi="Book Antiqua"/>
          <w:szCs w:val="22"/>
          <w:lang w:val="sr-Cyrl-RS"/>
        </w:rPr>
        <w:t xml:space="preserve"> почев од 31.08.2016. године, престају права на породичну и увећану породичну инвалиднину</w:t>
      </w:r>
      <w:r w:rsidR="00554814">
        <w:rPr>
          <w:rFonts w:ascii="Book Antiqua" w:hAnsi="Book Antiqua"/>
          <w:szCs w:val="22"/>
          <w:lang w:val="sr-Cyrl-RS"/>
        </w:rPr>
        <w:t>, значење законског термина „школовање“, с обзиром да исти није регулисан Законом</w:t>
      </w:r>
      <w:r w:rsidR="00554814" w:rsidRPr="00554814">
        <w:rPr>
          <w:rFonts w:ascii="Book Antiqua" w:hAnsi="Book Antiqua"/>
          <w:szCs w:val="22"/>
          <w:lang w:val="sr-Cyrl-RS"/>
        </w:rPr>
        <w:t xml:space="preserve"> </w:t>
      </w:r>
      <w:r w:rsidR="00554814">
        <w:rPr>
          <w:rFonts w:ascii="Book Antiqua" w:hAnsi="Book Antiqua"/>
          <w:szCs w:val="22"/>
          <w:lang w:val="sr-Cyrl-RS"/>
        </w:rPr>
        <w:t>о основним правима бораца, војних инвалида и породица</w:t>
      </w:r>
      <w:r>
        <w:rPr>
          <w:rFonts w:ascii="Book Antiqua" w:hAnsi="Book Antiqua"/>
          <w:szCs w:val="22"/>
          <w:lang w:val="sr-Cyrl-RS"/>
        </w:rPr>
        <w:t xml:space="preserve"> </w:t>
      </w:r>
      <w:proofErr w:type="spellStart"/>
      <w:r>
        <w:rPr>
          <w:rFonts w:ascii="Book Antiqua" w:hAnsi="Book Antiqua"/>
          <w:szCs w:val="22"/>
          <w:lang w:val="sr-Cyrl-RS"/>
        </w:rPr>
        <w:t>палих</w:t>
      </w:r>
      <w:proofErr w:type="spellEnd"/>
      <w:r>
        <w:rPr>
          <w:rFonts w:ascii="Book Antiqua" w:hAnsi="Book Antiqua"/>
          <w:szCs w:val="22"/>
          <w:lang w:val="sr-Cyrl-RS"/>
        </w:rPr>
        <w:t xml:space="preserve"> бораца, самовољно</w:t>
      </w:r>
      <w:r w:rsidR="00ED4D68">
        <w:rPr>
          <w:rFonts w:ascii="Book Antiqua" w:hAnsi="Book Antiqua"/>
          <w:szCs w:val="22"/>
          <w:lang w:val="sr-Cyrl-RS"/>
        </w:rPr>
        <w:t xml:space="preserve">  </w:t>
      </w:r>
      <w:r>
        <w:rPr>
          <w:rFonts w:ascii="Book Antiqua" w:hAnsi="Book Antiqua"/>
          <w:szCs w:val="22"/>
          <w:lang w:val="sr-Cyrl-RS"/>
        </w:rPr>
        <w:t>тумачи</w:t>
      </w:r>
      <w:r w:rsidR="00554814">
        <w:rPr>
          <w:rFonts w:ascii="Book Antiqua" w:hAnsi="Book Antiqua"/>
          <w:szCs w:val="22"/>
          <w:lang w:val="sr-Cyrl-RS"/>
        </w:rPr>
        <w:t xml:space="preserve">о </w:t>
      </w:r>
      <w:r w:rsidR="00ED4D68">
        <w:rPr>
          <w:rFonts w:ascii="Book Antiqua" w:hAnsi="Book Antiqua"/>
          <w:szCs w:val="22"/>
          <w:lang w:val="sr-Cyrl-RS"/>
        </w:rPr>
        <w:t xml:space="preserve">у смислу </w:t>
      </w:r>
      <w:r w:rsidR="00554814">
        <w:rPr>
          <w:rFonts w:ascii="Book Antiqua" w:hAnsi="Book Antiqua"/>
          <w:szCs w:val="22"/>
          <w:lang w:val="sr-Cyrl-RS"/>
        </w:rPr>
        <w:t>члан</w:t>
      </w:r>
      <w:r w:rsidR="00ED4D68">
        <w:rPr>
          <w:rFonts w:ascii="Book Antiqua" w:hAnsi="Book Antiqua"/>
          <w:szCs w:val="22"/>
          <w:lang w:val="sr-Cyrl-RS"/>
        </w:rPr>
        <w:t>а</w:t>
      </w:r>
      <w:r w:rsidR="00554814">
        <w:rPr>
          <w:rFonts w:ascii="Book Antiqua" w:hAnsi="Book Antiqua"/>
          <w:szCs w:val="22"/>
          <w:lang w:val="sr-Cyrl-RS"/>
        </w:rPr>
        <w:t xml:space="preserve"> 30. наведеног Закона, који прописује да право на породичну инвалиднину и увећану породичну инвалиднину имају деца, усвојеници, пасторчад -</w:t>
      </w:r>
      <w:r w:rsidR="00C27B2B">
        <w:rPr>
          <w:rFonts w:ascii="Book Antiqua" w:hAnsi="Book Antiqua"/>
          <w:szCs w:val="22"/>
          <w:lang w:val="sr-Cyrl-RS"/>
        </w:rPr>
        <w:t xml:space="preserve"> </w:t>
      </w:r>
      <w:r w:rsidR="00554814">
        <w:rPr>
          <w:rFonts w:ascii="Book Antiqua" w:hAnsi="Book Antiqua"/>
          <w:szCs w:val="22"/>
          <w:lang w:val="sr-Cyrl-RS"/>
        </w:rPr>
        <w:t>до навршене 15. године живота, односно до завршетка школовања, а на</w:t>
      </w:r>
      <w:r w:rsidR="00C27B2B">
        <w:rPr>
          <w:rFonts w:ascii="Book Antiqua" w:hAnsi="Book Antiqua"/>
          <w:szCs w:val="22"/>
          <w:lang w:val="sr-Cyrl-RS"/>
        </w:rPr>
        <w:t xml:space="preserve">јдоцније до навршене 26. године, односно деца </w:t>
      </w:r>
      <w:proofErr w:type="spellStart"/>
      <w:r w:rsidR="00C27B2B">
        <w:rPr>
          <w:rFonts w:ascii="Book Antiqua" w:hAnsi="Book Antiqua"/>
          <w:szCs w:val="22"/>
          <w:lang w:val="sr-Cyrl-RS"/>
        </w:rPr>
        <w:t>п</w:t>
      </w:r>
      <w:r>
        <w:rPr>
          <w:rFonts w:ascii="Book Antiqua" w:hAnsi="Book Antiqua"/>
          <w:szCs w:val="22"/>
          <w:lang w:val="sr-Cyrl-RS"/>
        </w:rPr>
        <w:t>алог</w:t>
      </w:r>
      <w:proofErr w:type="spellEnd"/>
      <w:r>
        <w:rPr>
          <w:rFonts w:ascii="Book Antiqua" w:hAnsi="Book Antiqua"/>
          <w:szCs w:val="22"/>
          <w:lang w:val="sr-Cyrl-RS"/>
        </w:rPr>
        <w:t xml:space="preserve"> борца до 27. године живота и заузео</w:t>
      </w:r>
      <w:r w:rsidR="00C27B2B">
        <w:rPr>
          <w:rFonts w:ascii="Book Antiqua" w:hAnsi="Book Antiqua"/>
          <w:szCs w:val="22"/>
          <w:lang w:val="sr-Cyrl-RS"/>
        </w:rPr>
        <w:t xml:space="preserve"> став да школовање не подразумева упис школске године, већ активно учешће у истом.</w:t>
      </w:r>
    </w:p>
    <w:p w:rsidR="00E17F5F" w:rsidRPr="00E17F5F" w:rsidRDefault="00C27B2B" w:rsidP="00E17F5F">
      <w:pPr>
        <w:spacing w:after="160" w:line="259" w:lineRule="auto"/>
        <w:jc w:val="both"/>
        <w:rPr>
          <w:rFonts w:ascii="Calibri" w:eastAsia="Calibri" w:hAnsi="Calibri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t xml:space="preserve">Са свега наведеног, </w:t>
      </w:r>
      <w:r w:rsidR="00E17F5F" w:rsidRPr="00E17F5F">
        <w:rPr>
          <w:rFonts w:ascii="Book Antiqua" w:hAnsi="Book Antiqua"/>
          <w:szCs w:val="22"/>
          <w:lang w:val="sr-Cyrl-RS"/>
        </w:rPr>
        <w:t xml:space="preserve">поступање </w:t>
      </w:r>
      <w:r>
        <w:rPr>
          <w:rFonts w:ascii="Book Antiqua" w:hAnsi="Book Antiqua"/>
          <w:szCs w:val="22"/>
          <w:lang w:val="sr-Cyrl-RS"/>
        </w:rPr>
        <w:t xml:space="preserve">Покрајинског секретаријата </w:t>
      </w:r>
      <w:r w:rsidR="00E17F5F" w:rsidRPr="00E17F5F">
        <w:rPr>
          <w:rFonts w:ascii="Book Antiqua" w:hAnsi="Book Antiqua"/>
          <w:szCs w:val="22"/>
          <w:lang w:val="sr-Cyrl-RS"/>
        </w:rPr>
        <w:t>представља грубо кршење</w:t>
      </w:r>
      <w:r w:rsidR="00E17F5F" w:rsidRPr="00E17F5F">
        <w:rPr>
          <w:rFonts w:ascii="Book Antiqua" w:hAnsi="Book Antiqua"/>
          <w:szCs w:val="22"/>
          <w:lang w:val="sr-Latn-RS"/>
        </w:rPr>
        <w:t xml:space="preserve"> </w:t>
      </w:r>
      <w:r>
        <w:rPr>
          <w:rFonts w:ascii="Book Antiqua" w:hAnsi="Book Antiqua"/>
          <w:szCs w:val="22"/>
          <w:lang w:val="sr-Cyrl-RS"/>
        </w:rPr>
        <w:t>позитивно-</w:t>
      </w:r>
      <w:r w:rsidR="00E17F5F" w:rsidRPr="00E17F5F">
        <w:rPr>
          <w:rFonts w:ascii="Book Antiqua" w:hAnsi="Book Antiqua"/>
          <w:szCs w:val="22"/>
          <w:lang w:val="sr-Cyrl-RS"/>
        </w:rPr>
        <w:t xml:space="preserve">правних прописа </w:t>
      </w:r>
      <w:r>
        <w:rPr>
          <w:rFonts w:ascii="Book Antiqua" w:hAnsi="Book Antiqua"/>
          <w:szCs w:val="22"/>
          <w:lang w:val="sr-Cyrl-RS"/>
        </w:rPr>
        <w:t xml:space="preserve">и </w:t>
      </w:r>
      <w:r w:rsidR="00D976FD">
        <w:rPr>
          <w:rFonts w:ascii="Book Antiqua" w:hAnsi="Book Antiqua"/>
          <w:szCs w:val="22"/>
          <w:lang w:val="sr-Cyrl-RS"/>
        </w:rPr>
        <w:t xml:space="preserve">основних </w:t>
      </w:r>
      <w:r>
        <w:rPr>
          <w:rFonts w:ascii="Book Antiqua" w:hAnsi="Book Antiqua"/>
          <w:szCs w:val="22"/>
          <w:lang w:val="sr-Cyrl-RS"/>
        </w:rPr>
        <w:t>начела управног поступка.</w:t>
      </w:r>
    </w:p>
    <w:p w:rsidR="00E17F5F" w:rsidRPr="00E17F5F" w:rsidRDefault="00E17F5F" w:rsidP="00E17F5F">
      <w:pPr>
        <w:tabs>
          <w:tab w:val="left" w:pos="3150"/>
          <w:tab w:val="left" w:pos="7665"/>
        </w:tabs>
        <w:spacing w:after="0"/>
        <w:rPr>
          <w:rFonts w:ascii="Book Antiqua" w:hAnsi="Book Antiqua"/>
          <w:b/>
          <w:szCs w:val="22"/>
          <w:lang w:val="en-US"/>
        </w:rPr>
      </w:pPr>
      <w:r w:rsidRPr="00E17F5F">
        <w:rPr>
          <w:rFonts w:ascii="Book Antiqua" w:hAnsi="Book Antiqua"/>
          <w:b/>
          <w:szCs w:val="22"/>
          <w:lang w:val="sr-Cyrl-RS"/>
        </w:rPr>
        <w:t xml:space="preserve">                                                                                   </w:t>
      </w:r>
      <w:r w:rsidRPr="00E17F5F">
        <w:rPr>
          <w:rFonts w:ascii="Book Antiqua" w:hAnsi="Book Antiqua"/>
          <w:b/>
          <w:szCs w:val="22"/>
          <w:lang w:val="en-US"/>
        </w:rPr>
        <w:t>***</w:t>
      </w:r>
      <w:r w:rsidRPr="00E17F5F">
        <w:rPr>
          <w:rFonts w:ascii="Book Antiqua" w:hAnsi="Book Antiqua"/>
          <w:b/>
          <w:szCs w:val="22"/>
          <w:lang w:val="en-US"/>
        </w:rPr>
        <w:tab/>
      </w: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color w:val="000000" w:themeColor="text1"/>
          <w:szCs w:val="22"/>
          <w:lang w:val="sr-Cyrl-RS"/>
        </w:rPr>
      </w:pP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color w:val="000000" w:themeColor="text1"/>
          <w:szCs w:val="22"/>
          <w:lang w:val="sr-Cyrl-RS"/>
        </w:rPr>
      </w:pPr>
    </w:p>
    <w:p w:rsidR="00E17F5F" w:rsidRPr="00E17F5F" w:rsidRDefault="00664B0C" w:rsidP="00E17F5F">
      <w:pPr>
        <w:tabs>
          <w:tab w:val="left" w:pos="3150"/>
        </w:tabs>
        <w:spacing w:after="0"/>
        <w:jc w:val="both"/>
        <w:rPr>
          <w:rFonts w:ascii="Book Antiqua" w:hAnsi="Book Antiqua"/>
          <w:color w:val="000000" w:themeColor="text1"/>
          <w:szCs w:val="22"/>
          <w:lang w:val="sr-Cyrl-RS"/>
        </w:rPr>
      </w:pPr>
      <w:r>
        <w:rPr>
          <w:rFonts w:ascii="Book Antiqua" w:hAnsi="Book Antiqua"/>
          <w:color w:val="000000" w:themeColor="text1"/>
          <w:szCs w:val="22"/>
          <w:lang w:val="sr-Cyrl-RS"/>
        </w:rPr>
        <w:t>Приликом утврђивања незаконитости и неправилности</w:t>
      </w:r>
      <w:r w:rsidR="00E17F5F" w:rsidRPr="00E17F5F">
        <w:rPr>
          <w:rFonts w:ascii="Book Antiqua" w:hAnsi="Book Antiqua"/>
          <w:color w:val="000000" w:themeColor="text1"/>
          <w:szCs w:val="22"/>
          <w:lang w:val="sr-Cyrl-RS"/>
        </w:rPr>
        <w:t xml:space="preserve"> у раду </w:t>
      </w:r>
      <w:r>
        <w:rPr>
          <w:rFonts w:ascii="Book Antiqua" w:hAnsi="Book Antiqua"/>
          <w:color w:val="000000" w:themeColor="text1"/>
          <w:szCs w:val="22"/>
          <w:lang w:val="sr-Cyrl-RS"/>
        </w:rPr>
        <w:t>Покрајинског секретаријата за социјалну политику, демографију и равноправност полова и упућивања препорука том органу</w:t>
      </w:r>
      <w:r w:rsidR="00E17F5F" w:rsidRPr="00E17F5F">
        <w:rPr>
          <w:rFonts w:ascii="Book Antiqua" w:hAnsi="Book Antiqua"/>
          <w:color w:val="000000" w:themeColor="text1"/>
          <w:szCs w:val="22"/>
          <w:lang w:val="sr-Cyrl-RS"/>
        </w:rPr>
        <w:t>, З</w:t>
      </w:r>
      <w:r>
        <w:rPr>
          <w:rFonts w:ascii="Book Antiqua" w:hAnsi="Book Antiqua"/>
          <w:color w:val="000000" w:themeColor="text1"/>
          <w:szCs w:val="22"/>
          <w:lang w:val="sr-Cyrl-RS"/>
        </w:rPr>
        <w:t xml:space="preserve">аштитник грађана се руководио следећим </w:t>
      </w:r>
      <w:r w:rsidR="00E17F5F" w:rsidRPr="00E17F5F">
        <w:rPr>
          <w:rFonts w:ascii="Book Antiqua" w:hAnsi="Book Antiqua"/>
          <w:color w:val="000000" w:themeColor="text1"/>
          <w:szCs w:val="22"/>
          <w:lang w:val="sr-Cyrl-RS"/>
        </w:rPr>
        <w:t>прописима:</w:t>
      </w: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color w:val="000000" w:themeColor="text1"/>
          <w:szCs w:val="22"/>
          <w:lang w:val="sr-Cyrl-RS"/>
        </w:rPr>
      </w:pP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b/>
          <w:i/>
          <w:szCs w:val="22"/>
          <w:lang w:val="sr-Cyrl-RS"/>
        </w:rPr>
      </w:pPr>
      <w:r w:rsidRPr="00E17F5F">
        <w:rPr>
          <w:rFonts w:ascii="Book Antiqua" w:hAnsi="Book Antiqua"/>
          <w:b/>
          <w:i/>
          <w:szCs w:val="22"/>
          <w:lang w:val="sr-Cyrl-RS"/>
        </w:rPr>
        <w:lastRenderedPageBreak/>
        <w:t>Закон о општем управном поступку</w:t>
      </w:r>
      <w:r w:rsidRPr="00E17F5F">
        <w:rPr>
          <w:rFonts w:ascii="Book Antiqua" w:hAnsi="Book Antiqua"/>
          <w:b/>
          <w:i/>
          <w:szCs w:val="22"/>
          <w:vertAlign w:val="superscript"/>
          <w:lang w:val="sr-Cyrl-RS"/>
        </w:rPr>
        <w:footnoteReference w:id="6"/>
      </w:r>
      <w:r w:rsidRPr="00E17F5F">
        <w:rPr>
          <w:rFonts w:ascii="Book Antiqua" w:hAnsi="Book Antiqua"/>
          <w:b/>
          <w:i/>
          <w:szCs w:val="22"/>
          <w:lang w:val="sr-Cyrl-RS"/>
        </w:rPr>
        <w:t>:</w:t>
      </w: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b/>
          <w:i/>
          <w:szCs w:val="22"/>
          <w:lang w:val="sr-Cyrl-RS"/>
        </w:rPr>
      </w:pPr>
    </w:p>
    <w:p w:rsidR="00E17F5F" w:rsidRPr="00120833" w:rsidRDefault="00E17F5F" w:rsidP="00120833">
      <w:pPr>
        <w:numPr>
          <w:ilvl w:val="0"/>
          <w:numId w:val="2"/>
        </w:numPr>
        <w:tabs>
          <w:tab w:val="left" w:pos="3150"/>
        </w:tabs>
        <w:spacing w:after="0" w:line="259" w:lineRule="auto"/>
        <w:contextualSpacing/>
        <w:jc w:val="both"/>
        <w:rPr>
          <w:rFonts w:ascii="Book Antiqua" w:hAnsi="Book Antiqua"/>
          <w:szCs w:val="22"/>
          <w:lang w:val="sr-Cyrl-RS"/>
        </w:rPr>
      </w:pPr>
      <w:r w:rsidRPr="00E17F5F">
        <w:rPr>
          <w:rFonts w:ascii="Book Antiqua" w:hAnsi="Book Antiqua"/>
          <w:szCs w:val="22"/>
          <w:lang w:val="sr-Cyrl-RS"/>
        </w:rPr>
        <w:t>Орган управе поступа на основу закона, других прописа и општих аката ;</w:t>
      </w:r>
    </w:p>
    <w:p w:rsidR="00E17F5F" w:rsidRPr="00E17F5F" w:rsidRDefault="00E17F5F" w:rsidP="00E17F5F">
      <w:pPr>
        <w:numPr>
          <w:ilvl w:val="0"/>
          <w:numId w:val="2"/>
        </w:numPr>
        <w:tabs>
          <w:tab w:val="left" w:pos="3150"/>
        </w:tabs>
        <w:spacing w:after="0" w:line="259" w:lineRule="auto"/>
        <w:contextualSpacing/>
        <w:jc w:val="both"/>
        <w:rPr>
          <w:rFonts w:ascii="Book Antiqua" w:hAnsi="Book Antiqua"/>
          <w:szCs w:val="22"/>
          <w:lang w:val="sr-Cyrl-RS"/>
        </w:rPr>
      </w:pPr>
      <w:r w:rsidRPr="00E17F5F">
        <w:rPr>
          <w:rFonts w:ascii="Book Antiqua" w:hAnsi="Book Antiqua"/>
          <w:szCs w:val="22"/>
          <w:lang w:val="sr-Cyrl-RS"/>
        </w:rPr>
        <w:t>Орган је дужан да правилно, истинито и потпуно утврди све чињенице и околности које су од значаја за</w:t>
      </w:r>
      <w:r w:rsidR="00120833">
        <w:rPr>
          <w:rFonts w:ascii="Book Antiqua" w:hAnsi="Book Antiqua"/>
          <w:szCs w:val="22"/>
          <w:lang w:val="sr-Cyrl-RS"/>
        </w:rPr>
        <w:t xml:space="preserve"> доношење законитог и правилног решења</w:t>
      </w:r>
      <w:r w:rsidRPr="00E17F5F">
        <w:rPr>
          <w:rFonts w:ascii="Book Antiqua" w:hAnsi="Book Antiqua"/>
          <w:szCs w:val="22"/>
          <w:lang w:val="sr-Cyrl-RS"/>
        </w:rPr>
        <w:t>;</w:t>
      </w:r>
    </w:p>
    <w:p w:rsidR="00E17F5F" w:rsidRPr="00E17F5F" w:rsidRDefault="00120833" w:rsidP="00E17F5F">
      <w:pPr>
        <w:numPr>
          <w:ilvl w:val="0"/>
          <w:numId w:val="2"/>
        </w:numPr>
        <w:tabs>
          <w:tab w:val="left" w:pos="3150"/>
        </w:tabs>
        <w:spacing w:after="0" w:line="259" w:lineRule="auto"/>
        <w:contextualSpacing/>
        <w:jc w:val="both"/>
        <w:rPr>
          <w:rFonts w:ascii="Book Antiqua" w:hAnsi="Book Antiqua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t>Овлашћено службено лице</w:t>
      </w:r>
      <w:r w:rsidR="001564E0">
        <w:rPr>
          <w:rFonts w:ascii="Book Antiqua" w:hAnsi="Book Antiqua"/>
          <w:szCs w:val="22"/>
          <w:lang w:val="sr-Cyrl-RS"/>
        </w:rPr>
        <w:t xml:space="preserve"> је дужно да по свом уверењу одлучи које чињенице ће узети као доказане, а на основу савесне и брижљиве оцене сваког доказа посебно и свих доказа заједно, као и на основу резултата целокупног поступка </w:t>
      </w:r>
      <w:r w:rsidR="00E17F5F" w:rsidRPr="00E17F5F">
        <w:rPr>
          <w:rFonts w:ascii="Book Antiqua" w:hAnsi="Book Antiqua"/>
          <w:szCs w:val="22"/>
          <w:lang w:val="sr-Cyrl-RS"/>
        </w:rPr>
        <w:t>;</w:t>
      </w:r>
    </w:p>
    <w:p w:rsidR="00E17F5F" w:rsidRPr="00EC48BE" w:rsidRDefault="00E17F5F" w:rsidP="001564E0">
      <w:pPr>
        <w:tabs>
          <w:tab w:val="left" w:pos="3150"/>
        </w:tabs>
        <w:spacing w:after="0" w:line="259" w:lineRule="auto"/>
        <w:ind w:left="720"/>
        <w:contextualSpacing/>
        <w:jc w:val="both"/>
        <w:rPr>
          <w:rFonts w:ascii="Book Antiqua" w:hAnsi="Book Antiqua"/>
          <w:szCs w:val="22"/>
          <w:lang w:val="en-US"/>
        </w:rPr>
      </w:pP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szCs w:val="22"/>
          <w:lang w:val="sr-Cyrl-RS"/>
        </w:rPr>
      </w:pPr>
    </w:p>
    <w:p w:rsidR="00E17F5F" w:rsidRPr="00E17F5F" w:rsidRDefault="00EC48BE" w:rsidP="00E17F5F">
      <w:pPr>
        <w:tabs>
          <w:tab w:val="left" w:pos="3150"/>
        </w:tabs>
        <w:spacing w:after="0"/>
        <w:jc w:val="both"/>
        <w:rPr>
          <w:rFonts w:ascii="Book Antiqua" w:hAnsi="Book Antiqua"/>
          <w:b/>
          <w:i/>
          <w:szCs w:val="22"/>
          <w:lang w:val="sr-Cyrl-RS"/>
        </w:rPr>
      </w:pPr>
      <w:r>
        <w:rPr>
          <w:rFonts w:ascii="Book Antiqua" w:hAnsi="Book Antiqua"/>
          <w:b/>
          <w:i/>
          <w:szCs w:val="22"/>
          <w:lang w:val="sr-Cyrl-RS"/>
        </w:rPr>
        <w:t xml:space="preserve">Закон о основним правима бораца, војних инвалида и породица </w:t>
      </w:r>
      <w:proofErr w:type="spellStart"/>
      <w:r>
        <w:rPr>
          <w:rFonts w:ascii="Book Antiqua" w:hAnsi="Book Antiqua"/>
          <w:b/>
          <w:i/>
          <w:szCs w:val="22"/>
          <w:lang w:val="sr-Cyrl-RS"/>
        </w:rPr>
        <w:t>палих</w:t>
      </w:r>
      <w:proofErr w:type="spellEnd"/>
      <w:r>
        <w:rPr>
          <w:rFonts w:ascii="Book Antiqua" w:hAnsi="Book Antiqua"/>
          <w:b/>
          <w:i/>
          <w:szCs w:val="22"/>
          <w:lang w:val="sr-Cyrl-RS"/>
        </w:rPr>
        <w:t xml:space="preserve"> бораца</w:t>
      </w:r>
      <w:r w:rsidR="00E17F5F" w:rsidRPr="00E17F5F">
        <w:rPr>
          <w:rFonts w:ascii="Book Antiqua" w:hAnsi="Book Antiqua"/>
          <w:b/>
          <w:i/>
          <w:szCs w:val="22"/>
          <w:vertAlign w:val="superscript"/>
          <w:lang w:val="sr-Cyrl-RS"/>
        </w:rPr>
        <w:footnoteReference w:id="7"/>
      </w:r>
      <w:r w:rsidR="00E17F5F" w:rsidRPr="00E17F5F">
        <w:rPr>
          <w:rFonts w:ascii="Book Antiqua" w:hAnsi="Book Antiqua"/>
          <w:b/>
          <w:i/>
          <w:szCs w:val="22"/>
          <w:lang w:val="sr-Cyrl-RS"/>
        </w:rPr>
        <w:t>:</w:t>
      </w: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b/>
          <w:i/>
          <w:szCs w:val="22"/>
          <w:lang w:val="sr-Cyrl-RS"/>
        </w:rPr>
      </w:pPr>
    </w:p>
    <w:p w:rsidR="00E17F5F" w:rsidRPr="00E17F5F" w:rsidRDefault="00EC48BE" w:rsidP="00E17F5F">
      <w:pPr>
        <w:numPr>
          <w:ilvl w:val="0"/>
          <w:numId w:val="3"/>
        </w:numPr>
        <w:tabs>
          <w:tab w:val="left" w:pos="3150"/>
        </w:tabs>
        <w:spacing w:after="0" w:line="259" w:lineRule="auto"/>
        <w:contextualSpacing/>
        <w:jc w:val="both"/>
        <w:rPr>
          <w:rFonts w:ascii="Book Antiqua" w:hAnsi="Book Antiqua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t xml:space="preserve">Право на породичну инвалиднину и увећану породичну инвалиднину </w:t>
      </w:r>
      <w:r w:rsidR="005A5D2E">
        <w:rPr>
          <w:rFonts w:ascii="Book Antiqua" w:hAnsi="Book Antiqua"/>
          <w:szCs w:val="22"/>
          <w:lang w:val="sr-Cyrl-RS"/>
        </w:rPr>
        <w:t xml:space="preserve">имају </w:t>
      </w:r>
      <w:r>
        <w:rPr>
          <w:rFonts w:ascii="Book Antiqua" w:hAnsi="Book Antiqua"/>
          <w:szCs w:val="22"/>
          <w:lang w:val="sr-Cyrl-RS"/>
        </w:rPr>
        <w:t xml:space="preserve">чланови уже породице </w:t>
      </w:r>
      <w:proofErr w:type="spellStart"/>
      <w:r>
        <w:rPr>
          <w:rFonts w:ascii="Book Antiqua" w:hAnsi="Book Antiqua"/>
          <w:szCs w:val="22"/>
          <w:lang w:val="sr-Cyrl-RS"/>
        </w:rPr>
        <w:t>палог</w:t>
      </w:r>
      <w:proofErr w:type="spellEnd"/>
      <w:r>
        <w:rPr>
          <w:rFonts w:ascii="Book Antiqua" w:hAnsi="Book Antiqua"/>
          <w:szCs w:val="22"/>
          <w:lang w:val="sr-Cyrl-RS"/>
        </w:rPr>
        <w:t xml:space="preserve"> борца и то: деца, усвојеници, пасторча</w:t>
      </w:r>
      <w:r w:rsidR="00DA72A9">
        <w:rPr>
          <w:rFonts w:ascii="Book Antiqua" w:hAnsi="Book Antiqua"/>
          <w:szCs w:val="22"/>
          <w:lang w:val="sr-Cyrl-RS"/>
        </w:rPr>
        <w:t xml:space="preserve">д до навршене 15. године живота, односно до завршетка школовања, а најдоцније до навршене 26. године живота, односно деца </w:t>
      </w:r>
      <w:proofErr w:type="spellStart"/>
      <w:r w:rsidR="00DA72A9">
        <w:rPr>
          <w:rFonts w:ascii="Book Antiqua" w:hAnsi="Book Antiqua"/>
          <w:szCs w:val="22"/>
          <w:lang w:val="sr-Cyrl-RS"/>
        </w:rPr>
        <w:t>палог</w:t>
      </w:r>
      <w:proofErr w:type="spellEnd"/>
      <w:r w:rsidR="00DA72A9">
        <w:rPr>
          <w:rFonts w:ascii="Book Antiqua" w:hAnsi="Book Antiqua"/>
          <w:szCs w:val="22"/>
          <w:lang w:val="sr-Cyrl-RS"/>
        </w:rPr>
        <w:t xml:space="preserve"> борца до 27. године живота, а ако су неспособни за привређивање – за време док та неспособност траје, под условом да је неспособност наступила пре навршене 15.године, односно 26. године живота, а код деце </w:t>
      </w:r>
      <w:proofErr w:type="spellStart"/>
      <w:r w:rsidR="00DA72A9">
        <w:rPr>
          <w:rFonts w:ascii="Book Antiqua" w:hAnsi="Book Antiqua"/>
          <w:szCs w:val="22"/>
          <w:lang w:val="sr-Cyrl-RS"/>
        </w:rPr>
        <w:t>палог</w:t>
      </w:r>
      <w:proofErr w:type="spellEnd"/>
      <w:r w:rsidR="00DA72A9">
        <w:rPr>
          <w:rFonts w:ascii="Book Antiqua" w:hAnsi="Book Antiqua"/>
          <w:szCs w:val="22"/>
          <w:lang w:val="sr-Cyrl-RS"/>
        </w:rPr>
        <w:t xml:space="preserve"> борца до 27. године живота</w:t>
      </w:r>
      <w:r w:rsidR="0038662D">
        <w:rPr>
          <w:rFonts w:ascii="Book Antiqua" w:hAnsi="Book Antiqua"/>
          <w:szCs w:val="22"/>
          <w:lang w:val="sr-Cyrl-RS"/>
        </w:rPr>
        <w:t>.</w:t>
      </w:r>
    </w:p>
    <w:p w:rsidR="00E17F5F" w:rsidRPr="00E17F5F" w:rsidRDefault="00E17F5F" w:rsidP="00DA72A9">
      <w:pPr>
        <w:tabs>
          <w:tab w:val="left" w:pos="3150"/>
        </w:tabs>
        <w:spacing w:after="0" w:line="259" w:lineRule="auto"/>
        <w:ind w:left="1050"/>
        <w:contextualSpacing/>
        <w:jc w:val="both"/>
        <w:rPr>
          <w:rFonts w:ascii="Book Antiqua" w:hAnsi="Book Antiqua"/>
          <w:szCs w:val="22"/>
          <w:lang w:val="sr-Cyrl-RS"/>
        </w:rPr>
      </w:pP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szCs w:val="22"/>
          <w:lang w:val="sr-Cyrl-RS"/>
        </w:rPr>
      </w:pP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b/>
          <w:i/>
          <w:szCs w:val="22"/>
          <w:lang w:val="sr-Cyrl-RS"/>
        </w:rPr>
      </w:pPr>
    </w:p>
    <w:p w:rsidR="00E17F5F" w:rsidRPr="00E17F5F" w:rsidRDefault="00392EA3" w:rsidP="00E17F5F">
      <w:pPr>
        <w:tabs>
          <w:tab w:val="left" w:pos="3150"/>
        </w:tabs>
        <w:spacing w:after="0"/>
        <w:jc w:val="both"/>
        <w:rPr>
          <w:rFonts w:ascii="Book Antiqua" w:hAnsi="Book Antiqua"/>
          <w:szCs w:val="22"/>
          <w:lang w:val="sr-Cyrl-RS"/>
        </w:rPr>
      </w:pPr>
      <w:r>
        <w:rPr>
          <w:rFonts w:ascii="Book Antiqua" w:hAnsi="Book Antiqua"/>
          <w:b/>
          <w:i/>
          <w:szCs w:val="22"/>
          <w:lang w:val="sr-Cyrl-RS"/>
        </w:rPr>
        <w:t>Закон о средњем образовању и васпитању</w:t>
      </w:r>
      <w:r w:rsidR="00E17F5F" w:rsidRPr="00E17F5F">
        <w:rPr>
          <w:rFonts w:ascii="Book Antiqua" w:hAnsi="Book Antiqua"/>
          <w:szCs w:val="22"/>
          <w:vertAlign w:val="superscript"/>
          <w:lang w:val="sr-Cyrl-RS"/>
        </w:rPr>
        <w:footnoteReference w:id="8"/>
      </w:r>
      <w:r w:rsidR="00E17F5F" w:rsidRPr="00E17F5F">
        <w:rPr>
          <w:rFonts w:ascii="Book Antiqua" w:hAnsi="Book Antiqua"/>
          <w:szCs w:val="22"/>
          <w:lang w:val="sr-Cyrl-RS"/>
        </w:rPr>
        <w:t xml:space="preserve"> </w:t>
      </w: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szCs w:val="22"/>
          <w:lang w:val="sr-Cyrl-RS"/>
        </w:rPr>
      </w:pPr>
    </w:p>
    <w:p w:rsidR="00392EA3" w:rsidRDefault="00392EA3" w:rsidP="00E17F5F">
      <w:pPr>
        <w:numPr>
          <w:ilvl w:val="0"/>
          <w:numId w:val="4"/>
        </w:numPr>
        <w:tabs>
          <w:tab w:val="left" w:pos="3150"/>
        </w:tabs>
        <w:spacing w:after="0" w:line="259" w:lineRule="auto"/>
        <w:contextualSpacing/>
        <w:jc w:val="both"/>
        <w:rPr>
          <w:rFonts w:ascii="Book Antiqua" w:hAnsi="Book Antiqua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t>Својство редовног, односно ванредног ученика стиче се уписом у школу сваке школске године</w:t>
      </w:r>
      <w:r w:rsidR="0038662D">
        <w:rPr>
          <w:rFonts w:ascii="Book Antiqua" w:hAnsi="Book Antiqua"/>
          <w:szCs w:val="22"/>
          <w:lang w:val="sr-Cyrl-RS"/>
        </w:rPr>
        <w:t>;</w:t>
      </w:r>
    </w:p>
    <w:p w:rsidR="00E17F5F" w:rsidRPr="00E17F5F" w:rsidRDefault="00392EA3" w:rsidP="00E17F5F">
      <w:pPr>
        <w:numPr>
          <w:ilvl w:val="0"/>
          <w:numId w:val="4"/>
        </w:numPr>
        <w:tabs>
          <w:tab w:val="left" w:pos="3150"/>
        </w:tabs>
        <w:spacing w:after="0" w:line="259" w:lineRule="auto"/>
        <w:contextualSpacing/>
        <w:jc w:val="both"/>
        <w:rPr>
          <w:rFonts w:ascii="Book Antiqua" w:hAnsi="Book Antiqua"/>
          <w:szCs w:val="22"/>
          <w:lang w:val="sr-Cyrl-RS"/>
        </w:rPr>
      </w:pPr>
      <w:r>
        <w:rPr>
          <w:rFonts w:ascii="Book Antiqua" w:hAnsi="Book Antiqua"/>
          <w:szCs w:val="22"/>
          <w:lang w:val="sr-Cyrl-RS"/>
        </w:rPr>
        <w:t>Ванредни ученик има право да се упише у одговарајући разред у току школске године</w:t>
      </w:r>
      <w:r w:rsidR="0038662D">
        <w:rPr>
          <w:rFonts w:ascii="Book Antiqua" w:hAnsi="Book Antiqua"/>
          <w:szCs w:val="22"/>
          <w:lang w:val="sr-Cyrl-RS"/>
        </w:rPr>
        <w:t>.</w:t>
      </w: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szCs w:val="22"/>
          <w:lang w:val="sr-Cyrl-RS"/>
        </w:rPr>
      </w:pPr>
    </w:p>
    <w:p w:rsidR="00E17F5F" w:rsidRP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szCs w:val="22"/>
          <w:lang w:val="sr-Cyrl-RS"/>
        </w:rPr>
      </w:pPr>
    </w:p>
    <w:p w:rsidR="00E17F5F" w:rsidRPr="00E17F5F" w:rsidRDefault="00E17F5F" w:rsidP="00E17F5F">
      <w:pPr>
        <w:spacing w:after="0"/>
        <w:jc w:val="center"/>
        <w:rPr>
          <w:rFonts w:ascii="Book Antiqua" w:hAnsi="Book Antiqua" w:cs="Arial"/>
          <w:b/>
          <w:szCs w:val="22"/>
        </w:rPr>
      </w:pPr>
      <w:r w:rsidRPr="00E17F5F">
        <w:rPr>
          <w:rFonts w:ascii="Book Antiqua" w:hAnsi="Book Antiqua" w:cs="Arial"/>
          <w:b/>
          <w:szCs w:val="22"/>
        </w:rPr>
        <w:t>***</w:t>
      </w:r>
    </w:p>
    <w:p w:rsidR="00E17F5F" w:rsidRPr="00E17F5F" w:rsidRDefault="00E17F5F" w:rsidP="00E17F5F">
      <w:pPr>
        <w:tabs>
          <w:tab w:val="left" w:pos="3150"/>
        </w:tabs>
        <w:spacing w:after="0"/>
        <w:ind w:left="720"/>
        <w:contextualSpacing/>
        <w:jc w:val="center"/>
        <w:rPr>
          <w:rFonts w:ascii="Book Antiqua" w:hAnsi="Book Antiqua"/>
          <w:szCs w:val="22"/>
          <w:lang w:val="sr-Cyrl-RS"/>
        </w:rPr>
      </w:pPr>
    </w:p>
    <w:p w:rsidR="0071148E" w:rsidRDefault="0071148E" w:rsidP="00E17F5F">
      <w:pPr>
        <w:tabs>
          <w:tab w:val="left" w:pos="3150"/>
        </w:tabs>
        <w:spacing w:after="0"/>
        <w:jc w:val="both"/>
        <w:rPr>
          <w:rFonts w:ascii="Book Antiqua" w:eastAsia="Calibri" w:hAnsi="Book Antiqua"/>
          <w:b/>
          <w:i/>
          <w:iCs/>
          <w:szCs w:val="22"/>
          <w:lang w:val="sr-Cyrl-RS"/>
        </w:rPr>
      </w:pPr>
      <w:r>
        <w:rPr>
          <w:rFonts w:ascii="Book Antiqua" w:eastAsia="Calibri" w:hAnsi="Book Antiqua"/>
          <w:b/>
          <w:i/>
          <w:iCs/>
          <w:szCs w:val="22"/>
          <w:lang w:val="sr-Cyrl-RS"/>
        </w:rPr>
        <w:t>Да б</w:t>
      </w:r>
      <w:r w:rsidR="00ED4D68">
        <w:rPr>
          <w:rFonts w:ascii="Book Antiqua" w:eastAsia="Calibri" w:hAnsi="Book Antiqua"/>
          <w:b/>
          <w:i/>
          <w:iCs/>
          <w:szCs w:val="22"/>
          <w:lang w:val="sr-Cyrl-RS"/>
        </w:rPr>
        <w:t xml:space="preserve">и се могло говорити о било </w:t>
      </w:r>
      <w:r w:rsidR="008C71E1">
        <w:rPr>
          <w:rFonts w:ascii="Book Antiqua" w:eastAsia="Calibri" w:hAnsi="Book Antiqua"/>
          <w:b/>
          <w:i/>
          <w:iCs/>
          <w:szCs w:val="22"/>
          <w:lang w:val="sr-Cyrl-RS"/>
        </w:rPr>
        <w:t xml:space="preserve">којем </w:t>
      </w:r>
      <w:r>
        <w:rPr>
          <w:rFonts w:ascii="Book Antiqua" w:eastAsia="Calibri" w:hAnsi="Book Antiqua"/>
          <w:b/>
          <w:i/>
          <w:iCs/>
          <w:szCs w:val="22"/>
          <w:lang w:val="sr-Cyrl-RS"/>
        </w:rPr>
        <w:t>праву ученика, неопходно је да он прво стекне својство ученика, а исто се стиче уписом у школу сваке школске године.</w:t>
      </w:r>
    </w:p>
    <w:p w:rsidR="0071148E" w:rsidRDefault="0071148E" w:rsidP="00E17F5F">
      <w:pPr>
        <w:tabs>
          <w:tab w:val="left" w:pos="3150"/>
        </w:tabs>
        <w:spacing w:after="0"/>
        <w:jc w:val="both"/>
        <w:rPr>
          <w:rFonts w:ascii="Book Antiqua" w:eastAsia="Calibri" w:hAnsi="Book Antiqua"/>
          <w:b/>
          <w:i/>
          <w:iCs/>
          <w:szCs w:val="22"/>
          <w:lang w:val="sr-Cyrl-RS"/>
        </w:rPr>
      </w:pPr>
    </w:p>
    <w:p w:rsidR="0071148E" w:rsidRDefault="0071148E" w:rsidP="00E17F5F">
      <w:pPr>
        <w:tabs>
          <w:tab w:val="left" w:pos="3150"/>
        </w:tabs>
        <w:spacing w:after="0"/>
        <w:jc w:val="both"/>
        <w:rPr>
          <w:rFonts w:ascii="Book Antiqua" w:eastAsia="Calibri" w:hAnsi="Book Antiqua"/>
          <w:b/>
          <w:i/>
          <w:iCs/>
          <w:szCs w:val="22"/>
          <w:lang w:val="sr-Cyrl-RS"/>
        </w:rPr>
      </w:pPr>
      <w:r>
        <w:rPr>
          <w:rFonts w:ascii="Book Antiqua" w:eastAsia="Calibri" w:hAnsi="Book Antiqua"/>
          <w:b/>
          <w:i/>
          <w:iCs/>
          <w:szCs w:val="22"/>
          <w:lang w:val="sr-Cyrl-RS"/>
        </w:rPr>
        <w:t>Школовање подразумева стицање својства ученика, како</w:t>
      </w:r>
      <w:r w:rsidR="007050A9">
        <w:rPr>
          <w:rFonts w:ascii="Book Antiqua" w:eastAsia="Calibri" w:hAnsi="Book Antiqua"/>
          <w:b/>
          <w:i/>
          <w:iCs/>
          <w:szCs w:val="22"/>
          <w:lang w:val="sr-Cyrl-RS"/>
        </w:rPr>
        <w:t xml:space="preserve"> редовног, тако и ванредног ученика.</w:t>
      </w:r>
    </w:p>
    <w:p w:rsidR="007050A9" w:rsidRDefault="007050A9" w:rsidP="00E17F5F">
      <w:pPr>
        <w:tabs>
          <w:tab w:val="left" w:pos="3150"/>
        </w:tabs>
        <w:spacing w:after="0"/>
        <w:jc w:val="both"/>
        <w:rPr>
          <w:rFonts w:ascii="Book Antiqua" w:eastAsia="Calibri" w:hAnsi="Book Antiqua"/>
          <w:b/>
          <w:i/>
          <w:iCs/>
          <w:szCs w:val="22"/>
          <w:lang w:val="sr-Cyrl-RS"/>
        </w:rPr>
      </w:pPr>
    </w:p>
    <w:p w:rsidR="00E17F5F" w:rsidRDefault="00E17F5F" w:rsidP="00E17F5F">
      <w:pPr>
        <w:tabs>
          <w:tab w:val="left" w:pos="3150"/>
        </w:tabs>
        <w:spacing w:after="0"/>
        <w:jc w:val="both"/>
        <w:rPr>
          <w:rFonts w:ascii="Book Antiqua" w:hAnsi="Book Antiqua"/>
          <w:szCs w:val="22"/>
          <w:lang w:val="sr-Cyrl-RS"/>
        </w:rPr>
      </w:pPr>
      <w:r w:rsidRPr="00E17F5F">
        <w:rPr>
          <w:rFonts w:ascii="Book Antiqua" w:hAnsi="Book Antiqua"/>
          <w:szCs w:val="22"/>
          <w:lang w:val="sr-Cyrl-RS"/>
        </w:rPr>
        <w:t>Заштитник грађана је у поступку контроле правилности и законитости рада</w:t>
      </w:r>
      <w:r w:rsidR="007050A9">
        <w:rPr>
          <w:rFonts w:ascii="Book Antiqua" w:hAnsi="Book Antiqua"/>
          <w:szCs w:val="22"/>
          <w:lang w:val="sr-Cyrl-RS"/>
        </w:rPr>
        <w:t xml:space="preserve"> Покрајинског секретаријата за социјалну политику, демографију и равноправност полова</w:t>
      </w:r>
      <w:r w:rsidRPr="00E17F5F">
        <w:rPr>
          <w:rFonts w:ascii="Book Antiqua" w:hAnsi="Book Antiqua"/>
          <w:szCs w:val="22"/>
          <w:lang w:val="sr-Cyrl-RS"/>
        </w:rPr>
        <w:t xml:space="preserve">, утврдио да </w:t>
      </w:r>
      <w:r w:rsidR="007050A9">
        <w:rPr>
          <w:rFonts w:ascii="Book Antiqua" w:hAnsi="Book Antiqua"/>
          <w:szCs w:val="22"/>
          <w:lang w:val="sr-Cyrl-RS"/>
        </w:rPr>
        <w:t>је исти у по</w:t>
      </w:r>
      <w:r w:rsidR="00ED4D68">
        <w:rPr>
          <w:rFonts w:ascii="Book Antiqua" w:hAnsi="Book Antiqua"/>
          <w:szCs w:val="22"/>
          <w:lang w:val="sr-Cyrl-RS"/>
        </w:rPr>
        <w:t xml:space="preserve">ступку ревизије решења, којим </w:t>
      </w:r>
      <w:r w:rsidR="00644F40">
        <w:rPr>
          <w:rFonts w:ascii="Book Antiqua" w:hAnsi="Book Antiqua"/>
          <w:szCs w:val="22"/>
          <w:lang w:val="sr-Cyrl-RS"/>
        </w:rPr>
        <w:t>ББ</w:t>
      </w:r>
      <w:r w:rsidR="00ED4D68">
        <w:rPr>
          <w:rFonts w:ascii="Book Antiqua" w:hAnsi="Book Antiqua"/>
          <w:szCs w:val="22"/>
          <w:lang w:val="sr-Cyrl-RS"/>
        </w:rPr>
        <w:t xml:space="preserve"> </w:t>
      </w:r>
      <w:r w:rsidR="007050A9">
        <w:rPr>
          <w:rFonts w:ascii="Book Antiqua" w:hAnsi="Book Antiqua"/>
          <w:szCs w:val="22"/>
          <w:lang w:val="sr-Cyrl-RS"/>
        </w:rPr>
        <w:t xml:space="preserve">престаје право на породичну инвалиднину </w:t>
      </w:r>
      <w:r w:rsidR="00822888">
        <w:rPr>
          <w:rFonts w:ascii="Book Antiqua" w:hAnsi="Book Antiqua"/>
          <w:szCs w:val="22"/>
          <w:lang w:val="sr-Cyrl-RS"/>
        </w:rPr>
        <w:t xml:space="preserve">и право на увећану породичну инвалиднину, почев од </w:t>
      </w:r>
      <w:r w:rsidR="007050A9">
        <w:rPr>
          <w:rFonts w:ascii="Book Antiqua" w:hAnsi="Book Antiqua"/>
          <w:szCs w:val="22"/>
          <w:lang w:val="sr-Cyrl-RS"/>
        </w:rPr>
        <w:t xml:space="preserve">31.08.2016. године, незаконито и неправилно поступио, на тај начин што је поништио наведено решење и предмет вратио првостепеном органу, Секретаријату за јавне службе и социјална питања градске управе града Панчева на поновни поступак и одлучивање, наводећи да се под школовањем </w:t>
      </w:r>
      <w:r w:rsidR="00C86ADA">
        <w:rPr>
          <w:rFonts w:ascii="Book Antiqua" w:hAnsi="Book Antiqua"/>
          <w:szCs w:val="22"/>
          <w:lang w:val="sr-Cyrl-RS"/>
        </w:rPr>
        <w:t xml:space="preserve">у смислу Закона о основним правима бораца, војних инвалида и породица </w:t>
      </w:r>
      <w:proofErr w:type="spellStart"/>
      <w:r w:rsidR="00C86ADA">
        <w:rPr>
          <w:rFonts w:ascii="Book Antiqua" w:hAnsi="Book Antiqua"/>
          <w:szCs w:val="22"/>
          <w:lang w:val="sr-Cyrl-RS"/>
        </w:rPr>
        <w:t>палих</w:t>
      </w:r>
      <w:proofErr w:type="spellEnd"/>
      <w:r w:rsidR="00C86ADA">
        <w:rPr>
          <w:rFonts w:ascii="Book Antiqua" w:hAnsi="Book Antiqua"/>
          <w:szCs w:val="22"/>
          <w:lang w:val="sr-Cyrl-RS"/>
        </w:rPr>
        <w:t xml:space="preserve"> бораца, подразумева активно учешће у процесу школовања, а не само упис школске године.</w:t>
      </w:r>
    </w:p>
    <w:p w:rsidR="007050A9" w:rsidRPr="00E17F5F" w:rsidRDefault="007050A9" w:rsidP="00E17F5F">
      <w:pPr>
        <w:tabs>
          <w:tab w:val="left" w:pos="3150"/>
        </w:tabs>
        <w:spacing w:after="0"/>
        <w:jc w:val="both"/>
        <w:rPr>
          <w:rFonts w:ascii="Book Antiqua" w:hAnsi="Book Antiqua"/>
          <w:szCs w:val="22"/>
          <w:lang w:val="sr-Cyrl-RS"/>
        </w:rPr>
      </w:pPr>
    </w:p>
    <w:p w:rsidR="00E17F5F" w:rsidRPr="00E17F5F" w:rsidRDefault="00E17F5F" w:rsidP="00E17F5F">
      <w:pPr>
        <w:spacing w:after="0"/>
        <w:jc w:val="both"/>
        <w:rPr>
          <w:rFonts w:ascii="Book Antiqua" w:eastAsia="Calibri" w:hAnsi="Book Antiqua"/>
          <w:szCs w:val="22"/>
        </w:rPr>
      </w:pPr>
      <w:r w:rsidRPr="00E17F5F">
        <w:rPr>
          <w:rFonts w:ascii="Book Antiqua" w:eastAsia="Calibri" w:hAnsi="Book Antiqua"/>
          <w:szCs w:val="22"/>
        </w:rPr>
        <w:t xml:space="preserve">Из свега наведеног произлази да </w:t>
      </w:r>
      <w:r w:rsidR="00574467">
        <w:rPr>
          <w:rFonts w:ascii="Book Antiqua" w:eastAsia="Calibri" w:hAnsi="Book Antiqua"/>
          <w:szCs w:val="22"/>
          <w:lang w:val="sr-Cyrl-RS"/>
        </w:rPr>
        <w:t xml:space="preserve">је Покрајински секретаријат </w:t>
      </w:r>
      <w:r w:rsidR="009F2C65">
        <w:rPr>
          <w:rFonts w:ascii="Book Antiqua" w:eastAsia="Calibri" w:hAnsi="Book Antiqua"/>
          <w:szCs w:val="22"/>
          <w:lang w:val="sr-Cyrl-RS"/>
        </w:rPr>
        <w:t xml:space="preserve">за социјалну политику, демографију и равноправност полова </w:t>
      </w:r>
      <w:r w:rsidR="009F2C65">
        <w:rPr>
          <w:rFonts w:ascii="Book Antiqua" w:eastAsia="Calibri" w:hAnsi="Book Antiqua"/>
          <w:szCs w:val="22"/>
        </w:rPr>
        <w:t>пре</w:t>
      </w:r>
      <w:r w:rsidRPr="00E17F5F">
        <w:rPr>
          <w:rFonts w:ascii="Book Antiqua" w:eastAsia="Calibri" w:hAnsi="Book Antiqua"/>
          <w:szCs w:val="22"/>
        </w:rPr>
        <w:t>крши</w:t>
      </w:r>
      <w:r w:rsidR="00574467">
        <w:rPr>
          <w:rFonts w:ascii="Book Antiqua" w:eastAsia="Calibri" w:hAnsi="Book Antiqua"/>
          <w:szCs w:val="22"/>
          <w:lang w:val="sr-Cyrl-RS"/>
        </w:rPr>
        <w:t>о</w:t>
      </w:r>
      <w:r w:rsidRPr="00E17F5F">
        <w:rPr>
          <w:rFonts w:ascii="Book Antiqua" w:eastAsia="Calibri" w:hAnsi="Book Antiqua"/>
          <w:szCs w:val="22"/>
        </w:rPr>
        <w:t xml:space="preserve"> правила управног </w:t>
      </w:r>
      <w:r w:rsidR="00574467">
        <w:rPr>
          <w:rFonts w:ascii="Book Antiqua" w:eastAsia="Calibri" w:hAnsi="Book Antiqua"/>
          <w:szCs w:val="22"/>
        </w:rPr>
        <w:t xml:space="preserve">поступка, принципе добре управе и неправилно </w:t>
      </w:r>
      <w:r w:rsidR="00822888">
        <w:rPr>
          <w:rFonts w:ascii="Book Antiqua" w:eastAsia="Calibri" w:hAnsi="Book Antiqua"/>
          <w:szCs w:val="22"/>
          <w:lang w:val="sr-Cyrl-RS"/>
        </w:rPr>
        <w:t xml:space="preserve">је </w:t>
      </w:r>
      <w:r w:rsidR="00574467">
        <w:rPr>
          <w:rFonts w:ascii="Book Antiqua" w:eastAsia="Calibri" w:hAnsi="Book Antiqua"/>
          <w:szCs w:val="22"/>
        </w:rPr>
        <w:t>применио материјално право</w:t>
      </w:r>
      <w:r w:rsidRPr="00E17F5F">
        <w:rPr>
          <w:rFonts w:ascii="Book Antiqua" w:eastAsia="Calibri" w:hAnsi="Book Antiqua"/>
          <w:szCs w:val="22"/>
        </w:rPr>
        <w:t xml:space="preserve"> на штету ост</w:t>
      </w:r>
      <w:r w:rsidR="00574467">
        <w:rPr>
          <w:rFonts w:ascii="Book Antiqua" w:eastAsia="Calibri" w:hAnsi="Book Antiqua"/>
          <w:szCs w:val="22"/>
        </w:rPr>
        <w:t>варивања и заштите права грађанина</w:t>
      </w:r>
      <w:r w:rsidR="00822888">
        <w:rPr>
          <w:rFonts w:ascii="Book Antiqua" w:eastAsia="Calibri" w:hAnsi="Book Antiqua"/>
          <w:szCs w:val="22"/>
          <w:lang w:val="sr-Cyrl-RS"/>
        </w:rPr>
        <w:t xml:space="preserve"> </w:t>
      </w:r>
      <w:r w:rsidR="00644F40">
        <w:rPr>
          <w:rFonts w:ascii="Book Antiqua" w:eastAsia="Calibri" w:hAnsi="Book Antiqua"/>
          <w:szCs w:val="22"/>
          <w:lang w:val="sr-Cyrl-RS"/>
        </w:rPr>
        <w:t>ББ</w:t>
      </w:r>
      <w:r w:rsidRPr="00E17F5F">
        <w:rPr>
          <w:rFonts w:ascii="Book Antiqua" w:eastAsia="Calibri" w:hAnsi="Book Antiqua"/>
          <w:szCs w:val="22"/>
        </w:rPr>
        <w:t xml:space="preserve">, </w:t>
      </w:r>
      <w:r w:rsidR="00574467">
        <w:rPr>
          <w:rFonts w:ascii="Book Antiqua" w:eastAsia="Calibri" w:hAnsi="Book Antiqua"/>
          <w:szCs w:val="22"/>
          <w:lang w:val="sr-Cyrl-RS"/>
        </w:rPr>
        <w:t xml:space="preserve">односно својим поступањем је довео до утврђивања обавезе </w:t>
      </w:r>
      <w:r w:rsidR="009F2C65">
        <w:rPr>
          <w:rFonts w:ascii="Book Antiqua" w:eastAsia="Calibri" w:hAnsi="Book Antiqua"/>
          <w:szCs w:val="22"/>
          <w:lang w:val="sr-Cyrl-RS"/>
        </w:rPr>
        <w:t xml:space="preserve">повраћаја исплаћених новчаних средстава од дана када је </w:t>
      </w:r>
      <w:r w:rsidR="00644F40">
        <w:rPr>
          <w:rFonts w:ascii="Book Antiqua" w:eastAsia="Calibri" w:hAnsi="Book Antiqua"/>
          <w:szCs w:val="22"/>
          <w:lang w:val="sr-Cyrl-RS"/>
        </w:rPr>
        <w:t>ББ</w:t>
      </w:r>
      <w:r w:rsidR="009F2C65">
        <w:rPr>
          <w:rFonts w:ascii="Book Antiqua" w:eastAsia="Calibri" w:hAnsi="Book Antiqua"/>
          <w:szCs w:val="22"/>
          <w:lang w:val="sr-Cyrl-RS"/>
        </w:rPr>
        <w:t xml:space="preserve"> постао ванредан ученик</w:t>
      </w:r>
      <w:r w:rsidR="00574467">
        <w:rPr>
          <w:rFonts w:ascii="Book Antiqua" w:eastAsia="Calibri" w:hAnsi="Book Antiqua"/>
          <w:szCs w:val="22"/>
          <w:lang w:val="sr-Cyrl-RS"/>
        </w:rPr>
        <w:t xml:space="preserve">, </w:t>
      </w:r>
      <w:r w:rsidRPr="00E17F5F">
        <w:rPr>
          <w:rFonts w:ascii="Book Antiqua" w:eastAsia="Calibri" w:hAnsi="Book Antiqua"/>
          <w:szCs w:val="22"/>
        </w:rPr>
        <w:t xml:space="preserve">те се од </w:t>
      </w:r>
      <w:r w:rsidR="009F2C65">
        <w:rPr>
          <w:rFonts w:ascii="Book Antiqua" w:eastAsia="Calibri" w:hAnsi="Book Antiqua"/>
          <w:szCs w:val="22"/>
          <w:lang w:val="sr-Cyrl-RS"/>
        </w:rPr>
        <w:t xml:space="preserve">Покрајинског секретаријата </w:t>
      </w:r>
      <w:r w:rsidRPr="00E17F5F">
        <w:rPr>
          <w:rFonts w:ascii="Book Antiqua" w:eastAsia="Calibri" w:hAnsi="Book Antiqua"/>
          <w:szCs w:val="22"/>
        </w:rPr>
        <w:t>очекује да предузме мере да се такви пропусти у раду више не понављају, односно да у свом будућем рад</w:t>
      </w:r>
      <w:r w:rsidR="009F2C65">
        <w:rPr>
          <w:rFonts w:ascii="Book Antiqua" w:eastAsia="Calibri" w:hAnsi="Book Antiqua"/>
          <w:szCs w:val="22"/>
        </w:rPr>
        <w:t>у поступа у складу са позитивно-</w:t>
      </w:r>
      <w:r w:rsidRPr="00E17F5F">
        <w:rPr>
          <w:rFonts w:ascii="Book Antiqua" w:eastAsia="Calibri" w:hAnsi="Book Antiqua"/>
          <w:szCs w:val="22"/>
        </w:rPr>
        <w:t>правним прописима и начелима добре управе, а што ће довести до унапређења заштите права грађана и остварењу циља добре управе којој стремимо.</w:t>
      </w:r>
    </w:p>
    <w:p w:rsidR="00E17F5F" w:rsidRPr="00E17F5F" w:rsidRDefault="00E17F5F" w:rsidP="00E17F5F">
      <w:pPr>
        <w:spacing w:after="0"/>
        <w:jc w:val="both"/>
        <w:rPr>
          <w:rFonts w:ascii="Book Antiqua" w:eastAsia="Calibri" w:hAnsi="Book Antiqua"/>
          <w:szCs w:val="22"/>
        </w:rPr>
      </w:pPr>
    </w:p>
    <w:p w:rsidR="00E17F5F" w:rsidRPr="002D68ED" w:rsidRDefault="009F2C65" w:rsidP="00E17F5F">
      <w:pPr>
        <w:spacing w:after="0"/>
        <w:jc w:val="both"/>
        <w:rPr>
          <w:rFonts w:ascii="Book Antiqua" w:eastAsia="Calibri" w:hAnsi="Book Antiqua"/>
          <w:szCs w:val="22"/>
          <w:lang w:val="sr-Latn-RS"/>
        </w:rPr>
      </w:pPr>
      <w:r>
        <w:rPr>
          <w:rFonts w:ascii="Book Antiqua" w:eastAsia="Calibri" w:hAnsi="Book Antiqua"/>
          <w:szCs w:val="22"/>
          <w:lang w:val="sr-Cyrl-RS"/>
        </w:rPr>
        <w:t xml:space="preserve">Како би се отклонио пропуст у раду, неопходно је да Покрајински секретаријат поступи по Закону о општем управном поступку који </w:t>
      </w:r>
      <w:r w:rsidR="00AE6156">
        <w:rPr>
          <w:rFonts w:ascii="Book Antiqua" w:eastAsia="Calibri" w:hAnsi="Book Antiqua"/>
          <w:szCs w:val="22"/>
          <w:lang w:val="sr-Cyrl-RS"/>
        </w:rPr>
        <w:t xml:space="preserve">је се примењивао у време </w:t>
      </w:r>
      <w:r w:rsidR="004A046E">
        <w:rPr>
          <w:rFonts w:ascii="Book Antiqua" w:eastAsia="Calibri" w:hAnsi="Book Antiqua"/>
          <w:szCs w:val="22"/>
          <w:lang w:val="sr-Cyrl-RS"/>
        </w:rPr>
        <w:t>доношења правноснажног решења</w:t>
      </w:r>
      <w:r>
        <w:rPr>
          <w:rFonts w:ascii="Book Antiqua" w:eastAsia="Calibri" w:hAnsi="Book Antiqua"/>
          <w:szCs w:val="22"/>
          <w:lang w:val="sr-Cyrl-RS"/>
        </w:rPr>
        <w:t xml:space="preserve"> у конкретном случају, а у вези са Законом о правима бораца, војних ин</w:t>
      </w:r>
      <w:r w:rsidR="00214DEB">
        <w:rPr>
          <w:rFonts w:ascii="Book Antiqua" w:eastAsia="Calibri" w:hAnsi="Book Antiqua"/>
          <w:szCs w:val="22"/>
          <w:lang w:val="sr-Cyrl-RS"/>
        </w:rPr>
        <w:t xml:space="preserve">валида и породица </w:t>
      </w:r>
      <w:proofErr w:type="spellStart"/>
      <w:r w:rsidR="00214DEB">
        <w:rPr>
          <w:rFonts w:ascii="Book Antiqua" w:eastAsia="Calibri" w:hAnsi="Book Antiqua"/>
          <w:szCs w:val="22"/>
          <w:lang w:val="sr-Cyrl-RS"/>
        </w:rPr>
        <w:t>палих</w:t>
      </w:r>
      <w:proofErr w:type="spellEnd"/>
      <w:r w:rsidR="00214DEB">
        <w:rPr>
          <w:rFonts w:ascii="Book Antiqua" w:eastAsia="Calibri" w:hAnsi="Book Antiqua"/>
          <w:szCs w:val="22"/>
          <w:lang w:val="sr-Cyrl-RS"/>
        </w:rPr>
        <w:t xml:space="preserve"> бораца, а Секретаријат за јавне службе и социјална питања Градске управе града Панчево неопходно је да поступи по </w:t>
      </w:r>
      <w:r w:rsidR="00B81B3E">
        <w:rPr>
          <w:rFonts w:ascii="Book Antiqua" w:eastAsia="Calibri" w:hAnsi="Book Antiqua"/>
          <w:szCs w:val="22"/>
          <w:lang w:val="sr-Cyrl-RS"/>
        </w:rPr>
        <w:t xml:space="preserve">важећем </w:t>
      </w:r>
      <w:r w:rsidR="00214DEB">
        <w:rPr>
          <w:rFonts w:ascii="Book Antiqua" w:eastAsia="Calibri" w:hAnsi="Book Antiqua"/>
          <w:szCs w:val="22"/>
          <w:lang w:val="sr-Cyrl-RS"/>
        </w:rPr>
        <w:t>За</w:t>
      </w:r>
      <w:r w:rsidR="00B81B3E">
        <w:rPr>
          <w:rFonts w:ascii="Book Antiqua" w:eastAsia="Calibri" w:hAnsi="Book Antiqua"/>
          <w:szCs w:val="22"/>
          <w:lang w:val="sr-Cyrl-RS"/>
        </w:rPr>
        <w:t>кону о општем управном поступку.</w:t>
      </w:r>
    </w:p>
    <w:p w:rsidR="009F2C65" w:rsidRDefault="009F2C65" w:rsidP="00E17F5F">
      <w:pPr>
        <w:spacing w:after="0"/>
        <w:jc w:val="both"/>
        <w:rPr>
          <w:rFonts w:ascii="Book Antiqua" w:eastAsia="Calibri" w:hAnsi="Book Antiqua"/>
          <w:szCs w:val="22"/>
          <w:lang w:val="sr-Cyrl-RS"/>
        </w:rPr>
      </w:pPr>
    </w:p>
    <w:p w:rsidR="009F2C65" w:rsidRDefault="009F2C65" w:rsidP="00C4376F">
      <w:pPr>
        <w:pStyle w:val="FootnoteText"/>
        <w:jc w:val="both"/>
        <w:rPr>
          <w:rFonts w:ascii="Book Antiqua" w:hAnsi="Book Antiqua"/>
          <w:sz w:val="22"/>
          <w:szCs w:val="22"/>
          <w:lang w:val="sr-Cyrl-RS"/>
        </w:rPr>
      </w:pPr>
      <w:r w:rsidRPr="009F2C65">
        <w:rPr>
          <w:rFonts w:ascii="Book Antiqua" w:hAnsi="Book Antiqua"/>
          <w:sz w:val="22"/>
          <w:szCs w:val="22"/>
          <w:lang w:val="sr-Cyrl-RS"/>
        </w:rPr>
        <w:t>Закон о општем управном поступку  (</w:t>
      </w:r>
      <w:r w:rsidRPr="009F2C65">
        <w:rPr>
          <w:rFonts w:ascii="Book Antiqua" w:hAnsi="Book Antiqua"/>
          <w:sz w:val="22"/>
          <w:szCs w:val="22"/>
        </w:rPr>
        <w:t>„</w:t>
      </w:r>
      <w:proofErr w:type="spellStart"/>
      <w:r w:rsidRPr="009F2C65">
        <w:rPr>
          <w:rFonts w:ascii="Book Antiqua" w:hAnsi="Book Antiqua"/>
          <w:sz w:val="22"/>
          <w:szCs w:val="22"/>
        </w:rPr>
        <w:t>Сл</w:t>
      </w:r>
      <w:proofErr w:type="spellEnd"/>
      <w:r w:rsidRPr="009F2C65">
        <w:rPr>
          <w:rFonts w:ascii="Book Antiqua" w:hAnsi="Book Antiqua"/>
          <w:sz w:val="22"/>
          <w:szCs w:val="22"/>
        </w:rPr>
        <w:t xml:space="preserve">. </w:t>
      </w:r>
      <w:proofErr w:type="spellStart"/>
      <w:proofErr w:type="gramStart"/>
      <w:r w:rsidRPr="009F2C65">
        <w:rPr>
          <w:rFonts w:ascii="Book Antiqua" w:hAnsi="Book Antiqua"/>
          <w:sz w:val="22"/>
          <w:szCs w:val="22"/>
        </w:rPr>
        <w:t>лист</w:t>
      </w:r>
      <w:proofErr w:type="spellEnd"/>
      <w:proofErr w:type="gramEnd"/>
      <w:r w:rsidRPr="009F2C65">
        <w:rPr>
          <w:rFonts w:ascii="Book Antiqua" w:hAnsi="Book Antiqua"/>
          <w:sz w:val="22"/>
          <w:szCs w:val="22"/>
        </w:rPr>
        <w:t xml:space="preserve"> </w:t>
      </w:r>
      <w:r w:rsidRPr="009F2C65">
        <w:rPr>
          <w:rFonts w:ascii="Book Antiqua" w:hAnsi="Book Antiqua"/>
          <w:sz w:val="22"/>
          <w:szCs w:val="22"/>
          <w:lang w:val="sr-Cyrl-RS"/>
        </w:rPr>
        <w:t>СРЈ</w:t>
      </w:r>
      <w:r w:rsidRPr="009F2C65">
        <w:rPr>
          <w:rFonts w:ascii="Book Antiqua" w:hAnsi="Book Antiqua"/>
          <w:sz w:val="22"/>
          <w:szCs w:val="22"/>
        </w:rPr>
        <w:t>“, бр.33/97 и 31/2001 и “</w:t>
      </w:r>
      <w:r w:rsidRPr="009F2C65">
        <w:rPr>
          <w:rFonts w:ascii="Book Antiqua" w:hAnsi="Book Antiqua"/>
          <w:sz w:val="22"/>
          <w:szCs w:val="22"/>
          <w:lang w:val="sr-Cyrl-RS"/>
        </w:rPr>
        <w:t>Сл. гласник РС“, бр.30/2010)</w:t>
      </w:r>
      <w:r w:rsidR="00AE6156">
        <w:rPr>
          <w:rFonts w:ascii="Book Antiqua" w:hAnsi="Book Antiqua"/>
          <w:sz w:val="22"/>
          <w:szCs w:val="22"/>
          <w:lang w:val="sr-Cyrl-RS"/>
        </w:rPr>
        <w:t xml:space="preserve">, чије су се одредбе у конкретном случају </w:t>
      </w:r>
      <w:r w:rsidR="00C4376F">
        <w:rPr>
          <w:rFonts w:ascii="Book Antiqua" w:hAnsi="Book Antiqua"/>
          <w:sz w:val="22"/>
          <w:szCs w:val="22"/>
          <w:lang w:val="sr-Cyrl-RS"/>
        </w:rPr>
        <w:t>примењивале у време</w:t>
      </w:r>
      <w:r w:rsidR="004A046E">
        <w:rPr>
          <w:rFonts w:ascii="Book Antiqua" w:hAnsi="Book Antiqua"/>
          <w:sz w:val="22"/>
          <w:szCs w:val="22"/>
          <w:lang w:val="sr-Cyrl-RS"/>
        </w:rPr>
        <w:t xml:space="preserve"> доношења правноснажног решења</w:t>
      </w:r>
      <w:r w:rsidR="00AE6156">
        <w:rPr>
          <w:rFonts w:ascii="Book Antiqua" w:hAnsi="Book Antiqua"/>
          <w:sz w:val="22"/>
          <w:szCs w:val="22"/>
          <w:lang w:val="sr-Cyrl-RS"/>
        </w:rPr>
        <w:t>,</w:t>
      </w:r>
      <w:r w:rsidR="00C4376F">
        <w:rPr>
          <w:rFonts w:ascii="Book Antiqua" w:hAnsi="Book Antiqua"/>
          <w:sz w:val="22"/>
          <w:szCs w:val="22"/>
          <w:lang w:val="sr-Cyrl-RS"/>
        </w:rPr>
        <w:t xml:space="preserve"> </w:t>
      </w:r>
      <w:r>
        <w:rPr>
          <w:rFonts w:ascii="Book Antiqua" w:hAnsi="Book Antiqua"/>
          <w:sz w:val="22"/>
          <w:szCs w:val="22"/>
          <w:lang w:val="sr-Cyrl-RS"/>
        </w:rPr>
        <w:t xml:space="preserve">прописује </w:t>
      </w:r>
      <w:r w:rsidR="00C4376F">
        <w:rPr>
          <w:rFonts w:ascii="Book Antiqua" w:hAnsi="Book Antiqua"/>
          <w:sz w:val="22"/>
          <w:szCs w:val="22"/>
          <w:lang w:val="sr-Cyrl-RS"/>
        </w:rPr>
        <w:t xml:space="preserve">следећа </w:t>
      </w:r>
      <w:r>
        <w:rPr>
          <w:rFonts w:ascii="Book Antiqua" w:hAnsi="Book Antiqua"/>
          <w:sz w:val="22"/>
          <w:szCs w:val="22"/>
          <w:lang w:val="sr-Cyrl-RS"/>
        </w:rPr>
        <w:t>ванредна правна</w:t>
      </w:r>
      <w:r w:rsidR="00AE6156">
        <w:rPr>
          <w:rFonts w:ascii="Book Antiqua" w:hAnsi="Book Antiqua"/>
          <w:sz w:val="22"/>
          <w:szCs w:val="22"/>
          <w:lang w:val="sr-Cyrl-RS"/>
        </w:rPr>
        <w:t xml:space="preserve"> средства</w:t>
      </w:r>
      <w:r w:rsidR="00214DEB">
        <w:rPr>
          <w:rFonts w:ascii="Book Antiqua" w:hAnsi="Book Antiqua"/>
          <w:sz w:val="22"/>
          <w:szCs w:val="22"/>
          <w:lang w:val="sr-Cyrl-RS"/>
        </w:rPr>
        <w:t>: 1.) Понављање поступка 2</w:t>
      </w:r>
      <w:r w:rsidR="00C4376F">
        <w:rPr>
          <w:rFonts w:ascii="Book Antiqua" w:hAnsi="Book Antiqua"/>
          <w:sz w:val="22"/>
          <w:szCs w:val="22"/>
          <w:lang w:val="sr-Cyrl-RS"/>
        </w:rPr>
        <w:t>.) Мењање и поништавање реш</w:t>
      </w:r>
      <w:r w:rsidR="00214DEB">
        <w:rPr>
          <w:rFonts w:ascii="Book Antiqua" w:hAnsi="Book Antiqua"/>
          <w:sz w:val="22"/>
          <w:szCs w:val="22"/>
          <w:lang w:val="sr-Cyrl-RS"/>
        </w:rPr>
        <w:t>ења у вези са управним спором; 3</w:t>
      </w:r>
      <w:r w:rsidR="00C4376F">
        <w:rPr>
          <w:rFonts w:ascii="Book Antiqua" w:hAnsi="Book Antiqua"/>
          <w:sz w:val="22"/>
          <w:szCs w:val="22"/>
          <w:lang w:val="sr-Cyrl-RS"/>
        </w:rPr>
        <w:t xml:space="preserve">.) </w:t>
      </w:r>
      <w:r w:rsidR="00214DEB">
        <w:rPr>
          <w:rFonts w:ascii="Book Antiqua" w:hAnsi="Book Antiqua"/>
          <w:sz w:val="22"/>
          <w:szCs w:val="22"/>
          <w:lang w:val="sr-Cyrl-RS"/>
        </w:rPr>
        <w:t>Поништавање и укидање по основу службеног надзора; 4</w:t>
      </w:r>
      <w:r w:rsidR="00AE6156">
        <w:rPr>
          <w:rFonts w:ascii="Book Antiqua" w:hAnsi="Book Antiqua"/>
          <w:sz w:val="22"/>
          <w:szCs w:val="22"/>
          <w:lang w:val="sr-Cyrl-RS"/>
        </w:rPr>
        <w:t>.)</w:t>
      </w:r>
      <w:r w:rsidR="00214DEB">
        <w:rPr>
          <w:rFonts w:ascii="Book Antiqua" w:hAnsi="Book Antiqua"/>
          <w:sz w:val="22"/>
          <w:szCs w:val="22"/>
          <w:lang w:val="sr-Cyrl-RS"/>
        </w:rPr>
        <w:t xml:space="preserve"> Укидање и мењање правноснажног решења уз пристанак или по захтеву странке; 5</w:t>
      </w:r>
      <w:r w:rsidR="00AE6156">
        <w:rPr>
          <w:rFonts w:ascii="Book Antiqua" w:hAnsi="Book Antiqua"/>
          <w:sz w:val="22"/>
          <w:szCs w:val="22"/>
          <w:lang w:val="sr-Cyrl-RS"/>
        </w:rPr>
        <w:t>.</w:t>
      </w:r>
      <w:r w:rsidR="00C4376F">
        <w:rPr>
          <w:rFonts w:ascii="Book Antiqua" w:hAnsi="Book Antiqua"/>
          <w:sz w:val="22"/>
          <w:szCs w:val="22"/>
          <w:lang w:val="sr-Cyrl-RS"/>
        </w:rPr>
        <w:t>)</w:t>
      </w:r>
      <w:r w:rsidR="00214DEB">
        <w:rPr>
          <w:rFonts w:ascii="Book Antiqua" w:hAnsi="Book Antiqua"/>
          <w:sz w:val="22"/>
          <w:szCs w:val="22"/>
          <w:lang w:val="sr-Cyrl-RS"/>
        </w:rPr>
        <w:t xml:space="preserve"> Оглашавање решења </w:t>
      </w:r>
      <w:proofErr w:type="spellStart"/>
      <w:r w:rsidR="00214DEB">
        <w:rPr>
          <w:rFonts w:ascii="Book Antiqua" w:hAnsi="Book Antiqua"/>
          <w:sz w:val="22"/>
          <w:szCs w:val="22"/>
          <w:lang w:val="sr-Cyrl-RS"/>
        </w:rPr>
        <w:t>ништавим</w:t>
      </w:r>
      <w:proofErr w:type="spellEnd"/>
      <w:r w:rsidR="00214DEB">
        <w:rPr>
          <w:rFonts w:ascii="Book Antiqua" w:hAnsi="Book Antiqua"/>
          <w:sz w:val="22"/>
          <w:szCs w:val="22"/>
          <w:lang w:val="sr-Cyrl-RS"/>
        </w:rPr>
        <w:t>.</w:t>
      </w:r>
    </w:p>
    <w:p w:rsidR="00B81B3E" w:rsidRDefault="00B81B3E" w:rsidP="00C4376F">
      <w:pPr>
        <w:pStyle w:val="FootnoteText"/>
        <w:jc w:val="both"/>
        <w:rPr>
          <w:rFonts w:ascii="Book Antiqua" w:hAnsi="Book Antiqua"/>
          <w:sz w:val="22"/>
          <w:szCs w:val="22"/>
          <w:lang w:val="sr-Cyrl-RS"/>
        </w:rPr>
      </w:pPr>
    </w:p>
    <w:p w:rsidR="00B81B3E" w:rsidRPr="00E25D48" w:rsidRDefault="00B81B3E" w:rsidP="00C4376F">
      <w:pPr>
        <w:pStyle w:val="FootnoteText"/>
        <w:jc w:val="both"/>
        <w:rPr>
          <w:rFonts w:ascii="Book Antiqua" w:hAnsi="Book Antiqua"/>
          <w:sz w:val="22"/>
          <w:szCs w:val="22"/>
          <w:lang w:val="sr-Cyrl-RS"/>
        </w:rPr>
      </w:pPr>
      <w:r>
        <w:rPr>
          <w:rFonts w:ascii="Book Antiqua" w:hAnsi="Book Antiqua"/>
          <w:sz w:val="22"/>
          <w:szCs w:val="22"/>
          <w:lang w:val="sr-Cyrl-RS"/>
        </w:rPr>
        <w:t>Ванредна правна средства</w:t>
      </w:r>
      <w:r w:rsidR="00E25D48">
        <w:rPr>
          <w:rFonts w:ascii="Book Antiqua" w:hAnsi="Book Antiqua"/>
          <w:sz w:val="22"/>
          <w:szCs w:val="22"/>
          <w:lang w:val="sr-Cyrl-RS"/>
        </w:rPr>
        <w:t xml:space="preserve"> прописана</w:t>
      </w:r>
      <w:r>
        <w:rPr>
          <w:rFonts w:ascii="Book Antiqua" w:hAnsi="Book Antiqua"/>
          <w:sz w:val="22"/>
          <w:szCs w:val="22"/>
          <w:lang w:val="sr-Cyrl-RS"/>
        </w:rPr>
        <w:t xml:space="preserve"> важећим Законом о општем управном поступку („Сл. гласник РС“, бр. 18/2016 и 95/2018)</w:t>
      </w:r>
      <w:r w:rsidR="00E25D48">
        <w:rPr>
          <w:rFonts w:ascii="Book Antiqua" w:hAnsi="Book Antiqua"/>
          <w:sz w:val="22"/>
          <w:szCs w:val="22"/>
          <w:lang w:val="sr-Cyrl-RS"/>
        </w:rPr>
        <w:t xml:space="preserve"> су: 1.)Мењање и поништавање решења у вези са управним спором; 2.)Понављање поступка; 3.)Поништавање коначног решења; 4.)Укидање решења</w:t>
      </w:r>
      <w:r w:rsidR="00E25D48">
        <w:rPr>
          <w:rFonts w:ascii="Book Antiqua" w:hAnsi="Book Antiqua"/>
          <w:sz w:val="22"/>
          <w:szCs w:val="22"/>
          <w:lang w:val="sr-Latn-RS"/>
        </w:rPr>
        <w:t>; 5.)</w:t>
      </w:r>
      <w:r w:rsidR="00E25D48">
        <w:rPr>
          <w:rFonts w:ascii="Book Antiqua" w:hAnsi="Book Antiqua"/>
          <w:sz w:val="22"/>
          <w:szCs w:val="22"/>
          <w:lang w:val="sr-Cyrl-RS"/>
        </w:rPr>
        <w:t>Поништавање, укидање или мењање правноснажног решења на препоруку Заштитника грађана.</w:t>
      </w:r>
    </w:p>
    <w:p w:rsidR="009F2C65" w:rsidRPr="009F2C65" w:rsidRDefault="009F2C65" w:rsidP="00E17F5F">
      <w:pPr>
        <w:spacing w:after="0"/>
        <w:jc w:val="both"/>
        <w:rPr>
          <w:rFonts w:ascii="Book Antiqua" w:eastAsia="Calibri" w:hAnsi="Book Antiqua"/>
          <w:szCs w:val="22"/>
          <w:lang w:val="sr-Cyrl-RS"/>
        </w:rPr>
      </w:pPr>
    </w:p>
    <w:p w:rsidR="00E17F5F" w:rsidRPr="00E17F5F" w:rsidRDefault="00E17F5F" w:rsidP="00E17F5F">
      <w:pPr>
        <w:spacing w:after="0"/>
        <w:jc w:val="both"/>
        <w:rPr>
          <w:rFonts w:ascii="Book Antiqua" w:eastAsia="Calibri" w:hAnsi="Book Antiqua" w:cs="Tahoma"/>
          <w:color w:val="000000"/>
          <w:szCs w:val="22"/>
        </w:rPr>
      </w:pPr>
      <w:r w:rsidRPr="00E17F5F">
        <w:rPr>
          <w:rFonts w:ascii="Book Antiqua" w:eastAsia="Calibri" w:hAnsi="Book Antiqua" w:cs="Tahoma"/>
          <w:color w:val="000000"/>
          <w:szCs w:val="22"/>
        </w:rPr>
        <w:t>Цен</w:t>
      </w:r>
      <w:r w:rsidR="00E25D48">
        <w:rPr>
          <w:rFonts w:ascii="Book Antiqua" w:eastAsia="Calibri" w:hAnsi="Book Antiqua" w:cs="Tahoma"/>
          <w:color w:val="000000"/>
          <w:szCs w:val="22"/>
        </w:rPr>
        <w:t xml:space="preserve">ећи утврђене чињенице и </w:t>
      </w:r>
      <w:r w:rsidR="00E25D48">
        <w:rPr>
          <w:rFonts w:ascii="Book Antiqua" w:eastAsia="Calibri" w:hAnsi="Book Antiqua" w:cs="Tahoma"/>
          <w:color w:val="000000"/>
          <w:szCs w:val="22"/>
          <w:lang w:val="sr-Cyrl-RS"/>
        </w:rPr>
        <w:t xml:space="preserve">релевантне </w:t>
      </w:r>
      <w:r w:rsidRPr="00E17F5F">
        <w:rPr>
          <w:rFonts w:ascii="Book Antiqua" w:eastAsia="Calibri" w:hAnsi="Book Antiqua" w:cs="Tahoma"/>
          <w:color w:val="000000"/>
          <w:szCs w:val="22"/>
        </w:rPr>
        <w:t xml:space="preserve">прописе, Заштитник грађана је, </w:t>
      </w:r>
      <w:r w:rsidRPr="00E17F5F">
        <w:rPr>
          <w:rFonts w:ascii="Book Antiqua" w:eastAsia="Calibri" w:hAnsi="Book Antiqua" w:cs="Tahoma"/>
          <w:szCs w:val="22"/>
        </w:rPr>
        <w:t xml:space="preserve">применом чл. 31. ст. 2. Закона о Заштитнику грађана, </w:t>
      </w:r>
      <w:r w:rsidR="00AE6156">
        <w:rPr>
          <w:rFonts w:ascii="Book Antiqua" w:eastAsia="Calibri" w:hAnsi="Book Antiqua" w:cs="Tahoma"/>
          <w:szCs w:val="22"/>
          <w:lang w:val="sr-Cyrl-RS"/>
        </w:rPr>
        <w:t>Покрајинском секретаријату за социјалну политику, демографију и равноправност полова и Секретаријату градске управе града Панчева</w:t>
      </w:r>
      <w:r w:rsidR="00E25D48">
        <w:rPr>
          <w:rFonts w:ascii="Book Antiqua" w:eastAsia="Calibri" w:hAnsi="Book Antiqua" w:cs="Tahoma"/>
          <w:szCs w:val="22"/>
        </w:rPr>
        <w:t>, упућује</w:t>
      </w:r>
      <w:r w:rsidR="00AE6156">
        <w:rPr>
          <w:rFonts w:ascii="Book Antiqua" w:eastAsia="Calibri" w:hAnsi="Book Antiqua" w:cs="Tahoma"/>
          <w:szCs w:val="22"/>
        </w:rPr>
        <w:t xml:space="preserve"> препоруке</w:t>
      </w:r>
      <w:r w:rsidRPr="00E17F5F">
        <w:rPr>
          <w:rFonts w:ascii="Book Antiqua" w:eastAsia="Calibri" w:hAnsi="Book Antiqua" w:cs="Tahoma"/>
          <w:szCs w:val="22"/>
        </w:rPr>
        <w:t xml:space="preserve">, </w:t>
      </w:r>
      <w:r w:rsidRPr="00E17F5F">
        <w:rPr>
          <w:rFonts w:ascii="Book Antiqua" w:eastAsia="Calibri" w:hAnsi="Book Antiqua" w:cs="Tahoma"/>
          <w:color w:val="000000"/>
          <w:szCs w:val="22"/>
        </w:rPr>
        <w:t xml:space="preserve">ради отклањања уочених недостатака у раду, спречавања истоветних и сличних пропуста </w:t>
      </w:r>
      <w:r w:rsidRPr="00E17F5F">
        <w:rPr>
          <w:rFonts w:ascii="Book Antiqua" w:eastAsia="Calibri" w:hAnsi="Book Antiqua" w:cs="Tahoma"/>
          <w:szCs w:val="22"/>
        </w:rPr>
        <w:t>у будућности и унапређивања рада органа управе.</w:t>
      </w:r>
    </w:p>
    <w:tbl>
      <w:tblPr>
        <w:tblW w:w="4786" w:type="dxa"/>
        <w:tblInd w:w="5148" w:type="dxa"/>
        <w:tblLook w:val="00A0" w:firstRow="1" w:lastRow="0" w:firstColumn="1" w:lastColumn="0" w:noHBand="0" w:noVBand="0"/>
      </w:tblPr>
      <w:tblGrid>
        <w:gridCol w:w="4786"/>
      </w:tblGrid>
      <w:tr w:rsidR="00E17F5F" w:rsidRPr="00E17F5F" w:rsidTr="00D65F5B">
        <w:trPr>
          <w:trHeight w:val="1080"/>
        </w:trPr>
        <w:tc>
          <w:tcPr>
            <w:tcW w:w="4786" w:type="dxa"/>
          </w:tcPr>
          <w:p w:rsidR="00E17F5F" w:rsidRPr="00E17F5F" w:rsidRDefault="00E17F5F" w:rsidP="00D65F5B">
            <w:pPr>
              <w:spacing w:after="0" w:line="259" w:lineRule="auto"/>
              <w:rPr>
                <w:rFonts w:ascii="Book Antiqua" w:eastAsia="Calibri" w:hAnsi="Book Antiqua"/>
                <w:szCs w:val="22"/>
                <w:lang w:val="sr-Cyrl-RS"/>
              </w:rPr>
            </w:pPr>
          </w:p>
          <w:p w:rsidR="00E17F5F" w:rsidRPr="00E17F5F" w:rsidRDefault="00E17F5F" w:rsidP="00D65F5B">
            <w:pPr>
              <w:spacing w:after="0" w:line="259" w:lineRule="auto"/>
              <w:rPr>
                <w:rFonts w:ascii="Book Antiqua" w:eastAsia="Calibri" w:hAnsi="Book Antiqua"/>
                <w:szCs w:val="22"/>
                <w:lang w:val="sr-Cyrl-RS"/>
              </w:rPr>
            </w:pPr>
          </w:p>
          <w:p w:rsidR="00E17F5F" w:rsidRPr="00E17F5F" w:rsidRDefault="00E17F5F" w:rsidP="00D65F5B">
            <w:pPr>
              <w:spacing w:after="0" w:line="259" w:lineRule="auto"/>
              <w:rPr>
                <w:rFonts w:ascii="Book Antiqua" w:eastAsia="Calibri" w:hAnsi="Book Antiqua"/>
                <w:szCs w:val="22"/>
                <w:lang w:val="sr-Cyrl-RS"/>
              </w:rPr>
            </w:pPr>
          </w:p>
          <w:p w:rsidR="005B3DB7" w:rsidRDefault="00617104" w:rsidP="005B3DB7">
            <w:pPr>
              <w:spacing w:after="0" w:line="259" w:lineRule="auto"/>
              <w:rPr>
                <w:rFonts w:ascii="Book Antiqua" w:eastAsia="Calibri" w:hAnsi="Book Antiqua"/>
                <w:szCs w:val="22"/>
                <w:lang w:val="sr-Cyrl-RS"/>
              </w:rPr>
            </w:pPr>
            <w:r>
              <w:rPr>
                <w:rFonts w:ascii="Book Antiqua" w:eastAsia="Calibri" w:hAnsi="Book Antiqua"/>
                <w:szCs w:val="22"/>
                <w:lang w:val="sr-Cyrl-RS"/>
              </w:rPr>
              <w:t>ЗАМЕНИК ЗАШТИТНИКА ГРАЂАНА</w:t>
            </w:r>
          </w:p>
          <w:p w:rsidR="00617104" w:rsidRDefault="00617104" w:rsidP="005B3DB7">
            <w:pPr>
              <w:spacing w:after="0" w:line="259" w:lineRule="auto"/>
              <w:rPr>
                <w:rFonts w:ascii="Book Antiqua" w:eastAsia="Calibri" w:hAnsi="Book Antiqua"/>
                <w:szCs w:val="22"/>
                <w:lang w:val="sr-Cyrl-RS"/>
              </w:rPr>
            </w:pPr>
          </w:p>
          <w:p w:rsidR="00617104" w:rsidRDefault="00617104" w:rsidP="005B3DB7">
            <w:pPr>
              <w:spacing w:after="0" w:line="259" w:lineRule="auto"/>
              <w:rPr>
                <w:rFonts w:ascii="Book Antiqua" w:eastAsia="Calibri" w:hAnsi="Book Antiqua"/>
                <w:szCs w:val="22"/>
                <w:lang w:val="sr-Cyrl-RS"/>
              </w:rPr>
            </w:pPr>
          </w:p>
          <w:p w:rsidR="00617104" w:rsidRDefault="00617104" w:rsidP="005B3DB7">
            <w:pPr>
              <w:spacing w:after="0" w:line="259" w:lineRule="auto"/>
              <w:rPr>
                <w:rFonts w:ascii="Book Antiqua" w:eastAsia="Calibri" w:hAnsi="Book Antiqua"/>
                <w:szCs w:val="22"/>
                <w:lang w:val="sr-Cyrl-RS"/>
              </w:rPr>
            </w:pPr>
            <w:r>
              <w:rPr>
                <w:rFonts w:ascii="Book Antiqua" w:eastAsia="Calibri" w:hAnsi="Book Antiqua"/>
                <w:szCs w:val="22"/>
                <w:lang w:val="sr-Cyrl-RS"/>
              </w:rPr>
              <w:t xml:space="preserve">                Јелена Стојановић</w:t>
            </w:r>
          </w:p>
          <w:p w:rsidR="00E17F5F" w:rsidRPr="00E17F5F" w:rsidRDefault="00E17F5F" w:rsidP="00822888">
            <w:pPr>
              <w:spacing w:after="0" w:line="259" w:lineRule="auto"/>
              <w:rPr>
                <w:rFonts w:ascii="Book Antiqua" w:eastAsia="Calibri" w:hAnsi="Book Antiqua"/>
                <w:szCs w:val="22"/>
                <w:lang w:val="sr-Cyrl-RS"/>
              </w:rPr>
            </w:pPr>
          </w:p>
        </w:tc>
      </w:tr>
    </w:tbl>
    <w:p w:rsidR="00F530CE" w:rsidRPr="00FD2B5D" w:rsidRDefault="00F530CE" w:rsidP="00E17F5F">
      <w:pPr>
        <w:spacing w:after="0"/>
        <w:jc w:val="both"/>
        <w:rPr>
          <w:rFonts w:ascii="Book Antiqua" w:hAnsi="Book Antiqua"/>
          <w:szCs w:val="22"/>
        </w:rPr>
      </w:pPr>
    </w:p>
    <w:sectPr w:rsidR="00F530CE" w:rsidRPr="00FD2B5D" w:rsidSect="003343CB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080" w:right="1109" w:bottom="1253" w:left="1109" w:header="36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0C" w:rsidRDefault="0087220C">
      <w:r>
        <w:separator/>
      </w:r>
    </w:p>
  </w:endnote>
  <w:endnote w:type="continuationSeparator" w:id="0">
    <w:p w:rsidR="0087220C" w:rsidRDefault="0087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DF" w:rsidRPr="006E1454" w:rsidRDefault="00312ADF" w:rsidP="009804E6">
    <w:pPr>
      <w:pBdr>
        <w:top w:val="single" w:sz="4" w:space="1" w:color="auto"/>
      </w:pBdr>
      <w:tabs>
        <w:tab w:val="left" w:pos="2700"/>
        <w:tab w:val="center" w:pos="4694"/>
        <w:tab w:val="left" w:pos="5058"/>
      </w:tabs>
      <w:jc w:val="center"/>
      <w:rPr>
        <w:rFonts w:ascii="Arial" w:hAnsi="Arial" w:cs="Arial"/>
        <w:color w:val="4D4D4D"/>
        <w:sz w:val="20"/>
        <w:szCs w:val="20"/>
      </w:rPr>
    </w:pPr>
    <w:proofErr w:type="spellStart"/>
    <w:r>
      <w:rPr>
        <w:rFonts w:ascii="Arial" w:hAnsi="Arial" w:cs="Arial"/>
        <w:color w:val="4D4D4D"/>
        <w:sz w:val="20"/>
        <w:szCs w:val="20"/>
      </w:rPr>
      <w:t>Делиградска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16,  110</w:t>
    </w:r>
    <w:r>
      <w:rPr>
        <w:rFonts w:ascii="Arial" w:hAnsi="Arial" w:cs="Arial"/>
        <w:color w:val="4D4D4D"/>
        <w:sz w:val="20"/>
        <w:szCs w:val="20"/>
      </w:rPr>
      <w:t>0</w:t>
    </w:r>
    <w:r w:rsidRPr="006E1454">
      <w:rPr>
        <w:rFonts w:ascii="Arial" w:hAnsi="Arial" w:cs="Arial"/>
        <w:color w:val="4D4D4D"/>
        <w:sz w:val="20"/>
        <w:szCs w:val="20"/>
      </w:rPr>
      <w:t>0 Београд</w:t>
    </w:r>
  </w:p>
  <w:p w:rsidR="00312ADF" w:rsidRPr="009804E6" w:rsidRDefault="00312ADF" w:rsidP="009804E6">
    <w:pPr>
      <w:pStyle w:val="Footer"/>
      <w:jc w:val="center"/>
      <w:rPr>
        <w:rFonts w:ascii="Arial" w:hAnsi="Arial" w:cs="Arial"/>
        <w:color w:val="4D4D4D"/>
        <w:sz w:val="20"/>
        <w:szCs w:val="20"/>
      </w:rPr>
    </w:pPr>
    <w:r w:rsidRPr="006E1454">
      <w:rPr>
        <w:rFonts w:ascii="Arial" w:hAnsi="Arial" w:cs="Arial"/>
        <w:color w:val="4D4D4D"/>
        <w:sz w:val="20"/>
        <w:szCs w:val="20"/>
      </w:rPr>
      <w:t>Телефон: (011) 2</w:t>
    </w:r>
    <w:r>
      <w:rPr>
        <w:rFonts w:ascii="Arial" w:hAnsi="Arial" w:cs="Arial"/>
        <w:color w:val="4D4D4D"/>
        <w:sz w:val="20"/>
        <w:szCs w:val="20"/>
      </w:rPr>
      <w:t>068</w:t>
    </w:r>
    <w:r w:rsidRPr="006E1454">
      <w:rPr>
        <w:rFonts w:ascii="Arial" w:hAnsi="Arial" w:cs="Arial"/>
        <w:color w:val="4D4D4D"/>
        <w:sz w:val="20"/>
        <w:szCs w:val="20"/>
      </w:rPr>
      <w:t xml:space="preserve"> -</w:t>
    </w:r>
    <w:r>
      <w:rPr>
        <w:rFonts w:ascii="Arial" w:hAnsi="Arial" w:cs="Arial"/>
        <w:color w:val="4D4D4D"/>
        <w:sz w:val="20"/>
        <w:szCs w:val="20"/>
      </w:rPr>
      <w:t>100</w:t>
    </w:r>
    <w:r w:rsidRPr="006E1454">
      <w:rPr>
        <w:rFonts w:ascii="Arial" w:hAnsi="Arial" w:cs="Arial"/>
        <w:color w:val="4D4D4D"/>
        <w:sz w:val="20"/>
        <w:szCs w:val="20"/>
      </w:rPr>
      <w:t xml:space="preserve"> </w:t>
    </w:r>
    <w:r>
      <w:rPr>
        <w:rFonts w:ascii="Arial" w:hAnsi="Arial" w:cs="Arial"/>
        <w:color w:val="4D4D4D"/>
        <w:sz w:val="20"/>
        <w:szCs w:val="20"/>
        <w:lang w:val="sr-Latn-CS"/>
      </w:rPr>
      <w:t xml:space="preserve">      </w:t>
    </w:r>
    <w:proofErr w:type="spellStart"/>
    <w:r>
      <w:rPr>
        <w:rFonts w:ascii="Arial" w:hAnsi="Arial" w:cs="Arial"/>
        <w:color w:val="4D4D4D"/>
        <w:sz w:val="20"/>
        <w:szCs w:val="20"/>
        <w:lang w:val="sr-Latn-CS"/>
      </w:rPr>
      <w:t>www</w:t>
    </w:r>
    <w:proofErr w:type="spellEnd"/>
    <w:r w:rsidRPr="00F66353">
      <w:rPr>
        <w:rFonts w:ascii="Arial" w:hAnsi="Arial" w:cs="Arial"/>
        <w:color w:val="4D4D4D"/>
        <w:sz w:val="20"/>
        <w:szCs w:val="20"/>
        <w:lang w:val="ru-RU"/>
      </w:rPr>
      <w:t>.</w:t>
    </w:r>
    <w:r>
      <w:rPr>
        <w:rFonts w:ascii="Arial" w:hAnsi="Arial" w:cs="Arial"/>
        <w:color w:val="4D4D4D"/>
        <w:sz w:val="20"/>
        <w:szCs w:val="20"/>
        <w:lang w:val="en-US"/>
      </w:rPr>
      <w:t>zastitnik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  <w:lang w:val="sr-Latn-CS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 xml:space="preserve">       </w:t>
    </w:r>
    <w:r w:rsidRPr="006E1454">
      <w:rPr>
        <w:rFonts w:ascii="Arial" w:hAnsi="Arial" w:cs="Arial"/>
        <w:color w:val="4D4D4D"/>
        <w:sz w:val="20"/>
        <w:szCs w:val="20"/>
      </w:rPr>
      <w:t>e-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mail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: zastitnik@</w:t>
    </w:r>
    <w:r>
      <w:rPr>
        <w:rFonts w:ascii="Arial" w:hAnsi="Arial" w:cs="Arial"/>
        <w:color w:val="4D4D4D"/>
        <w:sz w:val="20"/>
        <w:szCs w:val="20"/>
        <w:lang w:val="en-US"/>
      </w:rPr>
      <w:t>zastitnik</w:t>
    </w:r>
    <w:r w:rsidRPr="006E1454">
      <w:rPr>
        <w:rFonts w:ascii="Arial" w:hAnsi="Arial" w:cs="Arial"/>
        <w:color w:val="4D4D4D"/>
        <w:sz w:val="20"/>
        <w:szCs w:val="20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DF" w:rsidRPr="006E1454" w:rsidRDefault="00312ADF" w:rsidP="00C01C08">
    <w:pPr>
      <w:pBdr>
        <w:top w:val="single" w:sz="4" w:space="1" w:color="auto"/>
      </w:pBdr>
      <w:tabs>
        <w:tab w:val="left" w:pos="2700"/>
        <w:tab w:val="center" w:pos="4694"/>
        <w:tab w:val="left" w:pos="5058"/>
      </w:tabs>
      <w:jc w:val="center"/>
      <w:rPr>
        <w:rFonts w:ascii="Arial" w:hAnsi="Arial" w:cs="Arial"/>
        <w:color w:val="4D4D4D"/>
        <w:sz w:val="20"/>
        <w:szCs w:val="20"/>
      </w:rPr>
    </w:pPr>
    <w:proofErr w:type="spellStart"/>
    <w:r>
      <w:rPr>
        <w:rFonts w:ascii="Arial" w:hAnsi="Arial" w:cs="Arial"/>
        <w:color w:val="4D4D4D"/>
        <w:sz w:val="20"/>
        <w:szCs w:val="20"/>
      </w:rPr>
      <w:t>Делиградска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16,  110</w:t>
    </w:r>
    <w:r>
      <w:rPr>
        <w:rFonts w:ascii="Arial" w:hAnsi="Arial" w:cs="Arial"/>
        <w:color w:val="4D4D4D"/>
        <w:sz w:val="20"/>
        <w:szCs w:val="20"/>
      </w:rPr>
      <w:t>0</w:t>
    </w:r>
    <w:r w:rsidRPr="006E1454">
      <w:rPr>
        <w:rFonts w:ascii="Arial" w:hAnsi="Arial" w:cs="Arial"/>
        <w:color w:val="4D4D4D"/>
        <w:sz w:val="20"/>
        <w:szCs w:val="20"/>
      </w:rPr>
      <w:t>0 Београд</w:t>
    </w:r>
  </w:p>
  <w:p w:rsidR="00312ADF" w:rsidRPr="000063C9" w:rsidRDefault="00312ADF" w:rsidP="000063C9">
    <w:pPr>
      <w:pStyle w:val="Footer"/>
      <w:jc w:val="center"/>
      <w:rPr>
        <w:rFonts w:ascii="Arial" w:hAnsi="Arial" w:cs="Arial"/>
        <w:color w:val="4D4D4D"/>
        <w:sz w:val="20"/>
        <w:szCs w:val="20"/>
        <w:lang w:val="en-US"/>
      </w:rPr>
    </w:pPr>
    <w:r w:rsidRPr="006E1454">
      <w:rPr>
        <w:rFonts w:ascii="Arial" w:hAnsi="Arial" w:cs="Arial"/>
        <w:color w:val="4D4D4D"/>
        <w:sz w:val="20"/>
        <w:szCs w:val="20"/>
      </w:rPr>
      <w:t>Телефон: (011) 2</w:t>
    </w:r>
    <w:r>
      <w:rPr>
        <w:rFonts w:ascii="Arial" w:hAnsi="Arial" w:cs="Arial"/>
        <w:color w:val="4D4D4D"/>
        <w:sz w:val="20"/>
        <w:szCs w:val="20"/>
      </w:rPr>
      <w:t>068</w:t>
    </w:r>
    <w:r w:rsidRPr="006E1454">
      <w:rPr>
        <w:rFonts w:ascii="Arial" w:hAnsi="Arial" w:cs="Arial"/>
        <w:color w:val="4D4D4D"/>
        <w:sz w:val="20"/>
        <w:szCs w:val="20"/>
      </w:rPr>
      <w:t xml:space="preserve"> -</w:t>
    </w:r>
    <w:r>
      <w:rPr>
        <w:rFonts w:ascii="Arial" w:hAnsi="Arial" w:cs="Arial"/>
        <w:color w:val="4D4D4D"/>
        <w:sz w:val="20"/>
        <w:szCs w:val="20"/>
      </w:rPr>
      <w:t>100</w:t>
    </w:r>
    <w:r w:rsidRPr="006E1454">
      <w:rPr>
        <w:rFonts w:ascii="Arial" w:hAnsi="Arial" w:cs="Arial"/>
        <w:color w:val="4D4D4D"/>
        <w:sz w:val="20"/>
        <w:szCs w:val="20"/>
      </w:rPr>
      <w:t xml:space="preserve"> </w:t>
    </w:r>
    <w:r>
      <w:rPr>
        <w:rFonts w:ascii="Arial" w:hAnsi="Arial" w:cs="Arial"/>
        <w:color w:val="4D4D4D"/>
        <w:sz w:val="20"/>
        <w:szCs w:val="20"/>
        <w:lang w:val="sr-Latn-CS"/>
      </w:rPr>
      <w:t xml:space="preserve">      </w:t>
    </w:r>
    <w:proofErr w:type="spellStart"/>
    <w:r>
      <w:rPr>
        <w:rFonts w:ascii="Arial" w:hAnsi="Arial" w:cs="Arial"/>
        <w:color w:val="4D4D4D"/>
        <w:sz w:val="20"/>
        <w:szCs w:val="20"/>
        <w:lang w:val="sr-Latn-CS"/>
      </w:rPr>
      <w:t>www</w:t>
    </w:r>
    <w:proofErr w:type="spellEnd"/>
    <w:r w:rsidRPr="00F66353">
      <w:rPr>
        <w:rFonts w:ascii="Arial" w:hAnsi="Arial" w:cs="Arial"/>
        <w:color w:val="4D4D4D"/>
        <w:sz w:val="20"/>
        <w:szCs w:val="20"/>
        <w:lang w:val="ru-RU"/>
      </w:rPr>
      <w:t>.</w:t>
    </w:r>
    <w:r>
      <w:rPr>
        <w:rFonts w:ascii="Arial" w:hAnsi="Arial" w:cs="Arial"/>
        <w:color w:val="4D4D4D"/>
        <w:sz w:val="20"/>
        <w:szCs w:val="20"/>
        <w:lang w:val="en-US"/>
      </w:rPr>
      <w:t>zastitnik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  <w:lang w:val="sr-Latn-CS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 xml:space="preserve">       </w:t>
    </w:r>
    <w:r w:rsidRPr="006E1454">
      <w:rPr>
        <w:rFonts w:ascii="Arial" w:hAnsi="Arial" w:cs="Arial"/>
        <w:color w:val="4D4D4D"/>
        <w:sz w:val="20"/>
        <w:szCs w:val="20"/>
      </w:rPr>
      <w:t>e-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mail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: zastitnik@</w:t>
    </w:r>
    <w:r>
      <w:rPr>
        <w:rFonts w:ascii="Arial" w:hAnsi="Arial" w:cs="Arial"/>
        <w:color w:val="4D4D4D"/>
        <w:sz w:val="20"/>
        <w:szCs w:val="20"/>
        <w:lang w:val="en-US"/>
      </w:rPr>
      <w:t>zastitnik</w:t>
    </w:r>
    <w:r w:rsidRPr="006E1454">
      <w:rPr>
        <w:rFonts w:ascii="Arial" w:hAnsi="Arial" w:cs="Arial"/>
        <w:color w:val="4D4D4D"/>
        <w:sz w:val="20"/>
        <w:szCs w:val="20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0C" w:rsidRDefault="0087220C">
      <w:r>
        <w:separator/>
      </w:r>
    </w:p>
  </w:footnote>
  <w:footnote w:type="continuationSeparator" w:id="0">
    <w:p w:rsidR="0087220C" w:rsidRDefault="0087220C">
      <w:r>
        <w:continuationSeparator/>
      </w:r>
    </w:p>
  </w:footnote>
  <w:footnote w:id="1">
    <w:p w:rsidR="00E17F5F" w:rsidRPr="004F7513" w:rsidRDefault="00E17F5F" w:rsidP="00E17F5F">
      <w:pPr>
        <w:pStyle w:val="FootnoteText"/>
        <w:rPr>
          <w:rFonts w:ascii="Book Antiqua" w:hAnsi="Book Antiqua"/>
          <w:lang w:val="sr-Cyrl-RS"/>
        </w:rPr>
      </w:pPr>
      <w:r w:rsidRPr="00C919B8">
        <w:rPr>
          <w:rStyle w:val="FootnoteReference"/>
          <w:rFonts w:ascii="Book Antiqua" w:hAnsi="Book Antiqua"/>
        </w:rPr>
        <w:footnoteRef/>
      </w:r>
      <w:r w:rsidRPr="00C919B8">
        <w:rPr>
          <w:rFonts w:ascii="Book Antiqua" w:hAnsi="Book Antiqua"/>
        </w:rPr>
        <w:t xml:space="preserve"> </w:t>
      </w:r>
      <w:r w:rsidR="004F7513">
        <w:rPr>
          <w:rFonts w:ascii="Book Antiqua" w:hAnsi="Book Antiqua"/>
          <w:sz w:val="16"/>
          <w:szCs w:val="16"/>
          <w:lang w:val="sr-Cyrl-RS"/>
        </w:rPr>
        <w:t>(</w:t>
      </w:r>
      <w:r w:rsidRPr="004F7513">
        <w:rPr>
          <w:rFonts w:ascii="Book Antiqua" w:hAnsi="Book Antiqua"/>
          <w:sz w:val="16"/>
          <w:szCs w:val="16"/>
        </w:rPr>
        <w:t>„</w:t>
      </w:r>
      <w:proofErr w:type="spellStart"/>
      <w:r w:rsidRPr="004F7513">
        <w:rPr>
          <w:rFonts w:ascii="Book Antiqua" w:hAnsi="Book Antiqua"/>
          <w:sz w:val="16"/>
          <w:szCs w:val="16"/>
        </w:rPr>
        <w:t>Сл</w:t>
      </w:r>
      <w:proofErr w:type="spellEnd"/>
      <w:r w:rsidRPr="004F7513">
        <w:rPr>
          <w:rFonts w:ascii="Book Antiqua" w:hAnsi="Book Antiqua"/>
          <w:sz w:val="16"/>
          <w:szCs w:val="16"/>
        </w:rPr>
        <w:t xml:space="preserve">. </w:t>
      </w:r>
      <w:proofErr w:type="spellStart"/>
      <w:proofErr w:type="gramStart"/>
      <w:r w:rsidRPr="004F7513">
        <w:rPr>
          <w:rFonts w:ascii="Book Antiqua" w:hAnsi="Book Antiqua"/>
          <w:sz w:val="16"/>
          <w:szCs w:val="16"/>
        </w:rPr>
        <w:t>гласник</w:t>
      </w:r>
      <w:proofErr w:type="spellEnd"/>
      <w:proofErr w:type="gramEnd"/>
      <w:r w:rsidRPr="004F7513">
        <w:rPr>
          <w:rFonts w:ascii="Book Antiqua" w:hAnsi="Book Antiqua"/>
          <w:sz w:val="16"/>
          <w:szCs w:val="16"/>
        </w:rPr>
        <w:t xml:space="preserve"> РС“ </w:t>
      </w:r>
      <w:proofErr w:type="spellStart"/>
      <w:r w:rsidRPr="004F7513">
        <w:rPr>
          <w:rFonts w:ascii="Book Antiqua" w:hAnsi="Book Antiqua"/>
          <w:sz w:val="16"/>
          <w:szCs w:val="16"/>
        </w:rPr>
        <w:t>бр</w:t>
      </w:r>
      <w:proofErr w:type="spellEnd"/>
      <w:r w:rsidRPr="004F7513">
        <w:rPr>
          <w:rFonts w:ascii="Book Antiqua" w:hAnsi="Book Antiqua"/>
          <w:sz w:val="16"/>
          <w:szCs w:val="16"/>
        </w:rPr>
        <w:t>. 98/06</w:t>
      </w:r>
      <w:r w:rsidR="004F7513">
        <w:rPr>
          <w:rFonts w:ascii="Book Antiqua" w:hAnsi="Book Antiqua"/>
          <w:sz w:val="16"/>
          <w:szCs w:val="16"/>
          <w:lang w:val="sr-Cyrl-RS"/>
        </w:rPr>
        <w:t>)</w:t>
      </w:r>
    </w:p>
  </w:footnote>
  <w:footnote w:id="2">
    <w:p w:rsidR="00E17F5F" w:rsidRPr="004F7513" w:rsidRDefault="00E17F5F" w:rsidP="00E17F5F">
      <w:pPr>
        <w:pStyle w:val="FootnoteText"/>
        <w:rPr>
          <w:rFonts w:ascii="Book Antiqua" w:hAnsi="Book Antiqua"/>
          <w:lang w:val="sr-Cyrl-RS"/>
        </w:rPr>
      </w:pPr>
      <w:r w:rsidRPr="00C919B8">
        <w:rPr>
          <w:rStyle w:val="FootnoteReference"/>
          <w:rFonts w:ascii="Book Antiqua" w:hAnsi="Book Antiqua"/>
        </w:rPr>
        <w:footnoteRef/>
      </w:r>
      <w:r w:rsidRPr="00C919B8">
        <w:rPr>
          <w:rFonts w:ascii="Book Antiqua" w:hAnsi="Book Antiqua"/>
        </w:rPr>
        <w:t xml:space="preserve"> </w:t>
      </w:r>
      <w:r w:rsidR="004F7513">
        <w:rPr>
          <w:rFonts w:ascii="Book Antiqua" w:hAnsi="Book Antiqua"/>
          <w:lang w:val="sr-Cyrl-RS"/>
        </w:rPr>
        <w:t>(</w:t>
      </w:r>
      <w:r w:rsidRPr="004F7513">
        <w:rPr>
          <w:rFonts w:ascii="Book Antiqua" w:hAnsi="Book Antiqua"/>
          <w:sz w:val="16"/>
          <w:szCs w:val="16"/>
        </w:rPr>
        <w:t>„</w:t>
      </w:r>
      <w:proofErr w:type="spellStart"/>
      <w:r w:rsidRPr="004F7513">
        <w:rPr>
          <w:rFonts w:ascii="Book Antiqua" w:hAnsi="Book Antiqua"/>
          <w:sz w:val="16"/>
          <w:szCs w:val="16"/>
        </w:rPr>
        <w:t>Сл</w:t>
      </w:r>
      <w:proofErr w:type="spellEnd"/>
      <w:r w:rsidRPr="004F7513">
        <w:rPr>
          <w:rFonts w:ascii="Book Antiqua" w:hAnsi="Book Antiqua"/>
          <w:sz w:val="16"/>
          <w:szCs w:val="16"/>
        </w:rPr>
        <w:t xml:space="preserve">. </w:t>
      </w:r>
      <w:proofErr w:type="spellStart"/>
      <w:proofErr w:type="gramStart"/>
      <w:r w:rsidRPr="004F7513">
        <w:rPr>
          <w:rFonts w:ascii="Book Antiqua" w:hAnsi="Book Antiqua"/>
          <w:sz w:val="16"/>
          <w:szCs w:val="16"/>
        </w:rPr>
        <w:t>гласник</w:t>
      </w:r>
      <w:proofErr w:type="spellEnd"/>
      <w:proofErr w:type="gramEnd"/>
      <w:r w:rsidRPr="004F7513">
        <w:rPr>
          <w:rFonts w:ascii="Book Antiqua" w:hAnsi="Book Antiqua"/>
          <w:sz w:val="16"/>
          <w:szCs w:val="16"/>
        </w:rPr>
        <w:t xml:space="preserve"> РС“ </w:t>
      </w:r>
      <w:proofErr w:type="spellStart"/>
      <w:r w:rsidRPr="004F7513">
        <w:rPr>
          <w:rFonts w:ascii="Book Antiqua" w:hAnsi="Book Antiqua"/>
          <w:sz w:val="16"/>
          <w:szCs w:val="16"/>
        </w:rPr>
        <w:t>бр</w:t>
      </w:r>
      <w:proofErr w:type="spellEnd"/>
      <w:r w:rsidRPr="004F7513">
        <w:rPr>
          <w:rFonts w:ascii="Book Antiqua" w:hAnsi="Book Antiqua"/>
          <w:sz w:val="16"/>
          <w:szCs w:val="16"/>
        </w:rPr>
        <w:t>. 79/05 и 54/07</w:t>
      </w:r>
      <w:r w:rsidR="004F7513">
        <w:rPr>
          <w:rFonts w:ascii="Book Antiqua" w:hAnsi="Book Antiqua"/>
          <w:sz w:val="16"/>
          <w:szCs w:val="16"/>
          <w:lang w:val="sr-Cyrl-RS"/>
        </w:rPr>
        <w:t>)</w:t>
      </w:r>
    </w:p>
  </w:footnote>
  <w:footnote w:id="3">
    <w:p w:rsidR="003F711B" w:rsidRPr="00AE4368" w:rsidRDefault="003F711B" w:rsidP="003F711B">
      <w:pPr>
        <w:pStyle w:val="FootnoteText"/>
        <w:rPr>
          <w:rFonts w:ascii="Book Antiqua" w:hAnsi="Book Antiqua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AE4368">
        <w:rPr>
          <w:sz w:val="16"/>
          <w:szCs w:val="16"/>
          <w:lang w:val="sr-Cyrl-RS"/>
        </w:rPr>
        <w:t>(„</w:t>
      </w:r>
      <w:proofErr w:type="spellStart"/>
      <w:r w:rsidRPr="00AE4368">
        <w:rPr>
          <w:rFonts w:ascii="Book Antiqua" w:hAnsi="Book Antiqua"/>
          <w:sz w:val="16"/>
          <w:szCs w:val="16"/>
          <w:lang w:val="sr-Cyrl-RS"/>
        </w:rPr>
        <w:t>Сл.лист</w:t>
      </w:r>
      <w:proofErr w:type="spellEnd"/>
      <w:r w:rsidRPr="00AE4368">
        <w:rPr>
          <w:rFonts w:ascii="Book Antiqua" w:hAnsi="Book Antiqua"/>
          <w:sz w:val="16"/>
          <w:szCs w:val="16"/>
          <w:lang w:val="sr-Cyrl-RS"/>
        </w:rPr>
        <w:t xml:space="preserve"> СРЈ“, бр.33/97 и</w:t>
      </w:r>
      <w:r>
        <w:rPr>
          <w:rFonts w:ascii="Book Antiqua" w:hAnsi="Book Antiqua"/>
          <w:lang w:val="sr-Cyrl-RS"/>
        </w:rPr>
        <w:t xml:space="preserve"> </w:t>
      </w:r>
      <w:r w:rsidRPr="008E184C">
        <w:rPr>
          <w:rFonts w:ascii="Book Antiqua" w:hAnsi="Book Antiqua"/>
          <w:sz w:val="16"/>
          <w:szCs w:val="16"/>
          <w:lang w:val="sr-Cyrl-RS"/>
        </w:rPr>
        <w:t>31/2001</w:t>
      </w:r>
      <w:r w:rsidR="00953C7D">
        <w:rPr>
          <w:rFonts w:ascii="Book Antiqua" w:hAnsi="Book Antiqua"/>
          <w:lang w:val="sr-Cyrl-RS"/>
        </w:rPr>
        <w:t xml:space="preserve"> и</w:t>
      </w:r>
      <w:r>
        <w:rPr>
          <w:rFonts w:ascii="Book Antiqua" w:hAnsi="Book Antiqua"/>
          <w:lang w:val="sr-Cyrl-RS"/>
        </w:rPr>
        <w:t xml:space="preserve"> </w:t>
      </w:r>
      <w:r w:rsidRPr="00AE4368">
        <w:rPr>
          <w:rFonts w:ascii="Book Antiqua" w:hAnsi="Book Antiqua"/>
          <w:sz w:val="16"/>
          <w:szCs w:val="16"/>
          <w:lang w:val="sr-Cyrl-RS"/>
        </w:rPr>
        <w:t>„</w:t>
      </w:r>
      <w:proofErr w:type="spellStart"/>
      <w:r w:rsidRPr="00AE4368">
        <w:rPr>
          <w:rFonts w:ascii="Book Antiqua" w:hAnsi="Book Antiqua"/>
          <w:sz w:val="16"/>
          <w:szCs w:val="16"/>
          <w:lang w:val="sr-Cyrl-RS"/>
        </w:rPr>
        <w:t>Сл.гласник</w:t>
      </w:r>
      <w:proofErr w:type="spellEnd"/>
      <w:r w:rsidRPr="00AE4368">
        <w:rPr>
          <w:rFonts w:ascii="Book Antiqua" w:hAnsi="Book Antiqua"/>
          <w:sz w:val="16"/>
          <w:szCs w:val="16"/>
          <w:lang w:val="sr-Cyrl-RS"/>
        </w:rPr>
        <w:t xml:space="preserve"> РС“, бр.</w:t>
      </w:r>
      <w:r>
        <w:rPr>
          <w:rFonts w:ascii="Book Antiqua" w:hAnsi="Book Antiqua"/>
          <w:sz w:val="16"/>
          <w:szCs w:val="16"/>
          <w:lang w:val="sr-Cyrl-RS"/>
        </w:rPr>
        <w:t>30/</w:t>
      </w:r>
      <w:r w:rsidRPr="00AE4368">
        <w:rPr>
          <w:rFonts w:ascii="Book Antiqua" w:hAnsi="Book Antiqua"/>
          <w:sz w:val="16"/>
          <w:szCs w:val="16"/>
          <w:lang w:val="sr-Cyrl-RS"/>
        </w:rPr>
        <w:t>2010)</w:t>
      </w:r>
    </w:p>
  </w:footnote>
  <w:footnote w:id="4">
    <w:p w:rsidR="00D1052A" w:rsidRPr="00F4738B" w:rsidRDefault="00D1052A">
      <w:pPr>
        <w:pStyle w:val="FootnoteText"/>
        <w:rPr>
          <w:rFonts w:ascii="Book Antiqua" w:hAnsi="Book Antiqua"/>
        </w:rPr>
      </w:pPr>
      <w:r>
        <w:rPr>
          <w:rStyle w:val="FootnoteReference"/>
        </w:rPr>
        <w:footnoteRef/>
      </w:r>
      <w:r>
        <w:t xml:space="preserve"> </w:t>
      </w:r>
      <w:r w:rsidR="00F4738B">
        <w:t>(</w:t>
      </w:r>
      <w:proofErr w:type="spellStart"/>
      <w:r w:rsidRPr="004F7513">
        <w:rPr>
          <w:rFonts w:ascii="Book Antiqua" w:hAnsi="Book Antiqua"/>
          <w:sz w:val="16"/>
          <w:szCs w:val="16"/>
          <w:lang w:val="sr-Cyrl-RS"/>
        </w:rPr>
        <w:t>Служ.белешка</w:t>
      </w:r>
      <w:proofErr w:type="spellEnd"/>
      <w:r w:rsidRPr="004F7513">
        <w:rPr>
          <w:rFonts w:ascii="Book Antiqua" w:hAnsi="Book Antiqua"/>
          <w:sz w:val="16"/>
          <w:szCs w:val="16"/>
          <w:lang w:val="sr-Cyrl-RS"/>
        </w:rPr>
        <w:t xml:space="preserve"> о надзору, </w:t>
      </w:r>
      <w:proofErr w:type="spellStart"/>
      <w:r w:rsidRPr="004F7513">
        <w:rPr>
          <w:rFonts w:ascii="Book Antiqua" w:hAnsi="Book Antiqua"/>
          <w:sz w:val="16"/>
          <w:szCs w:val="16"/>
          <w:lang w:val="sr-Cyrl-RS"/>
        </w:rPr>
        <w:t>дел.број</w:t>
      </w:r>
      <w:proofErr w:type="spellEnd"/>
      <w:r w:rsidRPr="004F7513">
        <w:rPr>
          <w:rFonts w:ascii="Book Antiqua" w:hAnsi="Book Antiqua"/>
          <w:sz w:val="16"/>
          <w:szCs w:val="16"/>
          <w:lang w:val="sr-Cyrl-RS"/>
        </w:rPr>
        <w:t xml:space="preserve"> 32811</w:t>
      </w:r>
      <w:r w:rsidR="00F4738B">
        <w:rPr>
          <w:rFonts w:ascii="Book Antiqua" w:hAnsi="Book Antiqua"/>
          <w:sz w:val="16"/>
          <w:szCs w:val="16"/>
        </w:rPr>
        <w:t>)</w:t>
      </w:r>
    </w:p>
  </w:footnote>
  <w:footnote w:id="5">
    <w:p w:rsidR="008B24FF" w:rsidRPr="00F4738B" w:rsidRDefault="008B24FF">
      <w:pPr>
        <w:pStyle w:val="FootnoteText"/>
        <w:rPr>
          <w:rFonts w:ascii="Book Antiqua" w:hAnsi="Book Antiqua"/>
        </w:rPr>
      </w:pPr>
      <w:r>
        <w:rPr>
          <w:rStyle w:val="FootnoteReference"/>
        </w:rPr>
        <w:footnoteRef/>
      </w:r>
      <w:r>
        <w:t xml:space="preserve"> </w:t>
      </w:r>
      <w:r w:rsidR="00F4738B">
        <w:t>(</w:t>
      </w:r>
      <w:proofErr w:type="spellStart"/>
      <w:r w:rsidRPr="004F7513">
        <w:rPr>
          <w:rFonts w:ascii="Book Antiqua" w:hAnsi="Book Antiqua"/>
          <w:sz w:val="16"/>
          <w:szCs w:val="16"/>
          <w:lang w:val="sr-Cyrl-RS"/>
        </w:rPr>
        <w:t>Служ.белешка</w:t>
      </w:r>
      <w:proofErr w:type="spellEnd"/>
      <w:r w:rsidRPr="004F7513">
        <w:rPr>
          <w:rFonts w:ascii="Book Antiqua" w:hAnsi="Book Antiqua"/>
          <w:sz w:val="16"/>
          <w:szCs w:val="16"/>
          <w:lang w:val="sr-Cyrl-RS"/>
        </w:rPr>
        <w:t xml:space="preserve"> о надзору, дел.бр.978</w:t>
      </w:r>
      <w:r w:rsidR="00F4738B">
        <w:rPr>
          <w:rFonts w:ascii="Book Antiqua" w:hAnsi="Book Antiqua"/>
          <w:sz w:val="16"/>
          <w:szCs w:val="16"/>
        </w:rPr>
        <w:t>)</w:t>
      </w:r>
    </w:p>
  </w:footnote>
  <w:footnote w:id="6">
    <w:p w:rsidR="001564E0" w:rsidRPr="001564E0" w:rsidRDefault="00E17F5F" w:rsidP="00E17F5F">
      <w:pPr>
        <w:pStyle w:val="FootnoteText"/>
        <w:rPr>
          <w:rFonts w:ascii="Book Antiqua" w:hAnsi="Book Antiqua"/>
          <w:lang w:val="sr-Cyrl-RS"/>
        </w:rPr>
      </w:pPr>
      <w:r w:rsidRPr="00EF4933">
        <w:rPr>
          <w:rStyle w:val="FootnoteReference"/>
          <w:rFonts w:ascii="Book Antiqua" w:hAnsi="Book Antiqua"/>
        </w:rPr>
        <w:footnoteRef/>
      </w:r>
      <w:r w:rsidR="001564E0">
        <w:rPr>
          <w:rFonts w:ascii="Book Antiqua" w:hAnsi="Book Antiqua"/>
        </w:rPr>
        <w:t xml:space="preserve"> </w:t>
      </w:r>
      <w:proofErr w:type="spellStart"/>
      <w:r w:rsidR="001564E0" w:rsidRPr="00F117C2">
        <w:rPr>
          <w:rFonts w:ascii="Book Antiqua" w:hAnsi="Book Antiqua"/>
          <w:sz w:val="16"/>
          <w:szCs w:val="16"/>
        </w:rPr>
        <w:t>Чл</w:t>
      </w:r>
      <w:proofErr w:type="spellEnd"/>
      <w:r w:rsidR="001564E0" w:rsidRPr="00F117C2">
        <w:rPr>
          <w:rFonts w:ascii="Book Antiqua" w:hAnsi="Book Antiqua"/>
          <w:sz w:val="16"/>
          <w:szCs w:val="16"/>
        </w:rPr>
        <w:t xml:space="preserve">. </w:t>
      </w:r>
      <w:proofErr w:type="gramStart"/>
      <w:r w:rsidR="001564E0" w:rsidRPr="00F117C2">
        <w:rPr>
          <w:rFonts w:ascii="Book Antiqua" w:hAnsi="Book Antiqua"/>
          <w:sz w:val="16"/>
          <w:szCs w:val="16"/>
        </w:rPr>
        <w:t>5</w:t>
      </w:r>
      <w:r w:rsidR="001564E0" w:rsidRPr="00F117C2">
        <w:rPr>
          <w:rFonts w:ascii="Book Antiqua" w:hAnsi="Book Antiqua"/>
          <w:sz w:val="16"/>
          <w:szCs w:val="16"/>
          <w:lang w:val="sr-Cyrl-RS"/>
        </w:rPr>
        <w:t>.</w:t>
      </w:r>
      <w:r w:rsidR="001564E0" w:rsidRPr="00F117C2">
        <w:rPr>
          <w:rFonts w:ascii="Book Antiqua" w:hAnsi="Book Antiqua"/>
          <w:sz w:val="16"/>
          <w:szCs w:val="16"/>
        </w:rPr>
        <w:t>,</w:t>
      </w:r>
      <w:proofErr w:type="gramEnd"/>
      <w:r w:rsidR="001564E0" w:rsidRPr="00F117C2">
        <w:rPr>
          <w:rFonts w:ascii="Book Antiqua" w:hAnsi="Book Antiqua"/>
          <w:sz w:val="16"/>
          <w:szCs w:val="16"/>
        </w:rPr>
        <w:t xml:space="preserve"> 8</w:t>
      </w:r>
      <w:r w:rsidR="001564E0" w:rsidRPr="00F117C2">
        <w:rPr>
          <w:rFonts w:ascii="Book Antiqua" w:hAnsi="Book Antiqua"/>
          <w:sz w:val="16"/>
          <w:szCs w:val="16"/>
          <w:lang w:val="sr-Cyrl-RS"/>
        </w:rPr>
        <w:t>.</w:t>
      </w:r>
      <w:r w:rsidR="001564E0" w:rsidRPr="00F117C2">
        <w:rPr>
          <w:rFonts w:ascii="Book Antiqua" w:hAnsi="Book Antiqua"/>
          <w:sz w:val="16"/>
          <w:szCs w:val="16"/>
        </w:rPr>
        <w:t xml:space="preserve"> </w:t>
      </w:r>
      <w:proofErr w:type="gramStart"/>
      <w:r w:rsidR="001564E0" w:rsidRPr="00F117C2">
        <w:rPr>
          <w:rFonts w:ascii="Book Antiqua" w:hAnsi="Book Antiqua"/>
          <w:sz w:val="16"/>
          <w:szCs w:val="16"/>
        </w:rPr>
        <w:t>и</w:t>
      </w:r>
      <w:proofErr w:type="gramEnd"/>
      <w:r w:rsidR="001564E0" w:rsidRPr="00F117C2">
        <w:rPr>
          <w:rFonts w:ascii="Book Antiqua" w:hAnsi="Book Antiqua"/>
          <w:sz w:val="16"/>
          <w:szCs w:val="16"/>
        </w:rPr>
        <w:t xml:space="preserve"> 10. </w:t>
      </w:r>
      <w:proofErr w:type="spellStart"/>
      <w:r w:rsidRPr="00F117C2">
        <w:rPr>
          <w:rFonts w:ascii="Book Antiqua" w:hAnsi="Book Antiqua"/>
          <w:sz w:val="16"/>
          <w:szCs w:val="16"/>
        </w:rPr>
        <w:t>Закона</w:t>
      </w:r>
      <w:proofErr w:type="spellEnd"/>
      <w:r w:rsidRPr="00F117C2">
        <w:rPr>
          <w:rFonts w:ascii="Book Antiqua" w:hAnsi="Book Antiqua"/>
          <w:sz w:val="16"/>
          <w:szCs w:val="16"/>
        </w:rPr>
        <w:t xml:space="preserve"> о </w:t>
      </w:r>
      <w:proofErr w:type="spellStart"/>
      <w:r w:rsidRPr="00F117C2">
        <w:rPr>
          <w:rFonts w:ascii="Book Antiqua" w:hAnsi="Book Antiqua"/>
          <w:sz w:val="16"/>
          <w:szCs w:val="16"/>
        </w:rPr>
        <w:t>општем</w:t>
      </w:r>
      <w:proofErr w:type="spellEnd"/>
      <w:r w:rsidRPr="00F117C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F117C2">
        <w:rPr>
          <w:rFonts w:ascii="Book Antiqua" w:hAnsi="Book Antiqua"/>
          <w:sz w:val="16"/>
          <w:szCs w:val="16"/>
        </w:rPr>
        <w:t>управном</w:t>
      </w:r>
      <w:proofErr w:type="spellEnd"/>
      <w:r w:rsidRPr="00F117C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F117C2">
        <w:rPr>
          <w:rFonts w:ascii="Book Antiqua" w:hAnsi="Book Antiqua"/>
          <w:sz w:val="16"/>
          <w:szCs w:val="16"/>
        </w:rPr>
        <w:t>поступку</w:t>
      </w:r>
      <w:proofErr w:type="spellEnd"/>
      <w:r w:rsidRPr="00F117C2">
        <w:rPr>
          <w:rFonts w:ascii="Book Antiqua" w:hAnsi="Book Antiqua"/>
          <w:sz w:val="16"/>
          <w:szCs w:val="16"/>
        </w:rPr>
        <w:t xml:space="preserve"> </w:t>
      </w:r>
      <w:r w:rsidR="001564E0" w:rsidRPr="00F117C2">
        <w:rPr>
          <w:rFonts w:ascii="Book Antiqua" w:hAnsi="Book Antiqua"/>
          <w:sz w:val="16"/>
          <w:szCs w:val="16"/>
          <w:lang w:val="sr-Cyrl-RS"/>
        </w:rPr>
        <w:t>(</w:t>
      </w:r>
      <w:r w:rsidR="001564E0" w:rsidRPr="00F117C2">
        <w:rPr>
          <w:rFonts w:ascii="Book Antiqua" w:hAnsi="Book Antiqua"/>
          <w:sz w:val="16"/>
          <w:szCs w:val="16"/>
        </w:rPr>
        <w:t>„</w:t>
      </w:r>
      <w:proofErr w:type="spellStart"/>
      <w:r w:rsidR="001564E0" w:rsidRPr="00F117C2">
        <w:rPr>
          <w:rFonts w:ascii="Book Antiqua" w:hAnsi="Book Antiqua"/>
          <w:sz w:val="16"/>
          <w:szCs w:val="16"/>
        </w:rPr>
        <w:t>Сл</w:t>
      </w:r>
      <w:proofErr w:type="spellEnd"/>
      <w:r w:rsidR="001564E0" w:rsidRPr="00F117C2">
        <w:rPr>
          <w:rFonts w:ascii="Book Antiqua" w:hAnsi="Book Antiqua"/>
          <w:sz w:val="16"/>
          <w:szCs w:val="16"/>
        </w:rPr>
        <w:t xml:space="preserve">. </w:t>
      </w:r>
      <w:proofErr w:type="spellStart"/>
      <w:r w:rsidR="001564E0" w:rsidRPr="00F117C2">
        <w:rPr>
          <w:rFonts w:ascii="Book Antiqua" w:hAnsi="Book Antiqua"/>
          <w:sz w:val="16"/>
          <w:szCs w:val="16"/>
        </w:rPr>
        <w:t>лист</w:t>
      </w:r>
      <w:proofErr w:type="spellEnd"/>
      <w:r w:rsidR="001564E0" w:rsidRPr="00F117C2">
        <w:rPr>
          <w:rFonts w:ascii="Book Antiqua" w:hAnsi="Book Antiqua"/>
          <w:sz w:val="16"/>
          <w:szCs w:val="16"/>
        </w:rPr>
        <w:t xml:space="preserve"> </w:t>
      </w:r>
      <w:r w:rsidR="001564E0" w:rsidRPr="00F117C2">
        <w:rPr>
          <w:rFonts w:ascii="Book Antiqua" w:hAnsi="Book Antiqua"/>
          <w:sz w:val="16"/>
          <w:szCs w:val="16"/>
          <w:lang w:val="sr-Cyrl-RS"/>
        </w:rPr>
        <w:t>СРЈ</w:t>
      </w:r>
      <w:r w:rsidR="001564E0" w:rsidRPr="00F117C2">
        <w:rPr>
          <w:rFonts w:ascii="Book Antiqua" w:hAnsi="Book Antiqua"/>
          <w:sz w:val="16"/>
          <w:szCs w:val="16"/>
        </w:rPr>
        <w:t>“, бр.33/97 и 31/2001 и “</w:t>
      </w:r>
      <w:r w:rsidR="001564E0" w:rsidRPr="00F117C2">
        <w:rPr>
          <w:rFonts w:ascii="Book Antiqua" w:hAnsi="Book Antiqua"/>
          <w:sz w:val="16"/>
          <w:szCs w:val="16"/>
          <w:lang w:val="sr-Cyrl-RS"/>
        </w:rPr>
        <w:t>Сл. гласник РС“, бр.30/2010)</w:t>
      </w:r>
    </w:p>
  </w:footnote>
  <w:footnote w:id="7">
    <w:p w:rsidR="00E17F5F" w:rsidRPr="00F117C2" w:rsidRDefault="00E17F5F" w:rsidP="00E17F5F">
      <w:pPr>
        <w:pStyle w:val="FootnoteText"/>
        <w:rPr>
          <w:rFonts w:ascii="Book Antiqua" w:hAnsi="Book Antiqua"/>
          <w:sz w:val="16"/>
          <w:szCs w:val="16"/>
          <w:lang w:val="sr-Cyrl-RS"/>
        </w:rPr>
      </w:pPr>
      <w:r w:rsidRPr="00EF4933">
        <w:rPr>
          <w:rStyle w:val="FootnoteReference"/>
          <w:rFonts w:ascii="Book Antiqua" w:hAnsi="Book Antiqua"/>
        </w:rPr>
        <w:footnoteRef/>
      </w:r>
      <w:r w:rsidRPr="00EF4933">
        <w:rPr>
          <w:rFonts w:ascii="Book Antiqua" w:hAnsi="Book Antiqua"/>
        </w:rPr>
        <w:t xml:space="preserve"> </w:t>
      </w:r>
      <w:r w:rsidRPr="00F117C2">
        <w:rPr>
          <w:rFonts w:ascii="Book Antiqua" w:hAnsi="Book Antiqua"/>
          <w:sz w:val="16"/>
          <w:szCs w:val="16"/>
          <w:lang w:val="sr-Cyrl-RS"/>
        </w:rPr>
        <w:t xml:space="preserve">Чл. </w:t>
      </w:r>
      <w:r w:rsidR="00DA72A9" w:rsidRPr="00F117C2">
        <w:rPr>
          <w:rFonts w:ascii="Book Antiqua" w:hAnsi="Book Antiqua"/>
          <w:sz w:val="16"/>
          <w:szCs w:val="16"/>
          <w:lang w:val="sr-Cyrl-RS"/>
        </w:rPr>
        <w:t xml:space="preserve">30. </w:t>
      </w:r>
      <w:r w:rsidRPr="00F117C2">
        <w:rPr>
          <w:rFonts w:ascii="Book Antiqua" w:hAnsi="Book Antiqua"/>
          <w:sz w:val="16"/>
          <w:szCs w:val="16"/>
          <w:lang w:val="sr-Cyrl-RS"/>
        </w:rPr>
        <w:t xml:space="preserve">Закона </w:t>
      </w:r>
      <w:r w:rsidR="00DA72A9" w:rsidRPr="00F117C2">
        <w:rPr>
          <w:rFonts w:ascii="Book Antiqua" w:hAnsi="Book Antiqua"/>
          <w:sz w:val="16"/>
          <w:szCs w:val="16"/>
          <w:lang w:val="sr-Cyrl-RS"/>
        </w:rPr>
        <w:t>о основним правима бораца, војних инвалида</w:t>
      </w:r>
      <w:r w:rsidR="0038662D" w:rsidRPr="00F117C2">
        <w:rPr>
          <w:rFonts w:ascii="Book Antiqua" w:hAnsi="Book Antiqua"/>
          <w:sz w:val="16"/>
          <w:szCs w:val="16"/>
          <w:lang w:val="sr-Cyrl-RS"/>
        </w:rPr>
        <w:t xml:space="preserve"> и породица </w:t>
      </w:r>
      <w:proofErr w:type="spellStart"/>
      <w:r w:rsidR="0038662D" w:rsidRPr="00F117C2">
        <w:rPr>
          <w:rFonts w:ascii="Book Antiqua" w:hAnsi="Book Antiqua"/>
          <w:sz w:val="16"/>
          <w:szCs w:val="16"/>
          <w:lang w:val="sr-Cyrl-RS"/>
        </w:rPr>
        <w:t>палих</w:t>
      </w:r>
      <w:proofErr w:type="spellEnd"/>
      <w:r w:rsidR="0038662D" w:rsidRPr="00F117C2">
        <w:rPr>
          <w:rFonts w:ascii="Book Antiqua" w:hAnsi="Book Antiqua"/>
          <w:sz w:val="16"/>
          <w:szCs w:val="16"/>
          <w:lang w:val="sr-Cyrl-RS"/>
        </w:rPr>
        <w:t xml:space="preserve"> бораца ("Сл. л</w:t>
      </w:r>
      <w:r w:rsidR="00DA72A9" w:rsidRPr="00F117C2">
        <w:rPr>
          <w:rFonts w:ascii="Book Antiqua" w:hAnsi="Book Antiqua"/>
          <w:sz w:val="16"/>
          <w:szCs w:val="16"/>
          <w:lang w:val="sr-Cyrl-RS"/>
        </w:rPr>
        <w:t>ист СР</w:t>
      </w:r>
      <w:r w:rsidR="0038662D" w:rsidRPr="00F117C2">
        <w:rPr>
          <w:rFonts w:ascii="Book Antiqua" w:hAnsi="Book Antiqua"/>
          <w:sz w:val="16"/>
          <w:szCs w:val="16"/>
          <w:lang w:val="sr-Cyrl-RS"/>
        </w:rPr>
        <w:t>Ј", бр. 24/98 и 25/2000 и „Сл. г</w:t>
      </w:r>
      <w:r w:rsidR="00DA72A9" w:rsidRPr="00F117C2">
        <w:rPr>
          <w:rFonts w:ascii="Book Antiqua" w:hAnsi="Book Antiqua"/>
          <w:sz w:val="16"/>
          <w:szCs w:val="16"/>
          <w:lang w:val="sr-Cyrl-RS"/>
        </w:rPr>
        <w:t>ласник РС“, бр.101/2005, 111/2009 и 50/2018)</w:t>
      </w:r>
    </w:p>
  </w:footnote>
  <w:footnote w:id="8">
    <w:p w:rsidR="00E17F5F" w:rsidRPr="00F117C2" w:rsidRDefault="00E17F5F" w:rsidP="00E17F5F">
      <w:pPr>
        <w:pStyle w:val="FootnoteText"/>
        <w:rPr>
          <w:rFonts w:ascii="Book Antiqua" w:hAnsi="Book Antiqua"/>
          <w:sz w:val="16"/>
          <w:szCs w:val="16"/>
          <w:lang w:val="sr-Cyrl-RS"/>
        </w:rPr>
      </w:pPr>
      <w:r w:rsidRPr="00EF4933">
        <w:rPr>
          <w:rStyle w:val="FootnoteReference"/>
          <w:rFonts w:ascii="Book Antiqua" w:hAnsi="Book Antiqua"/>
        </w:rPr>
        <w:footnoteRef/>
      </w:r>
      <w:r w:rsidRPr="00EF4933">
        <w:rPr>
          <w:rFonts w:ascii="Book Antiqua" w:hAnsi="Book Antiqua"/>
        </w:rPr>
        <w:t xml:space="preserve"> </w:t>
      </w:r>
      <w:r w:rsidR="0038662D" w:rsidRPr="00F117C2">
        <w:rPr>
          <w:rFonts w:ascii="Book Antiqua" w:hAnsi="Book Antiqua"/>
          <w:sz w:val="16"/>
          <w:szCs w:val="16"/>
          <w:lang w:val="sr-Cyrl-RS"/>
        </w:rPr>
        <w:t>Чл.</w:t>
      </w:r>
      <w:r w:rsidRPr="00F117C2">
        <w:rPr>
          <w:rFonts w:ascii="Book Antiqua" w:hAnsi="Book Antiqua"/>
          <w:sz w:val="16"/>
          <w:szCs w:val="16"/>
          <w:lang w:val="sr-Cyrl-RS"/>
        </w:rPr>
        <w:t xml:space="preserve"> </w:t>
      </w:r>
      <w:r w:rsidR="0038662D" w:rsidRPr="00F117C2">
        <w:rPr>
          <w:rFonts w:ascii="Book Antiqua" w:hAnsi="Book Antiqua"/>
          <w:sz w:val="16"/>
          <w:szCs w:val="16"/>
          <w:lang w:val="sr-Cyrl-RS"/>
        </w:rPr>
        <w:t>41. Закона о средњем образовању и васпитању („Сл. гласник РС“, бр.55/2013, 101/2017 и 27/2018)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DF" w:rsidRDefault="00312ADF" w:rsidP="00FE2A21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7AD0">
      <w:rPr>
        <w:rStyle w:val="PageNumber"/>
        <w:noProof/>
      </w:rPr>
      <w:t>6</w:t>
    </w:r>
    <w:r>
      <w:rPr>
        <w:rStyle w:val="PageNumber"/>
      </w:rPr>
      <w:fldChar w:fldCharType="end"/>
    </w:r>
  </w:p>
  <w:p w:rsidR="00312ADF" w:rsidRPr="00AA62CD" w:rsidRDefault="00312ADF">
    <w:pPr>
      <w:pStyle w:val="Header"/>
      <w:rPr>
        <w:lang w:val="en-US"/>
      </w:rPr>
    </w:pPr>
    <w:r>
      <w:rPr>
        <w:lang w:val="en-US"/>
      </w:rP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3600"/>
      <w:gridCol w:w="2520"/>
      <w:gridCol w:w="3240"/>
    </w:tblGrid>
    <w:tr w:rsidR="00312ADF" w:rsidRPr="00A0248D">
      <w:tc>
        <w:tcPr>
          <w:tcW w:w="3600" w:type="dxa"/>
        </w:tcPr>
        <w:p w:rsidR="00312ADF" w:rsidRPr="00A0248D" w:rsidRDefault="00151ABB" w:rsidP="00DE33FD">
          <w:pPr>
            <w:tabs>
              <w:tab w:val="left" w:pos="552"/>
              <w:tab w:val="center" w:pos="1368"/>
            </w:tabs>
            <w:jc w:val="center"/>
            <w:rPr>
              <w:rFonts w:ascii="Book Antiqua" w:hAnsi="Book Antiqua"/>
              <w:spacing w:val="6"/>
              <w:szCs w:val="22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471170" cy="947420"/>
                <wp:effectExtent l="0" t="0" r="5080" b="5080"/>
                <wp:docPr id="1" name="Picture 1" descr="Sl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240" w:type="dxa"/>
          <w:vMerge w:val="restart"/>
        </w:tcPr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szCs w:val="22"/>
              <w:lang w:val="sr-Latn-CS"/>
            </w:rPr>
          </w:pPr>
        </w:p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szCs w:val="22"/>
              <w:lang w:val="sr-Latn-CS"/>
            </w:rPr>
          </w:pPr>
        </w:p>
        <w:p w:rsidR="00312ADF" w:rsidRPr="00A0248D" w:rsidRDefault="00312ADF" w:rsidP="00DE33FD">
          <w:pPr>
            <w:tabs>
              <w:tab w:val="left" w:pos="348"/>
              <w:tab w:val="center" w:pos="1584"/>
            </w:tabs>
            <w:rPr>
              <w:rFonts w:ascii="Book Antiqua" w:hAnsi="Book Antiqua"/>
              <w:spacing w:val="6"/>
              <w:szCs w:val="22"/>
            </w:rPr>
          </w:pPr>
          <w:r w:rsidRPr="00A0248D">
            <w:rPr>
              <w:rFonts w:ascii="Book Antiqua" w:hAnsi="Book Antiqua"/>
              <w:spacing w:val="6"/>
              <w:szCs w:val="22"/>
            </w:rPr>
            <w:tab/>
          </w:r>
          <w:r w:rsidRPr="00A0248D">
            <w:rPr>
              <w:rFonts w:ascii="Book Antiqua" w:hAnsi="Book Antiqua"/>
              <w:spacing w:val="6"/>
              <w:szCs w:val="22"/>
            </w:rPr>
            <w:tab/>
          </w:r>
          <w:r w:rsidR="00151ABB" w:rsidRPr="00A0248D">
            <w:rPr>
              <w:rFonts w:ascii="Book Antiqua" w:hAnsi="Book Antiqua"/>
              <w:noProof/>
              <w:spacing w:val="6"/>
              <w:szCs w:val="22"/>
              <w:lang w:val="en-US"/>
            </w:rPr>
            <w:drawing>
              <wp:inline distT="0" distB="0" distL="0" distR="0">
                <wp:extent cx="1424305" cy="1075055"/>
                <wp:effectExtent l="0" t="0" r="4445" b="0"/>
                <wp:docPr id="2" name="Picture 2" descr="Ombudsman%20Logo%20Final[3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budsman%20Logo%20Final[3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30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szCs w:val="22"/>
            </w:rPr>
          </w:pPr>
        </w:p>
        <w:p w:rsidR="00312ADF" w:rsidRPr="00A0248D" w:rsidRDefault="00312ADF" w:rsidP="00DE33FD">
          <w:pPr>
            <w:jc w:val="center"/>
            <w:rPr>
              <w:rFonts w:ascii="Book Antiqua" w:hAnsi="Book Antiqua"/>
              <w:spacing w:val="6"/>
              <w:szCs w:val="22"/>
            </w:rPr>
          </w:pPr>
        </w:p>
      </w:tc>
    </w:tr>
    <w:tr w:rsidR="00312ADF" w:rsidRPr="00A0248D">
      <w:tc>
        <w:tcPr>
          <w:tcW w:w="3600" w:type="dxa"/>
          <w:tcBorders>
            <w:bottom w:val="single" w:sz="4" w:space="0" w:color="auto"/>
          </w:tcBorders>
        </w:tcPr>
        <w:p w:rsidR="00312ADF" w:rsidRPr="00A0248D" w:rsidRDefault="00312ADF" w:rsidP="00DE33FD">
          <w:pPr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sr-Latn-CS"/>
            </w:rPr>
          </w:pPr>
        </w:p>
        <w:p w:rsidR="00312ADF" w:rsidRPr="00A0248D" w:rsidRDefault="00312ADF" w:rsidP="00C01C08">
          <w:pPr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ru-RU"/>
            </w:rPr>
          </w:pPr>
          <w:r w:rsidRPr="00A0248D">
            <w:rPr>
              <w:rFonts w:ascii="Georgia" w:eastAsia="Arial Unicode MS" w:hAnsi="Georgia" w:cs="Arial Unicode MS"/>
              <w:b/>
              <w:bCs/>
              <w:szCs w:val="22"/>
              <w:lang w:val="sr-Cyrl-BA"/>
            </w:rPr>
            <w:t>РЕПУБЛИКА СРБИЈА</w:t>
          </w:r>
        </w:p>
        <w:p w:rsidR="00312ADF" w:rsidRPr="00A0248D" w:rsidRDefault="00312ADF" w:rsidP="00C01C08">
          <w:pPr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sr-Latn-CS"/>
            </w:rPr>
          </w:pPr>
          <w:r w:rsidRPr="00A0248D">
            <w:rPr>
              <w:rFonts w:ascii="Georgia" w:eastAsia="Arial Unicode MS" w:hAnsi="Georgia" w:cs="Arial Unicode MS"/>
              <w:b/>
              <w:bCs/>
              <w:szCs w:val="22"/>
              <w:lang w:val="sr-Cyrl-BA"/>
            </w:rPr>
            <w:t>ЗАШТИТНИК ГРАЂАНА</w:t>
          </w:r>
        </w:p>
        <w:p w:rsidR="00312ADF" w:rsidRPr="00A0248D" w:rsidRDefault="00A15E8F" w:rsidP="00C01C08">
          <w:pPr>
            <w:jc w:val="center"/>
            <w:rPr>
              <w:rFonts w:ascii="Georgia" w:eastAsia="Arial Unicode MS" w:hAnsi="Georgia" w:cs="Arial Unicode MS"/>
              <w:bCs/>
              <w:szCs w:val="22"/>
            </w:rPr>
          </w:pPr>
          <w:r>
            <w:rPr>
              <w:rFonts w:ascii="Georgia" w:eastAsia="Arial Unicode MS" w:hAnsi="Georgia" w:cs="Arial Unicode MS"/>
              <w:bCs/>
              <w:szCs w:val="22"/>
            </w:rPr>
            <w:t>13 – 4  – 2249</w:t>
          </w:r>
          <w:r w:rsidR="00312ADF" w:rsidRPr="00A0248D">
            <w:rPr>
              <w:rFonts w:ascii="Georgia" w:eastAsia="Arial Unicode MS" w:hAnsi="Georgia" w:cs="Arial Unicode MS"/>
              <w:bCs/>
              <w:szCs w:val="22"/>
            </w:rPr>
            <w:t xml:space="preserve"> / </w:t>
          </w:r>
          <w:r>
            <w:rPr>
              <w:rFonts w:ascii="Georgia" w:eastAsia="Arial Unicode MS" w:hAnsi="Georgia" w:cs="Arial Unicode MS"/>
              <w:bCs/>
              <w:szCs w:val="22"/>
            </w:rPr>
            <w:t>17</w:t>
          </w:r>
        </w:p>
        <w:p w:rsidR="00D60E61" w:rsidRDefault="0054252E" w:rsidP="0054252E">
          <w:pPr>
            <w:rPr>
              <w:rFonts w:ascii="Georgia" w:eastAsia="Arial Unicode MS" w:hAnsi="Georgia" w:cs="Arial Unicode MS"/>
              <w:bCs/>
              <w:szCs w:val="22"/>
              <w:lang w:val="sr-Cyrl-BA"/>
            </w:rPr>
          </w:pPr>
          <w:r>
            <w:rPr>
              <w:rFonts w:ascii="Georgia" w:eastAsia="Arial Unicode MS" w:hAnsi="Georgia" w:cs="Arial Unicode MS"/>
              <w:bCs/>
              <w:szCs w:val="22"/>
              <w:lang w:val="sr-Cyrl-BA"/>
            </w:rPr>
            <w:t xml:space="preserve">                 </w:t>
          </w:r>
          <w:r w:rsidR="00987DD8">
            <w:rPr>
              <w:rFonts w:ascii="Georgia" w:eastAsia="Arial Unicode MS" w:hAnsi="Georgia" w:cs="Arial Unicode MS"/>
              <w:bCs/>
              <w:szCs w:val="22"/>
              <w:lang w:val="sr-Cyrl-BA"/>
            </w:rPr>
            <w:t xml:space="preserve">  </w:t>
          </w:r>
          <w:r w:rsidR="003343CB">
            <w:rPr>
              <w:rFonts w:ascii="Georgia" w:eastAsia="Arial Unicode MS" w:hAnsi="Georgia" w:cs="Arial Unicode MS"/>
              <w:bCs/>
              <w:szCs w:val="22"/>
              <w:lang w:val="sr-Cyrl-BA"/>
            </w:rPr>
            <w:t>Б е о г р а д</w:t>
          </w:r>
        </w:p>
        <w:p w:rsidR="00D60E61" w:rsidRPr="00D60E61" w:rsidRDefault="00CC5BF5" w:rsidP="0054252E">
          <w:pPr>
            <w:rPr>
              <w:rFonts w:ascii="Georgia" w:eastAsia="Arial Unicode MS" w:hAnsi="Georgia" w:cs="Arial Unicode MS"/>
              <w:bCs/>
              <w:szCs w:val="22"/>
              <w:lang w:val="sr-Cyrl-BA"/>
            </w:rPr>
          </w:pPr>
          <w:r>
            <w:rPr>
              <w:rFonts w:ascii="Georgia" w:eastAsia="Arial Unicode MS" w:hAnsi="Georgia" w:cs="Arial Unicode MS"/>
              <w:bCs/>
              <w:szCs w:val="22"/>
              <w:lang w:val="sr-Cyrl-BA"/>
            </w:rPr>
            <w:t xml:space="preserve">                        </w:t>
          </w:r>
        </w:p>
      </w:tc>
      <w:tc>
        <w:tcPr>
          <w:tcW w:w="2520" w:type="dxa"/>
          <w:tcBorders>
            <w:bottom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240" w:type="dxa"/>
          <w:vMerge/>
          <w:tcBorders>
            <w:bottom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</w:tr>
    <w:tr w:rsidR="00312ADF" w:rsidRPr="00A0248D">
      <w:tc>
        <w:tcPr>
          <w:tcW w:w="3600" w:type="dxa"/>
          <w:tcBorders>
            <w:top w:val="single" w:sz="4" w:space="0" w:color="auto"/>
          </w:tcBorders>
        </w:tcPr>
        <w:p w:rsidR="00312ADF" w:rsidRPr="008C71E1" w:rsidRDefault="00312ADF" w:rsidP="008C71E1">
          <w:pPr>
            <w:rPr>
              <w:rFonts w:ascii="Georgia" w:eastAsia="Arial Unicode MS" w:hAnsi="Georgia" w:cs="Arial Unicode MS"/>
              <w:b/>
              <w:bCs/>
              <w:szCs w:val="22"/>
              <w:lang w:val="sr-Cyrl-RS"/>
            </w:rPr>
          </w:pPr>
          <w:proofErr w:type="spellStart"/>
          <w:r w:rsidRPr="00A0248D">
            <w:rPr>
              <w:rFonts w:ascii="Georgia" w:hAnsi="Georgia"/>
              <w:szCs w:val="22"/>
            </w:rPr>
            <w:t>дел.бр</w:t>
          </w:r>
          <w:proofErr w:type="spellEnd"/>
          <w:r w:rsidRPr="00A0248D">
            <w:rPr>
              <w:rFonts w:ascii="Georgia" w:hAnsi="Georgia"/>
              <w:szCs w:val="22"/>
            </w:rPr>
            <w:t xml:space="preserve">. </w:t>
          </w:r>
          <w:r w:rsidR="008C71E1">
            <w:rPr>
              <w:rFonts w:ascii="Georgia" w:hAnsi="Georgia"/>
              <w:szCs w:val="22"/>
              <w:lang w:val="sr-Cyrl-RS"/>
            </w:rPr>
            <w:t>40817</w:t>
          </w:r>
          <w:r w:rsidR="008C71E1">
            <w:rPr>
              <w:rFonts w:ascii="Georgia" w:hAnsi="Georgia"/>
              <w:szCs w:val="22"/>
            </w:rPr>
            <w:t xml:space="preserve"> </w:t>
          </w:r>
          <w:r w:rsidRPr="00A0248D">
            <w:rPr>
              <w:rFonts w:ascii="Georgia" w:hAnsi="Georgia"/>
              <w:szCs w:val="22"/>
            </w:rPr>
            <w:t xml:space="preserve">   датум</w:t>
          </w:r>
          <w:r w:rsidR="008C71E1">
            <w:rPr>
              <w:rFonts w:ascii="Georgia" w:hAnsi="Georgia"/>
              <w:szCs w:val="22"/>
              <w:lang w:val="sr-Cyrl-RS"/>
            </w:rPr>
            <w:t xml:space="preserve"> 21.12.2020.</w:t>
          </w:r>
        </w:p>
      </w:tc>
      <w:tc>
        <w:tcPr>
          <w:tcW w:w="2520" w:type="dxa"/>
          <w:tcBorders>
            <w:top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312ADF" w:rsidRPr="00A0248D" w:rsidRDefault="00312ADF" w:rsidP="00DE33FD">
          <w:pPr>
            <w:rPr>
              <w:rFonts w:ascii="Book Antiqua" w:hAnsi="Book Antiqua"/>
              <w:spacing w:val="6"/>
              <w:szCs w:val="22"/>
            </w:rPr>
          </w:pPr>
        </w:p>
      </w:tc>
    </w:tr>
  </w:tbl>
  <w:p w:rsidR="00312ADF" w:rsidRPr="00312ADF" w:rsidRDefault="00312ADF" w:rsidP="00312AD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C13"/>
    <w:multiLevelType w:val="hybridMultilevel"/>
    <w:tmpl w:val="14149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13B9F"/>
    <w:multiLevelType w:val="hybridMultilevel"/>
    <w:tmpl w:val="0606933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594C0D07"/>
    <w:multiLevelType w:val="hybridMultilevel"/>
    <w:tmpl w:val="E110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0144"/>
    <w:multiLevelType w:val="hybridMultilevel"/>
    <w:tmpl w:val="E6C6F98C"/>
    <w:lvl w:ilvl="0" w:tplc="017A0EB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5F"/>
    <w:rsid w:val="000063C9"/>
    <w:rsid w:val="000379AB"/>
    <w:rsid w:val="00090AEE"/>
    <w:rsid w:val="00093BF2"/>
    <w:rsid w:val="000A01EA"/>
    <w:rsid w:val="000F3CB5"/>
    <w:rsid w:val="00100CD7"/>
    <w:rsid w:val="00120833"/>
    <w:rsid w:val="00124E95"/>
    <w:rsid w:val="00133F1E"/>
    <w:rsid w:val="00151ABB"/>
    <w:rsid w:val="00155281"/>
    <w:rsid w:val="001564E0"/>
    <w:rsid w:val="001841E1"/>
    <w:rsid w:val="001C2FF9"/>
    <w:rsid w:val="001C6282"/>
    <w:rsid w:val="001D72B0"/>
    <w:rsid w:val="00214DEB"/>
    <w:rsid w:val="0022587F"/>
    <w:rsid w:val="0027792F"/>
    <w:rsid w:val="00282955"/>
    <w:rsid w:val="00293DDB"/>
    <w:rsid w:val="002D68ED"/>
    <w:rsid w:val="002E3628"/>
    <w:rsid w:val="002E7666"/>
    <w:rsid w:val="00312ADF"/>
    <w:rsid w:val="00321BAF"/>
    <w:rsid w:val="0032574C"/>
    <w:rsid w:val="003343CB"/>
    <w:rsid w:val="00340F80"/>
    <w:rsid w:val="003443F9"/>
    <w:rsid w:val="00361FC5"/>
    <w:rsid w:val="003678AA"/>
    <w:rsid w:val="00376822"/>
    <w:rsid w:val="0038662D"/>
    <w:rsid w:val="00392EA3"/>
    <w:rsid w:val="003946DD"/>
    <w:rsid w:val="00395764"/>
    <w:rsid w:val="003D4361"/>
    <w:rsid w:val="003F711B"/>
    <w:rsid w:val="00435738"/>
    <w:rsid w:val="0046208B"/>
    <w:rsid w:val="004A046E"/>
    <w:rsid w:val="004D56CF"/>
    <w:rsid w:val="004F1048"/>
    <w:rsid w:val="004F7513"/>
    <w:rsid w:val="00515AC2"/>
    <w:rsid w:val="00530BB6"/>
    <w:rsid w:val="0054252E"/>
    <w:rsid w:val="00554814"/>
    <w:rsid w:val="00565F0F"/>
    <w:rsid w:val="00572E9D"/>
    <w:rsid w:val="00574467"/>
    <w:rsid w:val="00577E5B"/>
    <w:rsid w:val="0058598B"/>
    <w:rsid w:val="005A5D2E"/>
    <w:rsid w:val="005A7D10"/>
    <w:rsid w:val="005B0F8E"/>
    <w:rsid w:val="005B3DB7"/>
    <w:rsid w:val="005C5F7E"/>
    <w:rsid w:val="005F07E7"/>
    <w:rsid w:val="005F3ACE"/>
    <w:rsid w:val="00617104"/>
    <w:rsid w:val="00622A8D"/>
    <w:rsid w:val="006232C2"/>
    <w:rsid w:val="00644F40"/>
    <w:rsid w:val="006506E9"/>
    <w:rsid w:val="00664B0C"/>
    <w:rsid w:val="00675A71"/>
    <w:rsid w:val="00686B8C"/>
    <w:rsid w:val="006B1D36"/>
    <w:rsid w:val="006F5303"/>
    <w:rsid w:val="007050A9"/>
    <w:rsid w:val="0071148E"/>
    <w:rsid w:val="0072607B"/>
    <w:rsid w:val="0073215A"/>
    <w:rsid w:val="007339C1"/>
    <w:rsid w:val="0074171C"/>
    <w:rsid w:val="007806A7"/>
    <w:rsid w:val="007B48C7"/>
    <w:rsid w:val="007E10F1"/>
    <w:rsid w:val="007E7A12"/>
    <w:rsid w:val="007F7426"/>
    <w:rsid w:val="00800441"/>
    <w:rsid w:val="008030D6"/>
    <w:rsid w:val="00817521"/>
    <w:rsid w:val="00822888"/>
    <w:rsid w:val="00836598"/>
    <w:rsid w:val="0087220C"/>
    <w:rsid w:val="0087440A"/>
    <w:rsid w:val="00893A09"/>
    <w:rsid w:val="008B24FF"/>
    <w:rsid w:val="008B5E74"/>
    <w:rsid w:val="008C718A"/>
    <w:rsid w:val="008C71E1"/>
    <w:rsid w:val="008D7F81"/>
    <w:rsid w:val="008E0BC7"/>
    <w:rsid w:val="008E184C"/>
    <w:rsid w:val="00901471"/>
    <w:rsid w:val="00937713"/>
    <w:rsid w:val="00953C7D"/>
    <w:rsid w:val="009804E6"/>
    <w:rsid w:val="00987DD8"/>
    <w:rsid w:val="009D3736"/>
    <w:rsid w:val="009F273F"/>
    <w:rsid w:val="009F2C65"/>
    <w:rsid w:val="009F5566"/>
    <w:rsid w:val="00A02E5A"/>
    <w:rsid w:val="00A13EB1"/>
    <w:rsid w:val="00A15E8F"/>
    <w:rsid w:val="00A25176"/>
    <w:rsid w:val="00A3266E"/>
    <w:rsid w:val="00A373A0"/>
    <w:rsid w:val="00A43B14"/>
    <w:rsid w:val="00A716B2"/>
    <w:rsid w:val="00A80233"/>
    <w:rsid w:val="00A95067"/>
    <w:rsid w:val="00AA39B9"/>
    <w:rsid w:val="00AA62CD"/>
    <w:rsid w:val="00AB198F"/>
    <w:rsid w:val="00AB59FA"/>
    <w:rsid w:val="00AE4368"/>
    <w:rsid w:val="00AE6156"/>
    <w:rsid w:val="00AF51CF"/>
    <w:rsid w:val="00B02752"/>
    <w:rsid w:val="00B159FF"/>
    <w:rsid w:val="00B16E35"/>
    <w:rsid w:val="00B632E2"/>
    <w:rsid w:val="00B6789D"/>
    <w:rsid w:val="00B712DC"/>
    <w:rsid w:val="00B741B9"/>
    <w:rsid w:val="00B81B3E"/>
    <w:rsid w:val="00BB41BD"/>
    <w:rsid w:val="00BD483C"/>
    <w:rsid w:val="00BE0E89"/>
    <w:rsid w:val="00BF2D98"/>
    <w:rsid w:val="00C01C08"/>
    <w:rsid w:val="00C07AD0"/>
    <w:rsid w:val="00C27B2B"/>
    <w:rsid w:val="00C4376F"/>
    <w:rsid w:val="00C83EFD"/>
    <w:rsid w:val="00C85BB7"/>
    <w:rsid w:val="00C86ADA"/>
    <w:rsid w:val="00CA4683"/>
    <w:rsid w:val="00CA4A8F"/>
    <w:rsid w:val="00CA6439"/>
    <w:rsid w:val="00CC5BF5"/>
    <w:rsid w:val="00CC5E97"/>
    <w:rsid w:val="00CE388F"/>
    <w:rsid w:val="00CE7696"/>
    <w:rsid w:val="00D0181F"/>
    <w:rsid w:val="00D029E7"/>
    <w:rsid w:val="00D1052A"/>
    <w:rsid w:val="00D546FB"/>
    <w:rsid w:val="00D60E61"/>
    <w:rsid w:val="00D877CE"/>
    <w:rsid w:val="00D976FD"/>
    <w:rsid w:val="00DA72A9"/>
    <w:rsid w:val="00DE33FD"/>
    <w:rsid w:val="00DF231E"/>
    <w:rsid w:val="00E17F5F"/>
    <w:rsid w:val="00E20B39"/>
    <w:rsid w:val="00E23754"/>
    <w:rsid w:val="00E25D48"/>
    <w:rsid w:val="00E364EC"/>
    <w:rsid w:val="00E7497D"/>
    <w:rsid w:val="00E81B56"/>
    <w:rsid w:val="00E848B5"/>
    <w:rsid w:val="00E91669"/>
    <w:rsid w:val="00EA6625"/>
    <w:rsid w:val="00EB20C1"/>
    <w:rsid w:val="00EB6FAF"/>
    <w:rsid w:val="00EC2569"/>
    <w:rsid w:val="00EC48BE"/>
    <w:rsid w:val="00ED4D68"/>
    <w:rsid w:val="00F0746F"/>
    <w:rsid w:val="00F117C2"/>
    <w:rsid w:val="00F265D2"/>
    <w:rsid w:val="00F37ABE"/>
    <w:rsid w:val="00F4738B"/>
    <w:rsid w:val="00F530CE"/>
    <w:rsid w:val="00F54E41"/>
    <w:rsid w:val="00F83DFA"/>
    <w:rsid w:val="00F932F3"/>
    <w:rsid w:val="00FB6625"/>
    <w:rsid w:val="00FD2B5D"/>
    <w:rsid w:val="00FD4018"/>
    <w:rsid w:val="00FE10DF"/>
    <w:rsid w:val="00FE2A21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9AD85-C41E-4002-B6EF-A4EAF2CE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DF"/>
    <w:pPr>
      <w:spacing w:after="120"/>
    </w:pPr>
    <w:rPr>
      <w:sz w:val="2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4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30CE"/>
  </w:style>
  <w:style w:type="paragraph" w:customStyle="1" w:styleId="NormalBookAntiqua">
    <w:name w:val="Normal + Book Antiqua"/>
    <w:aliases w:val="11 pt,Right,Right:  0.05&quot;"/>
    <w:basedOn w:val="Normal"/>
    <w:rsid w:val="00CA4A8F"/>
  </w:style>
  <w:style w:type="paragraph" w:styleId="FootnoteText">
    <w:name w:val="footnote text"/>
    <w:basedOn w:val="Normal"/>
    <w:link w:val="FootnoteTextChar"/>
    <w:unhideWhenUsed/>
    <w:rsid w:val="00E17F5F"/>
    <w:pPr>
      <w:spacing w:after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17F5F"/>
    <w:rPr>
      <w:rFonts w:ascii="Calibri" w:eastAsia="Calibri" w:hAnsi="Calibri"/>
    </w:rPr>
  </w:style>
  <w:style w:type="character" w:styleId="FootnoteReference">
    <w:name w:val="footnote reference"/>
    <w:rsid w:val="00E17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zmena\SERVERW2003\TEMPLATE%20ZG\&#1058;&#1045;&#1052;&#1055;&#1051;&#1040;&#1058;&#1045;%20&#1035;&#1048;&#10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9095-5DC6-46D7-979E-A066F15E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 ЋИР</Template>
  <TotalTime>1242</TotalTime>
  <Pages>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</vt:lpstr>
    </vt:vector>
  </TitlesOfParts>
  <Company>UZZPRO/ERC</Company>
  <LinksUpToDate>false</LinksUpToDate>
  <CharactersWithSpaces>16803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</dc:title>
  <dc:subject/>
  <dc:creator>Dragana Marinković</dc:creator>
  <cp:keywords/>
  <cp:lastModifiedBy>Elvira Tot</cp:lastModifiedBy>
  <cp:revision>78</cp:revision>
  <cp:lastPrinted>1899-12-31T23:00:00Z</cp:lastPrinted>
  <dcterms:created xsi:type="dcterms:W3CDTF">2019-01-15T14:31:00Z</dcterms:created>
  <dcterms:modified xsi:type="dcterms:W3CDTF">2020-12-24T12:30:00Z</dcterms:modified>
</cp:coreProperties>
</file>