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7A2B8" w14:textId="77777777" w:rsidR="00DE33FD" w:rsidRPr="00FF27CD" w:rsidRDefault="00DE33FD" w:rsidP="00AC41F9">
      <w:pPr>
        <w:pStyle w:val="CharCharChar2Char"/>
        <w:rPr>
          <w:rFonts w:ascii="Book Antiqua" w:hAnsi="Book Antiqua"/>
          <w:sz w:val="22"/>
          <w:szCs w:val="22"/>
          <w:lang w:val="sr-Cyrl-RS"/>
        </w:rPr>
      </w:pPr>
      <w:bookmarkStart w:id="0" w:name="_GoBack"/>
      <w:bookmarkEnd w:id="0"/>
    </w:p>
    <w:p w14:paraId="47B9B463" w14:textId="1AE975B1" w:rsidR="00681D78" w:rsidRPr="009943BC" w:rsidRDefault="00681D78" w:rsidP="00AC41F9">
      <w:pPr>
        <w:rPr>
          <w:rFonts w:ascii="Book Antiqua" w:hAnsi="Book Antiqua"/>
          <w:sz w:val="22"/>
          <w:szCs w:val="22"/>
          <w:lang w:val="sr-Latn-CS"/>
        </w:rPr>
      </w:pPr>
    </w:p>
    <w:p w14:paraId="3A4A221E" w14:textId="65BD9814" w:rsidR="00FB4D11" w:rsidRPr="00490968" w:rsidRDefault="00FB4D11" w:rsidP="0018089F">
      <w:pPr>
        <w:tabs>
          <w:tab w:val="left" w:pos="3750"/>
          <w:tab w:val="left" w:pos="7275"/>
        </w:tabs>
        <w:jc w:val="center"/>
        <w:rPr>
          <w:rFonts w:ascii="Book Antiqua" w:hAnsi="Book Antiqua"/>
          <w:b/>
          <w:sz w:val="22"/>
          <w:szCs w:val="22"/>
          <w:lang w:val="sr-Cyrl-RS"/>
        </w:rPr>
      </w:pPr>
      <w:r w:rsidRPr="00490968">
        <w:rPr>
          <w:rFonts w:ascii="Book Antiqua" w:hAnsi="Book Antiqua"/>
          <w:b/>
          <w:sz w:val="22"/>
          <w:szCs w:val="22"/>
          <w:lang w:val="sr-Cyrl-RS"/>
        </w:rPr>
        <w:t xml:space="preserve">МИНИСТАРСТВО </w:t>
      </w:r>
      <w:r w:rsidR="0018089F">
        <w:rPr>
          <w:rFonts w:ascii="Book Antiqua" w:hAnsi="Book Antiqua"/>
          <w:b/>
          <w:sz w:val="22"/>
          <w:szCs w:val="22"/>
          <w:lang w:val="sr-Cyrl-RS"/>
        </w:rPr>
        <w:t>ГРАЂЕВИНАРСТВА, САОБРАЋАЈА И ИНФРАСТРУКТУРЕ</w:t>
      </w:r>
    </w:p>
    <w:p w14:paraId="490B9ECE" w14:textId="77777777" w:rsidR="00FB4D11" w:rsidRPr="00490968" w:rsidRDefault="00FB4D11" w:rsidP="00FB4D11">
      <w:pPr>
        <w:tabs>
          <w:tab w:val="left" w:pos="3750"/>
          <w:tab w:val="left" w:pos="7275"/>
        </w:tabs>
        <w:jc w:val="right"/>
        <w:rPr>
          <w:rFonts w:ascii="Book Antiqua" w:hAnsi="Book Antiqua"/>
          <w:b/>
          <w:sz w:val="22"/>
          <w:szCs w:val="22"/>
          <w:lang w:val="sr-Cyrl-RS"/>
        </w:rPr>
      </w:pPr>
    </w:p>
    <w:p w14:paraId="5DD830BB" w14:textId="77777777" w:rsidR="00FB4D11" w:rsidRPr="00490968" w:rsidRDefault="00FB4D11" w:rsidP="00FB4D11">
      <w:pPr>
        <w:tabs>
          <w:tab w:val="left" w:pos="3750"/>
          <w:tab w:val="left" w:pos="7275"/>
        </w:tabs>
        <w:jc w:val="right"/>
        <w:rPr>
          <w:rFonts w:ascii="Book Antiqua" w:hAnsi="Book Antiqua"/>
          <w:sz w:val="22"/>
          <w:szCs w:val="22"/>
          <w:lang w:val="sr-Cyrl-RS"/>
        </w:rPr>
      </w:pPr>
    </w:p>
    <w:p w14:paraId="49D2655A" w14:textId="155BA932" w:rsidR="00FB4D11" w:rsidRPr="00490968" w:rsidRDefault="00FB4D11" w:rsidP="00FB4D11">
      <w:pPr>
        <w:tabs>
          <w:tab w:val="left" w:pos="3750"/>
          <w:tab w:val="left" w:pos="7275"/>
        </w:tabs>
        <w:jc w:val="right"/>
        <w:rPr>
          <w:rFonts w:ascii="Book Antiqua" w:hAnsi="Book Antiqua"/>
          <w:sz w:val="22"/>
          <w:szCs w:val="22"/>
          <w:lang w:val="sr-Cyrl-RS"/>
        </w:rPr>
      </w:pPr>
      <w:r w:rsidRPr="00490968">
        <w:rPr>
          <w:rFonts w:ascii="Book Antiqua" w:hAnsi="Book Antiqua"/>
          <w:sz w:val="22"/>
          <w:szCs w:val="22"/>
          <w:lang w:val="sr-Cyrl-RS"/>
        </w:rPr>
        <w:t xml:space="preserve">                                         </w:t>
      </w:r>
    </w:p>
    <w:p w14:paraId="27870B5C" w14:textId="77777777" w:rsidR="00FB4D11" w:rsidRPr="00490968" w:rsidRDefault="00FB4D11" w:rsidP="00FB4D11">
      <w:pPr>
        <w:tabs>
          <w:tab w:val="left" w:pos="3750"/>
          <w:tab w:val="left" w:pos="7275"/>
        </w:tabs>
        <w:jc w:val="right"/>
        <w:rPr>
          <w:rFonts w:ascii="Book Antiqua" w:hAnsi="Book Antiqua"/>
          <w:sz w:val="22"/>
          <w:szCs w:val="22"/>
          <w:lang w:val="sr-Cyrl-RS"/>
        </w:rPr>
      </w:pPr>
      <w:r w:rsidRPr="00490968">
        <w:rPr>
          <w:rFonts w:ascii="Book Antiqua" w:hAnsi="Book Antiqua"/>
          <w:sz w:val="22"/>
          <w:szCs w:val="22"/>
          <w:lang w:val="sr-Cyrl-RS"/>
        </w:rPr>
        <w:t xml:space="preserve">Немањина </w:t>
      </w:r>
      <w:r w:rsidRPr="00EA2091">
        <w:rPr>
          <w:rFonts w:ascii="Book Antiqua" w:hAnsi="Book Antiqua"/>
          <w:sz w:val="22"/>
          <w:szCs w:val="22"/>
          <w:lang w:val="sr-Cyrl-RS"/>
        </w:rPr>
        <w:t>22–26</w:t>
      </w:r>
    </w:p>
    <w:p w14:paraId="02CB7DDA" w14:textId="78769523" w:rsidR="00FB4D11" w:rsidRPr="00490968" w:rsidRDefault="008A1F9C" w:rsidP="008A1F9C">
      <w:pPr>
        <w:tabs>
          <w:tab w:val="left" w:pos="3540"/>
          <w:tab w:val="left" w:pos="3750"/>
          <w:tab w:val="left" w:pos="7275"/>
        </w:tabs>
        <w:jc w:val="right"/>
        <w:rPr>
          <w:rFonts w:ascii="Book Antiqua" w:hAnsi="Book Antiqua"/>
          <w:b/>
          <w:sz w:val="22"/>
          <w:szCs w:val="22"/>
          <w:lang w:val="sr-Cyrl-RS"/>
        </w:rPr>
      </w:pPr>
      <w:r w:rsidRPr="00490968">
        <w:rPr>
          <w:rFonts w:ascii="Book Antiqua" w:hAnsi="Book Antiqua"/>
          <w:sz w:val="22"/>
          <w:szCs w:val="22"/>
          <w:lang w:val="sr-Cyrl-RS"/>
        </w:rPr>
        <w:t>11 000 БЕОГРАД</w:t>
      </w:r>
    </w:p>
    <w:p w14:paraId="53A7B4DD" w14:textId="77777777" w:rsidR="00FB4D11" w:rsidRPr="00490968" w:rsidRDefault="00FB4D11" w:rsidP="00FB4D11">
      <w:pPr>
        <w:tabs>
          <w:tab w:val="left" w:pos="3750"/>
          <w:tab w:val="left" w:pos="7275"/>
        </w:tabs>
        <w:jc w:val="both"/>
        <w:rPr>
          <w:rFonts w:ascii="Book Antiqua" w:hAnsi="Book Antiqua"/>
          <w:sz w:val="22"/>
          <w:szCs w:val="22"/>
          <w:lang w:val="sr-Cyrl-RS"/>
        </w:rPr>
      </w:pPr>
    </w:p>
    <w:p w14:paraId="63D2639E" w14:textId="77777777" w:rsidR="00FB4D11" w:rsidRPr="00490968" w:rsidRDefault="00FB4D11" w:rsidP="00FB4D11">
      <w:pPr>
        <w:tabs>
          <w:tab w:val="left" w:pos="3750"/>
          <w:tab w:val="left" w:pos="7275"/>
        </w:tabs>
        <w:jc w:val="both"/>
        <w:rPr>
          <w:rFonts w:ascii="Book Antiqua" w:hAnsi="Book Antiqua"/>
          <w:sz w:val="22"/>
          <w:szCs w:val="22"/>
          <w:lang w:val="sr-Cyrl-RS"/>
        </w:rPr>
      </w:pPr>
    </w:p>
    <w:p w14:paraId="1944935F" w14:textId="2C5D4726" w:rsidR="00FB4D11" w:rsidRPr="005530C1" w:rsidRDefault="00FB4D11" w:rsidP="005530C1">
      <w:pPr>
        <w:tabs>
          <w:tab w:val="left" w:pos="3750"/>
          <w:tab w:val="left" w:pos="7275"/>
        </w:tabs>
        <w:jc w:val="both"/>
        <w:rPr>
          <w:rFonts w:ascii="Book Antiqua" w:hAnsi="Book Antiqua"/>
          <w:sz w:val="22"/>
          <w:szCs w:val="22"/>
          <w:lang w:val="sr-Cyrl-RS"/>
        </w:rPr>
      </w:pPr>
      <w:r w:rsidRPr="00FB4D11">
        <w:rPr>
          <w:rFonts w:ascii="Book Antiqua" w:hAnsi="Book Antiqua"/>
          <w:sz w:val="22"/>
          <w:szCs w:val="22"/>
          <w:lang w:val="sr-Cyrl-RS"/>
        </w:rPr>
        <w:t xml:space="preserve">На основу члана 18. став 4. Закона о Заштитнику грађана („Службени гласник РС“, бр. 79/05 и 54/07), Заштитник грађана је са становишта своје законом утврђене надлежности, размотрио текст </w:t>
      </w:r>
      <w:r w:rsidR="0018089F">
        <w:rPr>
          <w:rFonts w:ascii="Book Antiqua" w:hAnsi="Book Antiqua"/>
          <w:sz w:val="22"/>
          <w:szCs w:val="22"/>
          <w:lang w:val="sr-Cyrl-RS"/>
        </w:rPr>
        <w:t xml:space="preserve">Предлога одлуке о образовању </w:t>
      </w:r>
      <w:proofErr w:type="spellStart"/>
      <w:r w:rsidR="0018089F">
        <w:rPr>
          <w:rFonts w:ascii="Book Antiqua" w:hAnsi="Book Antiqua"/>
          <w:sz w:val="22"/>
          <w:szCs w:val="22"/>
          <w:lang w:val="sr-Cyrl-RS"/>
        </w:rPr>
        <w:t>Међуресорне</w:t>
      </w:r>
      <w:proofErr w:type="spellEnd"/>
      <w:r w:rsidR="0018089F">
        <w:rPr>
          <w:rFonts w:ascii="Book Antiqua" w:hAnsi="Book Antiqua"/>
          <w:sz w:val="22"/>
          <w:szCs w:val="22"/>
          <w:lang w:val="sr-Cyrl-RS"/>
        </w:rPr>
        <w:t xml:space="preserve"> радне групе за креирање и спровођење оперативног плана за приступачност за период од 2020-2024, који је Министарство грађевинарства, саобраћаја и инфраструктуре</w:t>
      </w:r>
      <w:r w:rsidRPr="00FB4D11">
        <w:rPr>
          <w:rFonts w:ascii="Book Antiqua" w:hAnsi="Book Antiqua"/>
          <w:sz w:val="22"/>
          <w:szCs w:val="22"/>
          <w:lang w:val="sr-Cyrl-RS"/>
        </w:rPr>
        <w:t xml:space="preserve"> (у даљем тексту: Министарство) доставило на мишљење актом број</w:t>
      </w:r>
      <w:r w:rsidR="0018089F">
        <w:rPr>
          <w:rFonts w:ascii="Book Antiqua" w:hAnsi="Book Antiqua"/>
          <w:sz w:val="22"/>
          <w:szCs w:val="22"/>
          <w:lang w:val="sr-Cyrl-RS"/>
        </w:rPr>
        <w:t>: 119-01-01040/2021-07</w:t>
      </w:r>
      <w:r w:rsidRPr="00FB4D11">
        <w:rPr>
          <w:rFonts w:ascii="Book Antiqua" w:hAnsi="Book Antiqua"/>
          <w:sz w:val="22"/>
          <w:szCs w:val="22"/>
          <w:lang w:val="sr-Cyrl-RS"/>
        </w:rPr>
        <w:t xml:space="preserve"> од </w:t>
      </w:r>
      <w:r w:rsidR="0018089F">
        <w:rPr>
          <w:rFonts w:ascii="Book Antiqua" w:hAnsi="Book Antiqua"/>
          <w:sz w:val="22"/>
          <w:szCs w:val="22"/>
          <w:lang w:val="sr-Cyrl-RS"/>
        </w:rPr>
        <w:t>5. августа 2021</w:t>
      </w:r>
      <w:r w:rsidRPr="00FB4D11">
        <w:rPr>
          <w:rFonts w:ascii="Book Antiqua" w:hAnsi="Book Antiqua"/>
          <w:sz w:val="22"/>
          <w:szCs w:val="22"/>
          <w:lang w:val="sr-Cyrl-RS"/>
        </w:rPr>
        <w:t>. године и даје следеће</w:t>
      </w:r>
    </w:p>
    <w:p w14:paraId="76D6575C" w14:textId="1B5BBBCE" w:rsidR="00FB4D11" w:rsidRDefault="00FB4D11" w:rsidP="00FB4D11">
      <w:pPr>
        <w:tabs>
          <w:tab w:val="left" w:pos="3750"/>
          <w:tab w:val="left" w:pos="7275"/>
        </w:tabs>
        <w:jc w:val="both"/>
        <w:rPr>
          <w:rFonts w:ascii="Book Antiqua" w:hAnsi="Book Antiqua"/>
          <w:sz w:val="22"/>
          <w:szCs w:val="22"/>
          <w:lang w:val="sr-Cyrl-RS"/>
        </w:rPr>
      </w:pPr>
    </w:p>
    <w:p w14:paraId="29407CD1" w14:textId="77777777" w:rsidR="0059096E" w:rsidRPr="00FB4D11" w:rsidRDefault="0059096E" w:rsidP="00FB4D11">
      <w:pPr>
        <w:tabs>
          <w:tab w:val="left" w:pos="3750"/>
          <w:tab w:val="left" w:pos="7275"/>
        </w:tabs>
        <w:jc w:val="both"/>
        <w:rPr>
          <w:rFonts w:ascii="Book Antiqua" w:hAnsi="Book Antiqua"/>
          <w:sz w:val="22"/>
          <w:szCs w:val="22"/>
          <w:lang w:val="sr-Cyrl-RS"/>
        </w:rPr>
      </w:pPr>
    </w:p>
    <w:p w14:paraId="17E258F0" w14:textId="50B81AEF" w:rsidR="00FB4D11" w:rsidRDefault="00FB4D11" w:rsidP="00FB4D11">
      <w:pPr>
        <w:jc w:val="center"/>
        <w:rPr>
          <w:rFonts w:ascii="Book Antiqua" w:hAnsi="Book Antiqua"/>
          <w:b/>
          <w:sz w:val="22"/>
          <w:szCs w:val="22"/>
          <w:lang w:val="sr-Cyrl-RS"/>
        </w:rPr>
      </w:pPr>
      <w:r w:rsidRPr="00FB4D11">
        <w:rPr>
          <w:rFonts w:ascii="Book Antiqua" w:hAnsi="Book Antiqua"/>
          <w:b/>
          <w:sz w:val="22"/>
          <w:szCs w:val="22"/>
          <w:lang w:val="sr-Cyrl-RS"/>
        </w:rPr>
        <w:t xml:space="preserve">МИШЉЕЊЕ НА </w:t>
      </w:r>
      <w:r w:rsidR="0018089F">
        <w:rPr>
          <w:rFonts w:ascii="Book Antiqua" w:hAnsi="Book Antiqua"/>
          <w:b/>
          <w:sz w:val="22"/>
          <w:szCs w:val="22"/>
          <w:lang w:val="sr-Cyrl-RS"/>
        </w:rPr>
        <w:t>ПРЕДЛОГ ОДЛУКЕ О ОБРАЗОВАЊУ МЕЂУРЕСОРНЕ РАДНЕ ГРУПЕ ЗА КРЕИРАЊЕ И СПРОВОЂЕЊЕ ОПЕРАТИВНОГ ПЛАНА ЗА ПРИСТУПАЧНОСТ ЗА ПЕРИОД ОД 2020-2024</w:t>
      </w:r>
    </w:p>
    <w:p w14:paraId="387B511E" w14:textId="77777777" w:rsidR="0001051D" w:rsidRPr="00FB4D11" w:rsidRDefault="0001051D" w:rsidP="00FB4D11">
      <w:pPr>
        <w:jc w:val="center"/>
        <w:rPr>
          <w:rFonts w:ascii="Book Antiqua" w:hAnsi="Book Antiqua"/>
          <w:sz w:val="22"/>
          <w:szCs w:val="22"/>
          <w:lang w:val="sr-Cyrl-RS"/>
        </w:rPr>
      </w:pPr>
    </w:p>
    <w:p w14:paraId="5FC6BC31" w14:textId="77777777" w:rsidR="0018089F" w:rsidRDefault="0018089F" w:rsidP="00704D74">
      <w:pPr>
        <w:tabs>
          <w:tab w:val="left" w:pos="5550"/>
        </w:tabs>
        <w:jc w:val="both"/>
        <w:rPr>
          <w:rFonts w:ascii="Book Antiqua" w:hAnsi="Book Antiqua"/>
          <w:sz w:val="22"/>
          <w:szCs w:val="22"/>
          <w:lang w:val="sr-Cyrl-RS"/>
        </w:rPr>
      </w:pPr>
    </w:p>
    <w:p w14:paraId="19F4D15A" w14:textId="005E02E2" w:rsidR="001B388E" w:rsidRDefault="00EA2091" w:rsidP="001E2E9B">
      <w:pPr>
        <w:pStyle w:val="BodyAA"/>
        <w:jc w:val="both"/>
        <w:rPr>
          <w:rFonts w:ascii="Book Antiqua" w:hAnsi="Book Antiqua"/>
          <w:sz w:val="22"/>
          <w:szCs w:val="22"/>
          <w:lang w:val="sr-Cyrl-RS"/>
        </w:rPr>
      </w:pPr>
      <w:r>
        <w:rPr>
          <w:rFonts w:ascii="Book Antiqua" w:hAnsi="Book Antiqua"/>
          <w:sz w:val="22"/>
          <w:szCs w:val="22"/>
          <w:lang w:val="sr-Cyrl-RS"/>
        </w:rPr>
        <w:t>Акционим планом</w:t>
      </w:r>
      <w:r>
        <w:rPr>
          <w:b/>
          <w:bCs/>
          <w:color w:val="auto"/>
          <w:u w:color="FF0000"/>
        </w:rPr>
        <w:t xml:space="preserve"> </w:t>
      </w:r>
      <w:proofErr w:type="spellStart"/>
      <w:r w:rsidRPr="00EA2091">
        <w:rPr>
          <w:rFonts w:ascii="Book Antiqua" w:hAnsi="Book Antiqua"/>
          <w:bCs/>
          <w:color w:val="auto"/>
          <w:sz w:val="22"/>
          <w:szCs w:val="22"/>
          <w:u w:color="FF0000"/>
        </w:rPr>
        <w:t>за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спровођење</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Стратегије</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унапређења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положаја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особа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са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инвалидитетом</w:t>
      </w:r>
      <w:proofErr w:type="spellEnd"/>
      <w:r w:rsidRPr="00EA2091">
        <w:rPr>
          <w:rFonts w:ascii="Book Antiqua" w:hAnsi="Book Antiqua"/>
          <w:bCs/>
          <w:color w:val="auto"/>
          <w:sz w:val="22"/>
          <w:szCs w:val="22"/>
          <w:u w:color="FF0000"/>
        </w:rPr>
        <w:t xml:space="preserve"> у </w:t>
      </w:r>
      <w:r w:rsidRPr="00EA2091">
        <w:rPr>
          <w:rFonts w:ascii="Book Antiqua" w:hAnsi="Book Antiqua"/>
          <w:bCs/>
          <w:color w:val="auto"/>
          <w:sz w:val="22"/>
          <w:szCs w:val="22"/>
          <w:u w:color="FF0000"/>
          <w:lang w:val="sr-Cyrl-RS"/>
        </w:rPr>
        <w:t>Републици Србији</w:t>
      </w:r>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за</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период</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од</w:t>
      </w:r>
      <w:proofErr w:type="spellEnd"/>
      <w:r w:rsidRPr="00EA2091">
        <w:rPr>
          <w:rFonts w:ascii="Book Antiqua" w:hAnsi="Book Antiqua"/>
          <w:bCs/>
          <w:color w:val="auto"/>
          <w:sz w:val="22"/>
          <w:szCs w:val="22"/>
          <w:u w:color="FF0000"/>
        </w:rPr>
        <w:t xml:space="preserve"> 2020. </w:t>
      </w:r>
      <w:proofErr w:type="spellStart"/>
      <w:proofErr w:type="gramStart"/>
      <w:r w:rsidRPr="00EA2091">
        <w:rPr>
          <w:rFonts w:ascii="Book Antiqua" w:hAnsi="Book Antiqua"/>
          <w:bCs/>
          <w:color w:val="auto"/>
          <w:sz w:val="22"/>
          <w:szCs w:val="22"/>
          <w:u w:color="FF0000"/>
        </w:rPr>
        <w:t>до</w:t>
      </w:r>
      <w:proofErr w:type="spellEnd"/>
      <w:proofErr w:type="gramEnd"/>
      <w:r w:rsidRPr="00EA2091">
        <w:rPr>
          <w:rFonts w:ascii="Book Antiqua" w:hAnsi="Book Antiqua"/>
          <w:bCs/>
          <w:color w:val="auto"/>
          <w:sz w:val="22"/>
          <w:szCs w:val="22"/>
          <w:u w:color="FF0000"/>
        </w:rPr>
        <w:t xml:space="preserve"> 2024. </w:t>
      </w:r>
      <w:proofErr w:type="spellStart"/>
      <w:proofErr w:type="gramStart"/>
      <w:r w:rsidRPr="00EA2091">
        <w:rPr>
          <w:rFonts w:ascii="Book Antiqua" w:hAnsi="Book Antiqua"/>
          <w:bCs/>
          <w:color w:val="auto"/>
          <w:sz w:val="22"/>
          <w:szCs w:val="22"/>
          <w:u w:color="FF0000"/>
        </w:rPr>
        <w:t>године</w:t>
      </w:r>
      <w:proofErr w:type="spellEnd"/>
      <w:proofErr w:type="gramEnd"/>
      <w:r w:rsidRPr="00EA2091">
        <w:rPr>
          <w:rFonts w:ascii="Book Antiqua" w:hAnsi="Book Antiqua"/>
          <w:bCs/>
          <w:color w:val="auto"/>
          <w:sz w:val="22"/>
          <w:szCs w:val="22"/>
          <w:u w:color="FF0000"/>
        </w:rPr>
        <w:t xml:space="preserve">, у </w:t>
      </w:r>
      <w:proofErr w:type="spellStart"/>
      <w:r w:rsidRPr="00EA2091">
        <w:rPr>
          <w:rFonts w:ascii="Book Antiqua" w:hAnsi="Book Antiqua"/>
          <w:bCs/>
          <w:color w:val="auto"/>
          <w:sz w:val="22"/>
          <w:szCs w:val="22"/>
          <w:u w:color="FF0000"/>
        </w:rPr>
        <w:t>периоду</w:t>
      </w:r>
      <w:proofErr w:type="spellEnd"/>
      <w:r w:rsidRPr="00EA2091">
        <w:rPr>
          <w:rFonts w:ascii="Book Antiqua" w:hAnsi="Book Antiqua"/>
          <w:bCs/>
          <w:color w:val="auto"/>
          <w:sz w:val="22"/>
          <w:szCs w:val="22"/>
          <w:u w:color="FF0000"/>
        </w:rPr>
        <w:t xml:space="preserve"> </w:t>
      </w:r>
      <w:proofErr w:type="spellStart"/>
      <w:r w:rsidRPr="00EA2091">
        <w:rPr>
          <w:rFonts w:ascii="Book Antiqua" w:hAnsi="Book Antiqua"/>
          <w:bCs/>
          <w:color w:val="auto"/>
          <w:sz w:val="22"/>
          <w:szCs w:val="22"/>
          <w:u w:color="FF0000"/>
        </w:rPr>
        <w:t>од</w:t>
      </w:r>
      <w:proofErr w:type="spellEnd"/>
      <w:r w:rsidRPr="00EA2091">
        <w:rPr>
          <w:rFonts w:ascii="Book Antiqua" w:hAnsi="Book Antiqua"/>
          <w:bCs/>
          <w:color w:val="auto"/>
          <w:sz w:val="22"/>
          <w:szCs w:val="22"/>
          <w:u w:color="FF0000"/>
        </w:rPr>
        <w:t xml:space="preserve"> 2021. </w:t>
      </w:r>
      <w:proofErr w:type="spellStart"/>
      <w:proofErr w:type="gramStart"/>
      <w:r w:rsidRPr="00EA2091">
        <w:rPr>
          <w:rFonts w:ascii="Book Antiqua" w:hAnsi="Book Antiqua"/>
          <w:bCs/>
          <w:color w:val="auto"/>
          <w:sz w:val="22"/>
          <w:szCs w:val="22"/>
          <w:u w:color="FF0000"/>
        </w:rPr>
        <w:t>до</w:t>
      </w:r>
      <w:proofErr w:type="spellEnd"/>
      <w:proofErr w:type="gramEnd"/>
      <w:r w:rsidRPr="00EA2091">
        <w:rPr>
          <w:rFonts w:ascii="Book Antiqua" w:hAnsi="Book Antiqua"/>
          <w:bCs/>
          <w:color w:val="auto"/>
          <w:sz w:val="22"/>
          <w:szCs w:val="22"/>
          <w:u w:color="FF0000"/>
        </w:rPr>
        <w:t xml:space="preserve"> 2022. </w:t>
      </w:r>
      <w:r w:rsidRPr="00EA2091">
        <w:rPr>
          <w:rFonts w:ascii="Book Antiqua" w:hAnsi="Book Antiqua"/>
          <w:bCs/>
          <w:color w:val="auto"/>
          <w:sz w:val="22"/>
          <w:szCs w:val="22"/>
          <w:u w:color="FF0000"/>
          <w:lang w:val="sr-Cyrl-RS"/>
        </w:rPr>
        <w:t>г</w:t>
      </w:r>
      <w:proofErr w:type="spellStart"/>
      <w:r w:rsidRPr="00EA2091">
        <w:rPr>
          <w:rFonts w:ascii="Book Antiqua" w:hAnsi="Book Antiqua"/>
          <w:bCs/>
          <w:color w:val="auto"/>
          <w:sz w:val="22"/>
          <w:szCs w:val="22"/>
          <w:u w:color="FF0000"/>
        </w:rPr>
        <w:t>одине</w:t>
      </w:r>
      <w:proofErr w:type="spellEnd"/>
      <w:r w:rsidRPr="00EA2091">
        <w:rPr>
          <w:rFonts w:ascii="Book Antiqua" w:hAnsi="Book Antiqua"/>
          <w:bCs/>
          <w:color w:val="auto"/>
          <w:sz w:val="22"/>
          <w:szCs w:val="22"/>
          <w:u w:color="FF0000"/>
        </w:rPr>
        <w:t>,</w:t>
      </w:r>
      <w:r>
        <w:rPr>
          <w:b/>
          <w:bCs/>
          <w:color w:val="auto"/>
          <w:u w:color="FF0000"/>
        </w:rPr>
        <w:t xml:space="preserve"> </w:t>
      </w:r>
      <w:r w:rsidR="003C675F">
        <w:rPr>
          <w:rFonts w:ascii="Book Antiqua" w:hAnsi="Book Antiqua"/>
          <w:sz w:val="22"/>
          <w:szCs w:val="22"/>
          <w:lang w:val="sr-Cyrl-RS"/>
        </w:rPr>
        <w:t>усвојеним</w:t>
      </w:r>
      <w:r w:rsidR="0018089F">
        <w:rPr>
          <w:rFonts w:ascii="Book Antiqua" w:hAnsi="Book Antiqua"/>
          <w:sz w:val="22"/>
          <w:szCs w:val="22"/>
          <w:lang w:val="sr-Cyrl-RS"/>
        </w:rPr>
        <w:t xml:space="preserve"> </w:t>
      </w:r>
      <w:r w:rsidR="00277B5C">
        <w:rPr>
          <w:rFonts w:ascii="Book Antiqua" w:hAnsi="Book Antiqua"/>
          <w:sz w:val="22"/>
          <w:szCs w:val="22"/>
          <w:lang w:val="sr-Cyrl-RS"/>
        </w:rPr>
        <w:t>на седници</w:t>
      </w:r>
      <w:r w:rsidR="0018089F">
        <w:rPr>
          <w:rFonts w:ascii="Book Antiqua" w:hAnsi="Book Antiqua"/>
          <w:sz w:val="22"/>
          <w:szCs w:val="22"/>
          <w:lang w:val="sr-Cyrl-RS"/>
        </w:rPr>
        <w:t xml:space="preserve"> Владе </w:t>
      </w:r>
      <w:r w:rsidR="003C675F">
        <w:rPr>
          <w:rFonts w:ascii="Book Antiqua" w:hAnsi="Book Antiqua"/>
          <w:sz w:val="22"/>
          <w:szCs w:val="22"/>
          <w:lang w:val="sr-Cyrl-RS"/>
        </w:rPr>
        <w:t xml:space="preserve">Републике Србије </w:t>
      </w:r>
      <w:r w:rsidR="00FF27CD">
        <w:rPr>
          <w:rFonts w:ascii="Book Antiqua" w:hAnsi="Book Antiqua"/>
          <w:sz w:val="22"/>
          <w:szCs w:val="22"/>
          <w:lang w:val="sr-Cyrl-RS"/>
        </w:rPr>
        <w:t>од</w:t>
      </w:r>
      <w:r w:rsidR="0018089F">
        <w:rPr>
          <w:rFonts w:ascii="Book Antiqua" w:hAnsi="Book Antiqua"/>
          <w:sz w:val="22"/>
          <w:szCs w:val="22"/>
          <w:lang w:val="sr-Cyrl-RS"/>
        </w:rPr>
        <w:t xml:space="preserve"> </w:t>
      </w:r>
      <w:r w:rsidR="001E2E9B">
        <w:rPr>
          <w:rFonts w:ascii="Book Antiqua" w:hAnsi="Book Antiqua"/>
          <w:sz w:val="22"/>
          <w:szCs w:val="22"/>
          <w:lang w:val="sr-Cyrl-RS"/>
        </w:rPr>
        <w:t>8. априла</w:t>
      </w:r>
      <w:r w:rsidR="0018089F">
        <w:rPr>
          <w:rFonts w:ascii="Book Antiqua" w:hAnsi="Book Antiqua"/>
          <w:sz w:val="22"/>
          <w:szCs w:val="22"/>
          <w:lang w:val="sr-Cyrl-RS"/>
        </w:rPr>
        <w:t xml:space="preserve"> 2021. године</w:t>
      </w:r>
      <w:r w:rsidR="003C675F">
        <w:rPr>
          <w:rFonts w:ascii="Book Antiqua" w:hAnsi="Book Antiqua"/>
          <w:sz w:val="22"/>
          <w:szCs w:val="22"/>
          <w:lang w:val="sr-Cyrl-RS"/>
        </w:rPr>
        <w:t>,</w:t>
      </w:r>
      <w:r w:rsidR="0018089F">
        <w:rPr>
          <w:rFonts w:ascii="Book Antiqua" w:hAnsi="Book Antiqua"/>
          <w:sz w:val="22"/>
          <w:szCs w:val="22"/>
          <w:lang w:val="sr-Cyrl-RS"/>
        </w:rPr>
        <w:t xml:space="preserve"> </w:t>
      </w:r>
      <w:r w:rsidR="0032321D">
        <w:rPr>
          <w:rFonts w:ascii="Book Antiqua" w:hAnsi="Book Antiqua"/>
          <w:sz w:val="22"/>
          <w:szCs w:val="22"/>
          <w:lang w:val="sr-Cyrl-RS"/>
        </w:rPr>
        <w:t xml:space="preserve">Заштитник грађана </w:t>
      </w:r>
      <w:r w:rsidR="0018089F">
        <w:rPr>
          <w:rFonts w:ascii="Book Antiqua" w:hAnsi="Book Antiqua"/>
          <w:sz w:val="22"/>
          <w:szCs w:val="22"/>
          <w:lang w:val="sr-Cyrl-RS"/>
        </w:rPr>
        <w:t xml:space="preserve">је, између осталог, </w:t>
      </w:r>
      <w:r w:rsidR="0032321D">
        <w:rPr>
          <w:rFonts w:ascii="Book Antiqua" w:hAnsi="Book Antiqua"/>
          <w:sz w:val="22"/>
          <w:szCs w:val="22"/>
          <w:lang w:val="sr-Cyrl-RS"/>
        </w:rPr>
        <w:t xml:space="preserve">одређен као </w:t>
      </w:r>
      <w:r w:rsidR="001E2E9B">
        <w:rPr>
          <w:rFonts w:ascii="Book Antiqua" w:hAnsi="Book Antiqua"/>
          <w:sz w:val="22"/>
          <w:szCs w:val="22"/>
          <w:lang w:val="sr-Cyrl-RS"/>
        </w:rPr>
        <w:t xml:space="preserve">један од </w:t>
      </w:r>
      <w:r w:rsidR="0032321D">
        <w:rPr>
          <w:rFonts w:ascii="Book Antiqua" w:hAnsi="Book Antiqua"/>
          <w:sz w:val="22"/>
          <w:szCs w:val="22"/>
          <w:lang w:val="sr-Cyrl-RS"/>
        </w:rPr>
        <w:t>партнер</w:t>
      </w:r>
      <w:r w:rsidR="001E2E9B">
        <w:rPr>
          <w:rFonts w:ascii="Book Antiqua" w:hAnsi="Book Antiqua"/>
          <w:sz w:val="22"/>
          <w:szCs w:val="22"/>
          <w:lang w:val="sr-Cyrl-RS"/>
        </w:rPr>
        <w:t>а</w:t>
      </w:r>
      <w:r w:rsidR="0032321D">
        <w:rPr>
          <w:rFonts w:ascii="Book Antiqua" w:hAnsi="Book Antiqua"/>
          <w:sz w:val="22"/>
          <w:szCs w:val="22"/>
          <w:lang w:val="sr-Cyrl-RS"/>
        </w:rPr>
        <w:t xml:space="preserve"> у спровођењу активности под бројем 1.1.1.2</w:t>
      </w:r>
      <w:r w:rsidR="00244076">
        <w:rPr>
          <w:rFonts w:ascii="Book Antiqua" w:hAnsi="Book Antiqua"/>
          <w:sz w:val="22"/>
          <w:szCs w:val="22"/>
          <w:lang w:val="sr-Latn-RS"/>
        </w:rPr>
        <w:t xml:space="preserve"> </w:t>
      </w:r>
      <w:r w:rsidR="00244076">
        <w:rPr>
          <w:rFonts w:ascii="Book Antiqua" w:hAnsi="Book Antiqua"/>
          <w:sz w:val="22"/>
          <w:szCs w:val="22"/>
          <w:lang w:val="sr-Cyrl-RS"/>
        </w:rPr>
        <w:t xml:space="preserve">наведеног </w:t>
      </w:r>
      <w:r w:rsidR="0018089F">
        <w:rPr>
          <w:rFonts w:ascii="Book Antiqua" w:hAnsi="Book Antiqua"/>
          <w:sz w:val="22"/>
          <w:szCs w:val="22"/>
          <w:lang w:val="sr-Cyrl-RS"/>
        </w:rPr>
        <w:t xml:space="preserve">Акционог </w:t>
      </w:r>
      <w:r w:rsidR="00244076">
        <w:rPr>
          <w:rFonts w:ascii="Book Antiqua" w:hAnsi="Book Antiqua"/>
          <w:sz w:val="22"/>
          <w:szCs w:val="22"/>
          <w:lang w:val="sr-Cyrl-RS"/>
        </w:rPr>
        <w:t>плана</w:t>
      </w:r>
      <w:r w:rsidR="0032321D">
        <w:rPr>
          <w:rFonts w:ascii="Book Antiqua" w:hAnsi="Book Antiqua"/>
          <w:sz w:val="22"/>
          <w:szCs w:val="22"/>
          <w:lang w:val="sr-Cyrl-RS"/>
        </w:rPr>
        <w:t>,</w:t>
      </w:r>
      <w:r w:rsidR="00244076">
        <w:rPr>
          <w:rFonts w:ascii="Book Antiqua" w:hAnsi="Book Antiqua"/>
          <w:sz w:val="22"/>
          <w:szCs w:val="22"/>
          <w:lang w:val="sr-Cyrl-RS"/>
        </w:rPr>
        <w:t xml:space="preserve"> </w:t>
      </w:r>
      <w:r w:rsidR="003C675F" w:rsidRPr="001B388E">
        <w:rPr>
          <w:rFonts w:ascii="Book Antiqua" w:eastAsia="Calibri" w:hAnsi="Book Antiqua"/>
          <w:sz w:val="22"/>
          <w:szCs w:val="22"/>
          <w:lang w:val="sr-Cyrl-RS"/>
        </w:rPr>
        <w:t xml:space="preserve">која гласи: ,,Креирање и </w:t>
      </w:r>
      <w:r w:rsidR="003C675F">
        <w:rPr>
          <w:rFonts w:ascii="Book Antiqua" w:eastAsia="Calibri" w:hAnsi="Book Antiqua"/>
          <w:sz w:val="22"/>
          <w:szCs w:val="22"/>
          <w:lang w:val="sr-Cyrl-RS"/>
        </w:rPr>
        <w:t>спровођење оперативног</w:t>
      </w:r>
      <w:r w:rsidR="003C675F" w:rsidRPr="001B388E">
        <w:rPr>
          <w:rFonts w:ascii="Book Antiqua" w:eastAsia="Calibri" w:hAnsi="Book Antiqua"/>
          <w:sz w:val="22"/>
          <w:szCs w:val="22"/>
          <w:lang w:val="sr-Cyrl-RS"/>
        </w:rPr>
        <w:t xml:space="preserve"> плана за приступачност“,</w:t>
      </w:r>
      <w:r w:rsidR="003C675F">
        <w:rPr>
          <w:rFonts w:ascii="Book Antiqua" w:eastAsia="Calibri" w:hAnsi="Book Antiqua"/>
          <w:sz w:val="22"/>
          <w:szCs w:val="22"/>
          <w:lang w:val="sr-Cyrl-RS"/>
        </w:rPr>
        <w:t xml:space="preserve"> </w:t>
      </w:r>
      <w:r w:rsidR="003C675F">
        <w:rPr>
          <w:rFonts w:ascii="Book Antiqua" w:hAnsi="Book Antiqua"/>
          <w:sz w:val="22"/>
          <w:szCs w:val="22"/>
          <w:lang w:val="sr-Cyrl-RS"/>
        </w:rPr>
        <w:t>чији носилац је</w:t>
      </w:r>
      <w:r w:rsidR="001E2E9B">
        <w:rPr>
          <w:rFonts w:ascii="Book Antiqua" w:hAnsi="Book Antiqua"/>
          <w:sz w:val="22"/>
          <w:szCs w:val="22"/>
          <w:lang w:val="sr-Cyrl-RS"/>
        </w:rPr>
        <w:t xml:space="preserve"> </w:t>
      </w:r>
      <w:r w:rsidR="003C675F">
        <w:rPr>
          <w:rFonts w:ascii="Book Antiqua" w:hAnsi="Book Antiqua"/>
          <w:sz w:val="22"/>
          <w:szCs w:val="22"/>
          <w:lang w:val="sr-Cyrl-RS"/>
        </w:rPr>
        <w:t xml:space="preserve">Министарство грађевинарства, саобраћаја и инфраструктуре, </w:t>
      </w:r>
      <w:r w:rsidR="00244076">
        <w:rPr>
          <w:rFonts w:ascii="Book Antiqua" w:hAnsi="Book Antiqua"/>
          <w:sz w:val="22"/>
          <w:szCs w:val="22"/>
          <w:lang w:val="sr-Cyrl-RS"/>
        </w:rPr>
        <w:t xml:space="preserve">те полазећи од тога </w:t>
      </w:r>
      <w:r w:rsidR="00A053D3">
        <w:rPr>
          <w:rFonts w:ascii="Book Antiqua" w:hAnsi="Book Antiqua"/>
          <w:sz w:val="22"/>
          <w:szCs w:val="22"/>
          <w:lang w:val="sr-Cyrl-RS"/>
        </w:rPr>
        <w:t>достављамо следеће нормативно мишљење</w:t>
      </w:r>
      <w:r w:rsidR="0018089F">
        <w:rPr>
          <w:rFonts w:ascii="Book Antiqua" w:hAnsi="Book Antiqua"/>
          <w:sz w:val="22"/>
          <w:szCs w:val="22"/>
          <w:lang w:val="sr-Cyrl-RS"/>
        </w:rPr>
        <w:t>.</w:t>
      </w:r>
      <w:r w:rsidR="00A053D3">
        <w:rPr>
          <w:rFonts w:ascii="Book Antiqua" w:hAnsi="Book Antiqua"/>
          <w:sz w:val="22"/>
          <w:szCs w:val="22"/>
          <w:lang w:val="sr-Cyrl-RS"/>
        </w:rPr>
        <w:t xml:space="preserve"> </w:t>
      </w:r>
    </w:p>
    <w:p w14:paraId="3A9A26CB" w14:textId="77777777" w:rsidR="005201A7" w:rsidRDefault="005201A7" w:rsidP="001E2E9B">
      <w:pPr>
        <w:pStyle w:val="BodyAA"/>
        <w:jc w:val="both"/>
        <w:rPr>
          <w:rFonts w:ascii="Book Antiqua" w:hAnsi="Book Antiqua"/>
          <w:sz w:val="22"/>
          <w:szCs w:val="22"/>
          <w:lang w:val="sr-Cyrl-RS"/>
        </w:rPr>
      </w:pPr>
    </w:p>
    <w:p w14:paraId="5D0048A9" w14:textId="42289403" w:rsidR="005201A7" w:rsidRDefault="005201A7" w:rsidP="005201A7">
      <w:pPr>
        <w:tabs>
          <w:tab w:val="left" w:pos="5550"/>
        </w:tabs>
        <w:jc w:val="both"/>
        <w:rPr>
          <w:rFonts w:ascii="Book Antiqua" w:hAnsi="Book Antiqua"/>
          <w:sz w:val="22"/>
          <w:szCs w:val="22"/>
          <w:lang w:val="sr-Cyrl-RS"/>
        </w:rPr>
      </w:pPr>
      <w:r w:rsidRPr="00C90639">
        <w:rPr>
          <w:rFonts w:ascii="Book Antiqua" w:hAnsi="Book Antiqua"/>
          <w:sz w:val="22"/>
          <w:szCs w:val="22"/>
          <w:lang w:val="sr-Cyrl-RS"/>
        </w:rPr>
        <w:t xml:space="preserve">Заштитник грађана поздравља напоре </w:t>
      </w:r>
      <w:r>
        <w:rPr>
          <w:rFonts w:ascii="Book Antiqua" w:hAnsi="Book Antiqua"/>
          <w:sz w:val="22"/>
          <w:szCs w:val="22"/>
          <w:lang w:val="sr-Cyrl-RS"/>
        </w:rPr>
        <w:t xml:space="preserve">посвећене образовању Радне групе за креирање и спровођење оперативног плана за приступачност за период од 2020-2024 и овом приликом изражава сагласност са текстом Предлога одлуке о образовању </w:t>
      </w:r>
      <w:proofErr w:type="spellStart"/>
      <w:r>
        <w:rPr>
          <w:rFonts w:ascii="Book Antiqua" w:hAnsi="Book Antiqua"/>
          <w:sz w:val="22"/>
          <w:szCs w:val="22"/>
          <w:lang w:val="sr-Cyrl-RS"/>
        </w:rPr>
        <w:t>Међуресорне</w:t>
      </w:r>
      <w:proofErr w:type="spellEnd"/>
      <w:r>
        <w:rPr>
          <w:rFonts w:ascii="Book Antiqua" w:hAnsi="Book Antiqua"/>
          <w:sz w:val="22"/>
          <w:szCs w:val="22"/>
          <w:lang w:val="sr-Cyrl-RS"/>
        </w:rPr>
        <w:t xml:space="preserve"> радне групе за креирање и спровођење оперативног плана за прист</w:t>
      </w:r>
      <w:r w:rsidR="00FF27CD">
        <w:rPr>
          <w:rFonts w:ascii="Book Antiqua" w:hAnsi="Book Antiqua"/>
          <w:sz w:val="22"/>
          <w:szCs w:val="22"/>
          <w:lang w:val="sr-Cyrl-RS"/>
        </w:rPr>
        <w:t>упачност за период од 2020-2024 (у даљем тексту: Предлог одлуке),</w:t>
      </w:r>
      <w:r>
        <w:rPr>
          <w:rFonts w:ascii="Book Antiqua" w:hAnsi="Book Antiqua"/>
          <w:sz w:val="22"/>
          <w:szCs w:val="22"/>
          <w:lang w:val="sr-Cyrl-RS"/>
        </w:rPr>
        <w:t xml:space="preserve"> којим је, између осталог, предвиђено да Слободан Томић, заменик Заштитника грађана за права особа са инвалидитетом и старијих, буде члан радне групе.</w:t>
      </w:r>
    </w:p>
    <w:p w14:paraId="6EF0754D" w14:textId="77777777" w:rsidR="005201A7" w:rsidRPr="003B74B4" w:rsidRDefault="005201A7" w:rsidP="005201A7">
      <w:pPr>
        <w:rPr>
          <w:rFonts w:ascii="Book Antiqua" w:eastAsia="Calibri" w:hAnsi="Book Antiqua"/>
          <w:sz w:val="22"/>
          <w:szCs w:val="22"/>
          <w:lang w:val="en-US"/>
        </w:rPr>
      </w:pPr>
    </w:p>
    <w:p w14:paraId="6EA6F9F4" w14:textId="3B6D4C22" w:rsidR="001B388E" w:rsidRPr="001B388E" w:rsidRDefault="001B388E" w:rsidP="001B388E">
      <w:pPr>
        <w:spacing w:after="160" w:line="259" w:lineRule="auto"/>
        <w:jc w:val="both"/>
        <w:rPr>
          <w:rFonts w:ascii="Book Antiqua" w:eastAsia="Calibri" w:hAnsi="Book Antiqua"/>
          <w:sz w:val="22"/>
          <w:szCs w:val="22"/>
          <w:lang w:val="sr-Cyrl-RS"/>
        </w:rPr>
      </w:pPr>
      <w:r w:rsidRPr="001B388E">
        <w:rPr>
          <w:rFonts w:ascii="Book Antiqua" w:eastAsia="Calibri" w:hAnsi="Book Antiqua"/>
          <w:sz w:val="22"/>
          <w:szCs w:val="22"/>
          <w:lang w:val="sr-Cyrl-RS"/>
        </w:rPr>
        <w:lastRenderedPageBreak/>
        <w:t>З</w:t>
      </w:r>
      <w:r w:rsidR="0032321D">
        <w:rPr>
          <w:rFonts w:ascii="Book Antiqua" w:eastAsia="Calibri" w:hAnsi="Book Antiqua"/>
          <w:sz w:val="22"/>
          <w:szCs w:val="22"/>
          <w:lang w:val="sr-Cyrl-RS"/>
        </w:rPr>
        <w:t>аштитник грађана,  као независан</w:t>
      </w:r>
      <w:r w:rsidRPr="001B388E">
        <w:rPr>
          <w:rFonts w:ascii="Book Antiqua" w:eastAsia="Calibri" w:hAnsi="Book Antiqua"/>
          <w:sz w:val="22"/>
          <w:szCs w:val="22"/>
          <w:lang w:val="sr-Cyrl-RS"/>
        </w:rPr>
        <w:t xml:space="preserve"> </w:t>
      </w:r>
      <w:r w:rsidR="0032321D">
        <w:rPr>
          <w:rFonts w:ascii="Book Antiqua" w:eastAsia="Calibri" w:hAnsi="Book Antiqua"/>
          <w:sz w:val="22"/>
          <w:szCs w:val="22"/>
          <w:lang w:val="sr-Cyrl-RS"/>
        </w:rPr>
        <w:t>и самосталан</w:t>
      </w:r>
      <w:r w:rsidRPr="001B388E">
        <w:rPr>
          <w:rFonts w:ascii="Book Antiqua" w:eastAsia="Calibri" w:hAnsi="Book Antiqua"/>
          <w:sz w:val="22"/>
          <w:szCs w:val="22"/>
          <w:lang w:val="sr-Cyrl-RS"/>
        </w:rPr>
        <w:t xml:space="preserve"> државни орган</w:t>
      </w:r>
      <w:r w:rsidRPr="001B388E">
        <w:rPr>
          <w:rFonts w:ascii="Book Antiqua" w:eastAsia="Calibri" w:hAnsi="Book Antiqua" w:cs="Book Antiqua"/>
          <w:sz w:val="22"/>
          <w:szCs w:val="22"/>
          <w:lang w:val="sr-Cyrl-CS"/>
        </w:rPr>
        <w:t xml:space="preserve"> који, у складу са чланом 1. Закона о Заштитнику грађана („Службени гласник РС“ бр. 79/2005 и 54/2007) штити права грађана и контролише рад органа државне управе, као и других органа и организација, предузећа и установа којима су поверена јавна овлашћења, старајући се о заштити и унапређењу људс</w:t>
      </w:r>
      <w:r w:rsidR="0018089F">
        <w:rPr>
          <w:rFonts w:ascii="Book Antiqua" w:eastAsia="Calibri" w:hAnsi="Book Antiqua" w:cs="Book Antiqua"/>
          <w:sz w:val="22"/>
          <w:szCs w:val="22"/>
          <w:lang w:val="sr-Cyrl-CS"/>
        </w:rPr>
        <w:t>ких и мањинских слобода и права, је у својим нормативним Мишљењи</w:t>
      </w:r>
      <w:r w:rsidR="003C675F">
        <w:rPr>
          <w:rFonts w:ascii="Book Antiqua" w:eastAsia="Calibri" w:hAnsi="Book Antiqua" w:cs="Book Antiqua"/>
          <w:sz w:val="22"/>
          <w:szCs w:val="22"/>
          <w:lang w:val="sr-Cyrl-CS"/>
        </w:rPr>
        <w:t xml:space="preserve">ма на Нацрт и Предлог </w:t>
      </w:r>
      <w:r w:rsidR="0018089F">
        <w:rPr>
          <w:rFonts w:ascii="Book Antiqua" w:eastAsia="Calibri" w:hAnsi="Book Antiqua" w:cs="Book Antiqua"/>
          <w:sz w:val="22"/>
          <w:szCs w:val="22"/>
          <w:lang w:val="sr-Cyrl-CS"/>
        </w:rPr>
        <w:t>Акционог плана</w:t>
      </w:r>
      <w:r w:rsidR="001E2E9B" w:rsidRPr="001E2E9B">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за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спровођење</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Стратегије</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унапређења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положаја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особа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са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инвалидитетом</w:t>
      </w:r>
      <w:proofErr w:type="spellEnd"/>
      <w:r w:rsidR="001E2E9B" w:rsidRPr="00EA2091">
        <w:rPr>
          <w:rFonts w:ascii="Book Antiqua" w:hAnsi="Book Antiqua"/>
          <w:bCs/>
          <w:sz w:val="22"/>
          <w:szCs w:val="22"/>
          <w:u w:color="FF0000"/>
        </w:rPr>
        <w:t xml:space="preserve"> у </w:t>
      </w:r>
      <w:r w:rsidR="001E2E9B" w:rsidRPr="00EA2091">
        <w:rPr>
          <w:rFonts w:ascii="Book Antiqua" w:hAnsi="Book Antiqua"/>
          <w:bCs/>
          <w:sz w:val="22"/>
          <w:szCs w:val="22"/>
          <w:u w:color="FF0000"/>
          <w:lang w:val="sr-Cyrl-RS"/>
        </w:rPr>
        <w:t>Републици Србији</w:t>
      </w:r>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за</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период</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од</w:t>
      </w:r>
      <w:proofErr w:type="spellEnd"/>
      <w:r w:rsidR="001E2E9B" w:rsidRPr="00EA2091">
        <w:rPr>
          <w:rFonts w:ascii="Book Antiqua" w:hAnsi="Book Antiqua"/>
          <w:bCs/>
          <w:sz w:val="22"/>
          <w:szCs w:val="22"/>
          <w:u w:color="FF0000"/>
        </w:rPr>
        <w:t xml:space="preserve"> 2020. </w:t>
      </w:r>
      <w:proofErr w:type="spellStart"/>
      <w:proofErr w:type="gramStart"/>
      <w:r w:rsidR="001E2E9B" w:rsidRPr="00EA2091">
        <w:rPr>
          <w:rFonts w:ascii="Book Antiqua" w:hAnsi="Book Antiqua"/>
          <w:bCs/>
          <w:sz w:val="22"/>
          <w:szCs w:val="22"/>
          <w:u w:color="FF0000"/>
        </w:rPr>
        <w:t>до</w:t>
      </w:r>
      <w:proofErr w:type="spellEnd"/>
      <w:proofErr w:type="gramEnd"/>
      <w:r w:rsidR="001E2E9B" w:rsidRPr="00EA2091">
        <w:rPr>
          <w:rFonts w:ascii="Book Antiqua" w:hAnsi="Book Antiqua"/>
          <w:bCs/>
          <w:sz w:val="22"/>
          <w:szCs w:val="22"/>
          <w:u w:color="FF0000"/>
        </w:rPr>
        <w:t xml:space="preserve"> 2024. </w:t>
      </w:r>
      <w:proofErr w:type="spellStart"/>
      <w:proofErr w:type="gramStart"/>
      <w:r w:rsidR="001E2E9B" w:rsidRPr="00EA2091">
        <w:rPr>
          <w:rFonts w:ascii="Book Antiqua" w:hAnsi="Book Antiqua"/>
          <w:bCs/>
          <w:sz w:val="22"/>
          <w:szCs w:val="22"/>
          <w:u w:color="FF0000"/>
        </w:rPr>
        <w:t>године</w:t>
      </w:r>
      <w:proofErr w:type="spellEnd"/>
      <w:proofErr w:type="gramEnd"/>
      <w:r w:rsidR="001E2E9B" w:rsidRPr="00EA2091">
        <w:rPr>
          <w:rFonts w:ascii="Book Antiqua" w:hAnsi="Book Antiqua"/>
          <w:bCs/>
          <w:sz w:val="22"/>
          <w:szCs w:val="22"/>
          <w:u w:color="FF0000"/>
        </w:rPr>
        <w:t xml:space="preserve">, у </w:t>
      </w:r>
      <w:proofErr w:type="spellStart"/>
      <w:r w:rsidR="001E2E9B" w:rsidRPr="00EA2091">
        <w:rPr>
          <w:rFonts w:ascii="Book Antiqua" w:hAnsi="Book Antiqua"/>
          <w:bCs/>
          <w:sz w:val="22"/>
          <w:szCs w:val="22"/>
          <w:u w:color="FF0000"/>
        </w:rPr>
        <w:t>периоду</w:t>
      </w:r>
      <w:proofErr w:type="spellEnd"/>
      <w:r w:rsidR="001E2E9B" w:rsidRPr="00EA2091">
        <w:rPr>
          <w:rFonts w:ascii="Book Antiqua" w:hAnsi="Book Antiqua"/>
          <w:bCs/>
          <w:sz w:val="22"/>
          <w:szCs w:val="22"/>
          <w:u w:color="FF0000"/>
        </w:rPr>
        <w:t xml:space="preserve"> </w:t>
      </w:r>
      <w:proofErr w:type="spellStart"/>
      <w:r w:rsidR="001E2E9B" w:rsidRPr="00EA2091">
        <w:rPr>
          <w:rFonts w:ascii="Book Antiqua" w:hAnsi="Book Antiqua"/>
          <w:bCs/>
          <w:sz w:val="22"/>
          <w:szCs w:val="22"/>
          <w:u w:color="FF0000"/>
        </w:rPr>
        <w:t>од</w:t>
      </w:r>
      <w:proofErr w:type="spellEnd"/>
      <w:r w:rsidR="001E2E9B" w:rsidRPr="00EA2091">
        <w:rPr>
          <w:rFonts w:ascii="Book Antiqua" w:hAnsi="Book Antiqua"/>
          <w:bCs/>
          <w:sz w:val="22"/>
          <w:szCs w:val="22"/>
          <w:u w:color="FF0000"/>
        </w:rPr>
        <w:t xml:space="preserve"> 2021. </w:t>
      </w:r>
      <w:proofErr w:type="spellStart"/>
      <w:proofErr w:type="gramStart"/>
      <w:r w:rsidR="001E2E9B" w:rsidRPr="00EA2091">
        <w:rPr>
          <w:rFonts w:ascii="Book Antiqua" w:hAnsi="Book Antiqua"/>
          <w:bCs/>
          <w:sz w:val="22"/>
          <w:szCs w:val="22"/>
          <w:u w:color="FF0000"/>
        </w:rPr>
        <w:t>до</w:t>
      </w:r>
      <w:proofErr w:type="spellEnd"/>
      <w:proofErr w:type="gramEnd"/>
      <w:r w:rsidR="001E2E9B" w:rsidRPr="00EA2091">
        <w:rPr>
          <w:rFonts w:ascii="Book Antiqua" w:hAnsi="Book Antiqua"/>
          <w:bCs/>
          <w:sz w:val="22"/>
          <w:szCs w:val="22"/>
          <w:u w:color="FF0000"/>
        </w:rPr>
        <w:t xml:space="preserve"> 2022. </w:t>
      </w:r>
      <w:r w:rsidR="001E2E9B" w:rsidRPr="00EA2091">
        <w:rPr>
          <w:rFonts w:ascii="Book Antiqua" w:hAnsi="Book Antiqua"/>
          <w:bCs/>
          <w:sz w:val="22"/>
          <w:szCs w:val="22"/>
          <w:u w:color="FF0000"/>
          <w:lang w:val="sr-Cyrl-RS"/>
        </w:rPr>
        <w:t>г</w:t>
      </w:r>
      <w:proofErr w:type="spellStart"/>
      <w:r w:rsidR="001E2E9B" w:rsidRPr="00EA2091">
        <w:rPr>
          <w:rFonts w:ascii="Book Antiqua" w:hAnsi="Book Antiqua"/>
          <w:bCs/>
          <w:sz w:val="22"/>
          <w:szCs w:val="22"/>
          <w:u w:color="FF0000"/>
        </w:rPr>
        <w:t>одине</w:t>
      </w:r>
      <w:proofErr w:type="spellEnd"/>
      <w:r w:rsidR="0018089F">
        <w:rPr>
          <w:rFonts w:ascii="Book Antiqua" w:eastAsia="Calibri" w:hAnsi="Book Antiqua" w:cs="Book Antiqua"/>
          <w:sz w:val="22"/>
          <w:szCs w:val="22"/>
          <w:lang w:val="sr-Cyrl-CS"/>
        </w:rPr>
        <w:t xml:space="preserve">, </w:t>
      </w:r>
      <w:r w:rsidR="0018089F">
        <w:rPr>
          <w:rFonts w:ascii="Book Antiqua" w:eastAsia="Calibri" w:hAnsi="Book Antiqua"/>
          <w:sz w:val="22"/>
          <w:szCs w:val="22"/>
          <w:lang w:val="sr-Cyrl-RS"/>
        </w:rPr>
        <w:t>к</w:t>
      </w:r>
      <w:r w:rsidRPr="001B388E">
        <w:rPr>
          <w:rFonts w:ascii="Book Antiqua" w:eastAsia="Calibri" w:hAnsi="Book Antiqua"/>
          <w:sz w:val="22"/>
          <w:szCs w:val="22"/>
          <w:lang w:val="sr-Cyrl-RS"/>
        </w:rPr>
        <w:t xml:space="preserve">ада је реч о активности која је у </w:t>
      </w:r>
      <w:r w:rsidR="0018089F">
        <w:rPr>
          <w:rFonts w:ascii="Book Antiqua" w:eastAsia="Calibri" w:hAnsi="Book Antiqua"/>
          <w:sz w:val="22"/>
          <w:szCs w:val="22"/>
          <w:lang w:val="sr-Cyrl-RS"/>
        </w:rPr>
        <w:t>Акционом</w:t>
      </w:r>
      <w:r w:rsidR="00055A68">
        <w:rPr>
          <w:rFonts w:ascii="Book Antiqua" w:eastAsia="Calibri" w:hAnsi="Book Antiqua"/>
          <w:sz w:val="22"/>
          <w:szCs w:val="22"/>
          <w:lang w:val="sr-Cyrl-RS"/>
        </w:rPr>
        <w:t xml:space="preserve"> плану</w:t>
      </w:r>
      <w:r w:rsidRPr="001B388E">
        <w:rPr>
          <w:rFonts w:ascii="Book Antiqua" w:eastAsia="Calibri" w:hAnsi="Book Antiqua"/>
          <w:sz w:val="22"/>
          <w:szCs w:val="22"/>
          <w:lang w:val="sr-Cyrl-RS"/>
        </w:rPr>
        <w:t xml:space="preserve"> означена под редним бројем 1.1.1.2, која гласи: ,,Креирање и </w:t>
      </w:r>
      <w:r w:rsidR="0018089F">
        <w:rPr>
          <w:rFonts w:ascii="Book Antiqua" w:eastAsia="Calibri" w:hAnsi="Book Antiqua"/>
          <w:sz w:val="22"/>
          <w:szCs w:val="22"/>
          <w:lang w:val="sr-Cyrl-RS"/>
        </w:rPr>
        <w:t>спровођење оперативног</w:t>
      </w:r>
      <w:r w:rsidRPr="001B388E">
        <w:rPr>
          <w:rFonts w:ascii="Book Antiqua" w:eastAsia="Calibri" w:hAnsi="Book Antiqua"/>
          <w:sz w:val="22"/>
          <w:szCs w:val="22"/>
          <w:lang w:val="sr-Cyrl-RS"/>
        </w:rPr>
        <w:t xml:space="preserve"> плана за приступачност“, чији носилац је Министарство грађевинарства, саобраћаја и ин</w:t>
      </w:r>
      <w:r w:rsidR="0018089F">
        <w:rPr>
          <w:rFonts w:ascii="Book Antiqua" w:eastAsia="Calibri" w:hAnsi="Book Antiqua"/>
          <w:sz w:val="22"/>
          <w:szCs w:val="22"/>
          <w:lang w:val="sr-Cyrl-RS"/>
        </w:rPr>
        <w:t>фраструктуре, изразио</w:t>
      </w:r>
      <w:r w:rsidRPr="001B388E">
        <w:rPr>
          <w:rFonts w:ascii="Book Antiqua" w:eastAsia="Calibri" w:hAnsi="Book Antiqua"/>
          <w:sz w:val="22"/>
          <w:szCs w:val="22"/>
          <w:lang w:val="sr-Cyrl-RS"/>
        </w:rPr>
        <w:t xml:space="preserve"> сагласност да буде један од партнера у спр</w:t>
      </w:r>
      <w:r w:rsidR="005201A7">
        <w:rPr>
          <w:rFonts w:ascii="Book Antiqua" w:eastAsia="Calibri" w:hAnsi="Book Antiqua"/>
          <w:sz w:val="22"/>
          <w:szCs w:val="22"/>
          <w:lang w:val="sr-Cyrl-RS"/>
        </w:rPr>
        <w:t xml:space="preserve">овођењу ове активности. Заштитник грађана </w:t>
      </w:r>
      <w:r w:rsidRPr="001B388E">
        <w:rPr>
          <w:rFonts w:ascii="Book Antiqua" w:eastAsia="Calibri" w:hAnsi="Book Antiqua"/>
          <w:sz w:val="22"/>
          <w:szCs w:val="22"/>
          <w:lang w:val="sr-Cyrl-RS"/>
        </w:rPr>
        <w:t>својим бројним активностима (спровођење Јавног позива за доделу награда ЈЛС за допринос развоју приступачности на својој територији, израда Мапе приступачности, упућивање препорука у редовним годишњим извештајима и препорука након поступака контроле правилности и законитости рада надлежних органа</w:t>
      </w:r>
      <w:r w:rsidRPr="001B388E">
        <w:rPr>
          <w:rFonts w:ascii="Book Antiqua" w:eastAsia="Calibri" w:hAnsi="Book Antiqua"/>
          <w:sz w:val="22"/>
          <w:szCs w:val="22"/>
          <w:vertAlign w:val="superscript"/>
          <w:lang w:val="sr-Cyrl-RS"/>
        </w:rPr>
        <w:footnoteReference w:id="1"/>
      </w:r>
      <w:r w:rsidRPr="001B388E">
        <w:rPr>
          <w:rFonts w:ascii="Book Antiqua" w:eastAsia="Calibri" w:hAnsi="Book Antiqua"/>
          <w:sz w:val="22"/>
          <w:szCs w:val="22"/>
          <w:lang w:val="sr-Cyrl-RS"/>
        </w:rPr>
        <w:t>, израда Посебног извештаја ,,Приступачност за све“</w:t>
      </w:r>
      <w:r w:rsidRPr="001B388E">
        <w:rPr>
          <w:rFonts w:ascii="Calibri" w:eastAsia="Calibri" w:hAnsi="Calibri"/>
          <w:sz w:val="22"/>
          <w:szCs w:val="22"/>
          <w:vertAlign w:val="superscript"/>
          <w:lang w:val="sr-Cyrl-RS"/>
        </w:rPr>
        <w:footnoteReference w:id="2"/>
      </w:r>
      <w:r w:rsidRPr="001B388E">
        <w:rPr>
          <w:rFonts w:ascii="Book Antiqua" w:eastAsia="Calibri" w:hAnsi="Book Antiqua"/>
          <w:sz w:val="22"/>
          <w:szCs w:val="22"/>
          <w:lang w:val="sr-Cyrl-RS"/>
        </w:rPr>
        <w:t>) указује да</w:t>
      </w:r>
      <w:r w:rsidRPr="001B388E">
        <w:rPr>
          <w:rFonts w:ascii="Book Antiqua" w:eastAsia="Calibri" w:hAnsi="Book Antiqua"/>
          <w:noProof/>
          <w:sz w:val="22"/>
          <w:szCs w:val="22"/>
          <w:lang w:val="sr-Cyrl-CS"/>
        </w:rPr>
        <w:t xml:space="preserve"> п</w:t>
      </w:r>
      <w:proofErr w:type="spellStart"/>
      <w:r w:rsidRPr="001B388E">
        <w:rPr>
          <w:rFonts w:ascii="Book Antiqua" w:eastAsia="Calibri" w:hAnsi="Book Antiqua"/>
          <w:sz w:val="22"/>
          <w:szCs w:val="22"/>
          <w:lang w:val="sr-Cyrl-CS"/>
        </w:rPr>
        <w:t>риступачност</w:t>
      </w:r>
      <w:proofErr w:type="spellEnd"/>
      <w:r w:rsidRPr="001B388E">
        <w:rPr>
          <w:rFonts w:ascii="Book Antiqua" w:eastAsia="Calibri" w:hAnsi="Book Antiqua"/>
          <w:sz w:val="22"/>
          <w:szCs w:val="22"/>
          <w:lang w:val="sr-Cyrl-CS"/>
        </w:rPr>
        <w:t>,</w:t>
      </w:r>
      <w:r w:rsidRPr="001B388E">
        <w:rPr>
          <w:rFonts w:ascii="Book Antiqua" w:eastAsia="Calibri" w:hAnsi="Book Antiqua"/>
          <w:sz w:val="22"/>
          <w:szCs w:val="22"/>
          <w:lang w:val="ru-RU"/>
        </w:rPr>
        <w:t xml:space="preserve"> </w:t>
      </w:r>
      <w:r w:rsidRPr="001B388E">
        <w:rPr>
          <w:rFonts w:ascii="Book Antiqua" w:eastAsia="Calibri" w:hAnsi="Book Antiqua"/>
          <w:sz w:val="22"/>
          <w:szCs w:val="22"/>
          <w:lang w:val="sr-Cyrl-RS"/>
        </w:rPr>
        <w:t>као један од основних предуслова за равноправно учешће особа са инвалидитетом у свим областима друштвеног живота</w:t>
      </w:r>
      <w:r w:rsidRPr="001B388E">
        <w:rPr>
          <w:rFonts w:ascii="Book Antiqua" w:eastAsia="Calibri" w:hAnsi="Book Antiqua"/>
          <w:sz w:val="22"/>
          <w:szCs w:val="22"/>
          <w:lang w:val="ru-RU"/>
        </w:rPr>
        <w:t xml:space="preserve">, </w:t>
      </w:r>
      <w:r w:rsidRPr="001B388E">
        <w:rPr>
          <w:rFonts w:ascii="Book Antiqua" w:eastAsia="Calibri" w:hAnsi="Book Antiqua"/>
          <w:sz w:val="22"/>
          <w:szCs w:val="22"/>
          <w:lang w:val="sr-Cyrl-RS"/>
        </w:rPr>
        <w:t>и даље није довољно развијена. И поред постојећег законског оквира, у Републици Србији многе јавне установе, објекти, површине, услуге и информације остају неприступачне особама са инвалидитетом и тешкоћама у кретању и комуникацији. Дешава се врло често да су неприступачне или тешко приступачне управо установе у којима грађани треба да остваре своја елементарна права, као што су филијале Републичког фонда за пензијско и инвалидско осигурање,</w:t>
      </w:r>
      <w:r w:rsidR="00FF27CD">
        <w:rPr>
          <w:rFonts w:ascii="Book Antiqua" w:eastAsia="Calibri" w:hAnsi="Book Antiqua"/>
          <w:sz w:val="22"/>
          <w:szCs w:val="22"/>
          <w:lang w:val="sr-Cyrl-RS"/>
        </w:rPr>
        <w:t xml:space="preserve"> здравствене установе, установе </w:t>
      </w:r>
      <w:r w:rsidRPr="001B388E">
        <w:rPr>
          <w:rFonts w:ascii="Book Antiqua" w:eastAsia="Calibri" w:hAnsi="Book Antiqua"/>
          <w:sz w:val="22"/>
          <w:szCs w:val="22"/>
          <w:lang w:val="sr-Cyrl-RS"/>
        </w:rPr>
        <w:t>у области социјалне заштите и образовања, полицијске станице, органи управе или правосудни органи.</w:t>
      </w:r>
      <w:r w:rsidRPr="001B388E">
        <w:rPr>
          <w:rFonts w:ascii="Book Antiqua" w:eastAsia="Calibri" w:hAnsi="Book Antiqua"/>
          <w:sz w:val="22"/>
          <w:szCs w:val="22"/>
          <w:vertAlign w:val="superscript"/>
          <w:lang w:val="sr-Cyrl-RS"/>
        </w:rPr>
        <w:footnoteReference w:id="3"/>
      </w:r>
      <w:r w:rsidRPr="001B388E">
        <w:rPr>
          <w:rFonts w:ascii="Book Antiqua" w:eastAsia="Calibri" w:hAnsi="Book Antiqua"/>
          <w:sz w:val="22"/>
          <w:szCs w:val="22"/>
          <w:lang w:val="sr-Cyrl-RS"/>
        </w:rPr>
        <w:t xml:space="preserve"> У складу са наведеним Заштитник грађана је у свом редовном годишњем извештају за 2019. </w:t>
      </w:r>
      <w:r w:rsidR="0018089F">
        <w:rPr>
          <w:rFonts w:ascii="Book Antiqua" w:eastAsia="Calibri" w:hAnsi="Book Antiqua"/>
          <w:sz w:val="22"/>
          <w:szCs w:val="22"/>
          <w:lang w:val="sr-Cyrl-RS"/>
        </w:rPr>
        <w:t xml:space="preserve">и 2020. годину </w:t>
      </w:r>
      <w:r w:rsidRPr="001B388E">
        <w:rPr>
          <w:rFonts w:ascii="Book Antiqua" w:eastAsia="Calibri" w:hAnsi="Book Antiqua"/>
          <w:sz w:val="22"/>
          <w:szCs w:val="22"/>
          <w:lang w:val="sr-Cyrl-RS"/>
        </w:rPr>
        <w:t>надл</w:t>
      </w:r>
      <w:r w:rsidR="0018089F">
        <w:rPr>
          <w:rFonts w:ascii="Book Antiqua" w:eastAsia="Calibri" w:hAnsi="Book Antiqua"/>
          <w:sz w:val="22"/>
          <w:szCs w:val="22"/>
          <w:lang w:val="sr-Cyrl-RS"/>
        </w:rPr>
        <w:t>ежним органима упутио низ препорука.</w:t>
      </w:r>
    </w:p>
    <w:p w14:paraId="016F8877" w14:textId="77777777" w:rsidR="0003603E" w:rsidRPr="001A714E" w:rsidRDefault="0003603E" w:rsidP="0003603E">
      <w:pPr>
        <w:pStyle w:val="ListParagraph"/>
        <w:spacing w:after="160" w:line="259" w:lineRule="auto"/>
        <w:ind w:left="0"/>
        <w:contextualSpacing/>
        <w:jc w:val="both"/>
        <w:rPr>
          <w:rFonts w:ascii="Book Antiqua" w:hAnsi="Book Antiqua"/>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03603E" w:rsidRPr="001A714E" w14:paraId="17758DAA" w14:textId="77777777" w:rsidTr="00466F7F">
        <w:tc>
          <w:tcPr>
            <w:tcW w:w="4860" w:type="dxa"/>
            <w:shd w:val="clear" w:color="auto" w:fill="auto"/>
          </w:tcPr>
          <w:p w14:paraId="2ED2F487" w14:textId="5A60C64B" w:rsidR="0003603E" w:rsidRPr="001A714E" w:rsidRDefault="00277B5C" w:rsidP="00466F7F">
            <w:pPr>
              <w:jc w:val="center"/>
              <w:rPr>
                <w:rFonts w:ascii="Book Antiqua" w:hAnsi="Book Antiqua"/>
                <w:sz w:val="22"/>
                <w:szCs w:val="22"/>
                <w:lang w:val="sr-Cyrl-RS"/>
              </w:rPr>
            </w:pPr>
            <w:r>
              <w:rPr>
                <w:rFonts w:ascii="Book Antiqua" w:hAnsi="Book Antiqua"/>
                <w:sz w:val="22"/>
                <w:szCs w:val="22"/>
                <w:lang w:val="sr-Cyrl-RS"/>
              </w:rPr>
              <w:t>ЗАШТИТНИК</w:t>
            </w:r>
            <w:r w:rsidR="0003603E" w:rsidRPr="001A714E">
              <w:rPr>
                <w:rFonts w:ascii="Book Antiqua" w:hAnsi="Book Antiqua"/>
                <w:sz w:val="22"/>
                <w:szCs w:val="22"/>
                <w:lang w:val="sr-Cyrl-RS"/>
              </w:rPr>
              <w:t xml:space="preserve"> ГРАЂАНА</w:t>
            </w:r>
          </w:p>
          <w:p w14:paraId="6DFBBAD4" w14:textId="77777777" w:rsidR="0003603E" w:rsidRDefault="0003603E" w:rsidP="00466F7F">
            <w:pPr>
              <w:jc w:val="center"/>
              <w:rPr>
                <w:rFonts w:ascii="Book Antiqua" w:hAnsi="Book Antiqua"/>
                <w:sz w:val="22"/>
                <w:szCs w:val="22"/>
                <w:lang w:val="sr-Cyrl-RS"/>
              </w:rPr>
            </w:pPr>
          </w:p>
          <w:p w14:paraId="063712FA" w14:textId="77777777" w:rsidR="001E2E9B" w:rsidRPr="001A714E" w:rsidRDefault="001E2E9B" w:rsidP="00466F7F">
            <w:pPr>
              <w:jc w:val="center"/>
              <w:rPr>
                <w:rFonts w:ascii="Book Antiqua" w:hAnsi="Book Antiqua"/>
                <w:sz w:val="22"/>
                <w:szCs w:val="22"/>
                <w:lang w:val="sr-Cyrl-RS"/>
              </w:rPr>
            </w:pPr>
          </w:p>
          <w:p w14:paraId="6D3B4FE9" w14:textId="6D137DC9" w:rsidR="0003603E" w:rsidRPr="0003603E" w:rsidRDefault="00277B5C" w:rsidP="00466F7F">
            <w:pPr>
              <w:jc w:val="center"/>
              <w:rPr>
                <w:rFonts w:ascii="Book Antiqua" w:hAnsi="Book Antiqua"/>
                <w:sz w:val="22"/>
                <w:szCs w:val="22"/>
                <w:lang w:val="sr-Cyrl-RS"/>
              </w:rPr>
            </w:pPr>
            <w:r>
              <w:rPr>
                <w:rFonts w:ascii="Book Antiqua" w:hAnsi="Book Antiqua"/>
                <w:sz w:val="22"/>
                <w:szCs w:val="22"/>
                <w:lang w:val="sr-Cyrl-RS"/>
              </w:rPr>
              <w:t>мр Зоран Пашалић</w:t>
            </w:r>
          </w:p>
        </w:tc>
      </w:tr>
      <w:tr w:rsidR="0003603E" w:rsidRPr="001A714E" w14:paraId="0D3738BE" w14:textId="77777777" w:rsidTr="00466F7F">
        <w:tc>
          <w:tcPr>
            <w:tcW w:w="4860" w:type="dxa"/>
            <w:shd w:val="clear" w:color="auto" w:fill="auto"/>
          </w:tcPr>
          <w:p w14:paraId="13C87B84" w14:textId="77777777" w:rsidR="0003603E" w:rsidRPr="001A714E" w:rsidRDefault="0003603E" w:rsidP="00466F7F">
            <w:pPr>
              <w:rPr>
                <w:rFonts w:ascii="Book Antiqua" w:hAnsi="Book Antiqua"/>
                <w:sz w:val="22"/>
                <w:szCs w:val="22"/>
                <w:lang w:val="sr-Cyrl-RS"/>
              </w:rPr>
            </w:pPr>
          </w:p>
        </w:tc>
      </w:tr>
      <w:tr w:rsidR="0003603E" w:rsidRPr="001A714E" w14:paraId="0513145D" w14:textId="77777777" w:rsidTr="00466F7F">
        <w:tc>
          <w:tcPr>
            <w:tcW w:w="4860" w:type="dxa"/>
            <w:shd w:val="clear" w:color="auto" w:fill="auto"/>
          </w:tcPr>
          <w:p w14:paraId="1A8896EF" w14:textId="77777777" w:rsidR="0003603E" w:rsidRPr="001A714E" w:rsidRDefault="0003603E" w:rsidP="00466F7F">
            <w:pPr>
              <w:pStyle w:val="ListParagraph"/>
              <w:spacing w:after="160" w:line="259" w:lineRule="auto"/>
              <w:ind w:left="0"/>
              <w:contextualSpacing/>
              <w:jc w:val="center"/>
              <w:rPr>
                <w:rFonts w:ascii="Book Antiqua" w:hAnsi="Book Antiqua"/>
                <w:sz w:val="22"/>
                <w:szCs w:val="22"/>
                <w:lang w:val="sr-Cyrl-RS"/>
              </w:rPr>
            </w:pPr>
          </w:p>
        </w:tc>
      </w:tr>
    </w:tbl>
    <w:p w14:paraId="4800D67A" w14:textId="77777777" w:rsidR="0003603E" w:rsidRPr="001A714E" w:rsidRDefault="0003603E" w:rsidP="0003603E">
      <w:pPr>
        <w:jc w:val="both"/>
        <w:rPr>
          <w:rFonts w:ascii="Book Antiqua" w:hAnsi="Book Antiqua"/>
          <w:sz w:val="22"/>
          <w:szCs w:val="22"/>
          <w:lang w:val="sr-Cyrl-RS"/>
        </w:rPr>
      </w:pPr>
    </w:p>
    <w:p w14:paraId="6330E3FB" w14:textId="77777777" w:rsidR="0003603E" w:rsidRPr="001A714E" w:rsidRDefault="0003603E" w:rsidP="0003603E">
      <w:pPr>
        <w:jc w:val="both"/>
        <w:rPr>
          <w:rFonts w:ascii="Book Antiqua" w:hAnsi="Book Antiqua"/>
          <w:sz w:val="22"/>
          <w:szCs w:val="22"/>
          <w:lang w:val="sr-Cyrl-RS"/>
        </w:rPr>
      </w:pPr>
    </w:p>
    <w:p w14:paraId="65A6EFF8" w14:textId="77777777" w:rsidR="0003603E" w:rsidRPr="001A714E" w:rsidRDefault="0003603E" w:rsidP="0003603E">
      <w:pPr>
        <w:jc w:val="both"/>
        <w:rPr>
          <w:rFonts w:ascii="Book Antiqua" w:hAnsi="Book Antiqua"/>
          <w:sz w:val="22"/>
          <w:szCs w:val="22"/>
          <w:lang w:val="sr-Cyrl-RS"/>
        </w:rPr>
      </w:pPr>
    </w:p>
    <w:p w14:paraId="5050EA7D" w14:textId="77777777" w:rsidR="0003603E" w:rsidRPr="001A714E" w:rsidRDefault="0003603E" w:rsidP="0003603E">
      <w:pPr>
        <w:rPr>
          <w:rFonts w:ascii="Book Antiqua" w:hAnsi="Book Antiqua"/>
          <w:sz w:val="22"/>
          <w:szCs w:val="22"/>
          <w:lang w:val="sr-Cyrl-RS"/>
        </w:rPr>
      </w:pPr>
    </w:p>
    <w:p w14:paraId="4B409EBE" w14:textId="77777777" w:rsidR="0003603E" w:rsidRPr="001A714E" w:rsidRDefault="0003603E" w:rsidP="0003603E">
      <w:pPr>
        <w:rPr>
          <w:rFonts w:ascii="Book Antiqua" w:hAnsi="Book Antiqua"/>
          <w:sz w:val="22"/>
          <w:szCs w:val="22"/>
          <w:lang w:val="sr-Cyrl-RS"/>
        </w:rPr>
      </w:pPr>
    </w:p>
    <w:p w14:paraId="46F08576" w14:textId="77777777" w:rsidR="003B74B4" w:rsidRDefault="003B74B4" w:rsidP="00E36073">
      <w:pPr>
        <w:pStyle w:val="sa27e73c3"/>
        <w:shd w:val="clear" w:color="auto" w:fill="FFFFFF"/>
        <w:spacing w:after="240"/>
        <w:jc w:val="both"/>
        <w:rPr>
          <w:rFonts w:ascii="Book Antiqua" w:hAnsi="Book Antiqua"/>
          <w:sz w:val="22"/>
          <w:szCs w:val="22"/>
          <w:lang w:val="sr-Cyrl-RS"/>
        </w:rPr>
      </w:pPr>
    </w:p>
    <w:p w14:paraId="3967B148" w14:textId="2996AC07" w:rsidR="00591B4C" w:rsidRPr="00E36073" w:rsidRDefault="00591B4C" w:rsidP="00A40F48">
      <w:pPr>
        <w:pStyle w:val="sa27e73c3"/>
        <w:shd w:val="clear" w:color="auto" w:fill="FFFFFF"/>
        <w:spacing w:beforeAutospacing="0" w:after="240" w:afterAutospacing="0"/>
        <w:jc w:val="both"/>
        <w:rPr>
          <w:rFonts w:ascii="Book Antiqua" w:hAnsi="Book Antiqua"/>
          <w:sz w:val="22"/>
          <w:szCs w:val="22"/>
          <w:lang w:val="sr-Cyrl-RS"/>
        </w:rPr>
      </w:pPr>
    </w:p>
    <w:sectPr w:rsidR="00591B4C" w:rsidRPr="00E36073" w:rsidSect="000A55AE">
      <w:headerReference w:type="default" r:id="rId8"/>
      <w:footerReference w:type="default" r:id="rId9"/>
      <w:headerReference w:type="first" r:id="rId10"/>
      <w:footerReference w:type="first" r:id="rId11"/>
      <w:pgSz w:w="11909" w:h="16834" w:code="9"/>
      <w:pgMar w:top="1021" w:right="1111" w:bottom="1258" w:left="1412" w:header="533" w:footer="62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2004B" w14:textId="77777777" w:rsidR="00CD3261" w:rsidRDefault="00CD3261">
      <w:r>
        <w:separator/>
      </w:r>
    </w:p>
  </w:endnote>
  <w:endnote w:type="continuationSeparator" w:id="0">
    <w:p w14:paraId="3C59EB90" w14:textId="77777777" w:rsidR="00CD3261" w:rsidRDefault="00CD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A8FC9" w14:textId="77777777" w:rsidR="008A63A4" w:rsidRPr="0094742E" w:rsidRDefault="008A63A4" w:rsidP="00F66353">
    <w:pPr>
      <w:pBdr>
        <w:top w:val="single" w:sz="4" w:space="1" w:color="auto"/>
      </w:pBdr>
      <w:jc w:val="center"/>
      <w:rPr>
        <w:rFonts w:ascii="Arial" w:hAnsi="Arial" w:cs="Arial"/>
        <w:color w:val="4D4D4D"/>
        <w:sz w:val="4"/>
        <w:szCs w:val="4"/>
        <w:lang w:val="sr-Latn-CS"/>
      </w:rPr>
    </w:pPr>
  </w:p>
  <w:p w14:paraId="3D6AC7E5" w14:textId="77777777" w:rsidR="008A63A4" w:rsidRDefault="008A63A4" w:rsidP="00F66353">
    <w:pPr>
      <w:pBdr>
        <w:top w:val="single" w:sz="4" w:space="1" w:color="auto"/>
      </w:pBdr>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448366AC" w14:textId="77777777" w:rsidR="008A63A4" w:rsidRPr="0094742E" w:rsidRDefault="008A63A4" w:rsidP="00F66353">
    <w:pPr>
      <w:pBdr>
        <w:top w:val="single" w:sz="4" w:space="1" w:color="auto"/>
      </w:pBdr>
      <w:jc w:val="center"/>
      <w:rPr>
        <w:rFonts w:ascii="Arial" w:hAnsi="Arial" w:cs="Arial"/>
        <w:color w:val="4D4D4D"/>
        <w:sz w:val="4"/>
        <w:szCs w:val="4"/>
        <w:lang w:val="sr-Latn-CS"/>
      </w:rPr>
    </w:pPr>
  </w:p>
  <w:p w14:paraId="00069D18" w14:textId="77777777" w:rsidR="008A63A4" w:rsidRPr="006E1454" w:rsidRDefault="008A63A4" w:rsidP="00F66353">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B0265" w14:textId="77777777" w:rsidR="008A63A4" w:rsidRPr="00681D78" w:rsidRDefault="008A63A4" w:rsidP="00B6789D">
    <w:pPr>
      <w:pBdr>
        <w:top w:val="single" w:sz="4" w:space="1" w:color="auto"/>
      </w:pBdr>
      <w:jc w:val="center"/>
      <w:rPr>
        <w:rFonts w:ascii="Arial" w:hAnsi="Arial" w:cs="Arial"/>
        <w:color w:val="4D4D4D"/>
        <w:sz w:val="6"/>
        <w:szCs w:val="6"/>
        <w:lang w:val="sr-Latn-CS"/>
      </w:rPr>
    </w:pPr>
  </w:p>
  <w:p w14:paraId="1537B542" w14:textId="77777777" w:rsidR="008A63A4" w:rsidRDefault="008A63A4" w:rsidP="00B6789D">
    <w:pPr>
      <w:pBdr>
        <w:top w:val="single" w:sz="4" w:space="1" w:color="auto"/>
      </w:pBdr>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15317348" w14:textId="77777777" w:rsidR="008A63A4" w:rsidRPr="00681D78" w:rsidRDefault="008A63A4" w:rsidP="00B6789D">
    <w:pPr>
      <w:pBdr>
        <w:top w:val="single" w:sz="4" w:space="1" w:color="auto"/>
      </w:pBdr>
      <w:jc w:val="center"/>
      <w:rPr>
        <w:rFonts w:ascii="Arial" w:hAnsi="Arial" w:cs="Arial"/>
        <w:color w:val="4D4D4D"/>
        <w:sz w:val="6"/>
        <w:szCs w:val="6"/>
        <w:lang w:val="sr-Latn-CS"/>
      </w:rPr>
    </w:pPr>
  </w:p>
  <w:p w14:paraId="25203D84" w14:textId="77777777" w:rsidR="008A63A4" w:rsidRPr="006E1454" w:rsidRDefault="008A63A4" w:rsidP="00B6789D">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Pr>
        <w:rFonts w:ascii="Arial" w:hAnsi="Arial" w:cs="Arial"/>
        <w:color w:val="4D4D4D"/>
        <w:sz w:val="20"/>
        <w:szCs w:val="20"/>
        <w:lang w:val="en-US"/>
      </w:rPr>
      <w:t>.</w:t>
    </w:r>
    <w:r w:rsidRPr="006E1454">
      <w:rPr>
        <w:rFonts w:ascii="Arial" w:hAnsi="Arial" w:cs="Arial"/>
        <w:color w:val="4D4D4D"/>
        <w:sz w:val="20"/>
        <w:szCs w:val="20"/>
        <w:lang w:val="sr-Cyrl-CS"/>
      </w:rPr>
      <w:t>: 011</w:t>
    </w:r>
    <w:r>
      <w:rPr>
        <w:rFonts w:ascii="Arial" w:hAnsi="Arial" w:cs="Arial"/>
        <w:color w:val="4D4D4D"/>
        <w:sz w:val="20"/>
        <w:szCs w:val="20"/>
        <w:lang w:val="en-US"/>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0FE25" w14:textId="77777777" w:rsidR="00CD3261" w:rsidRDefault="00CD3261">
      <w:r>
        <w:separator/>
      </w:r>
    </w:p>
  </w:footnote>
  <w:footnote w:type="continuationSeparator" w:id="0">
    <w:p w14:paraId="7E2DC13D" w14:textId="77777777" w:rsidR="00CD3261" w:rsidRDefault="00CD3261">
      <w:r>
        <w:continuationSeparator/>
      </w:r>
    </w:p>
  </w:footnote>
  <w:footnote w:id="1">
    <w:p w14:paraId="25F27567" w14:textId="0E91E119" w:rsidR="001B388E" w:rsidRPr="005201A7" w:rsidRDefault="001B388E" w:rsidP="001B388E">
      <w:pPr>
        <w:pStyle w:val="FootnoteText"/>
        <w:rPr>
          <w:rFonts w:ascii="Book Antiqua" w:hAnsi="Book Antiqua"/>
          <w:sz w:val="18"/>
          <w:szCs w:val="18"/>
        </w:rPr>
      </w:pPr>
      <w:r w:rsidRPr="005201A7">
        <w:rPr>
          <w:rStyle w:val="FootnoteReference"/>
          <w:rFonts w:ascii="Book Antiqua" w:hAnsi="Book Antiqua"/>
          <w:sz w:val="18"/>
          <w:szCs w:val="18"/>
        </w:rPr>
        <w:footnoteRef/>
      </w:r>
      <w:r w:rsidRPr="005201A7">
        <w:rPr>
          <w:rFonts w:ascii="Book Antiqua" w:hAnsi="Book Antiqua"/>
          <w:sz w:val="18"/>
          <w:szCs w:val="18"/>
        </w:rPr>
        <w:t>https://ombudsman.rs/index.php/2012-02-07-14-03-33/6706-p-r-ins-i-f-nd-pi-v-sh-c-nj-dicins-ih-cinj-nic-b-vlj-u-usl-vi-p-vr-du-u-d-s-ns-v-i-pr-v-n-priv-n-s-s-b-s-inv-lidi</w:t>
      </w:r>
    </w:p>
  </w:footnote>
  <w:footnote w:id="2">
    <w:p w14:paraId="618EC04A" w14:textId="77777777" w:rsidR="001B388E" w:rsidRPr="005201A7" w:rsidRDefault="001B388E" w:rsidP="001B388E">
      <w:pPr>
        <w:pStyle w:val="FootnoteText"/>
        <w:rPr>
          <w:rFonts w:ascii="Book Antiqua" w:hAnsi="Book Antiqua"/>
          <w:sz w:val="18"/>
          <w:szCs w:val="18"/>
          <w:lang w:val="sr-Cyrl-RS"/>
        </w:rPr>
      </w:pPr>
      <w:r w:rsidRPr="005201A7">
        <w:rPr>
          <w:rStyle w:val="FootnoteReference"/>
          <w:rFonts w:ascii="Book Antiqua" w:hAnsi="Book Antiqua"/>
          <w:sz w:val="18"/>
          <w:szCs w:val="18"/>
        </w:rPr>
        <w:footnoteRef/>
      </w:r>
      <w:r w:rsidRPr="005201A7">
        <w:rPr>
          <w:rFonts w:ascii="Book Antiqua" w:hAnsi="Book Antiqua"/>
          <w:sz w:val="18"/>
          <w:szCs w:val="18"/>
          <w:lang w:val="sr-Cyrl-RS"/>
        </w:rPr>
        <w:t xml:space="preserve"> Посебан извештај Заштитника грађана „Приступачност за све“ доступан на: </w:t>
      </w:r>
      <w:hyperlink r:id="rId1" w:history="1">
        <w:r w:rsidRPr="005201A7">
          <w:rPr>
            <w:rStyle w:val="Hyperlink"/>
            <w:rFonts w:ascii="Book Antiqua" w:eastAsia="Calibri" w:hAnsi="Book Antiqua"/>
            <w:sz w:val="18"/>
            <w:szCs w:val="18"/>
          </w:rPr>
          <w:t>https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www</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ombudsman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rs</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index</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php</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izvestaji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posebnii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izvestaji</w:t>
        </w:r>
        <w:proofErr w:type="spellEnd"/>
        <w:r w:rsidRPr="005201A7">
          <w:rPr>
            <w:rStyle w:val="Hyperlink"/>
            <w:rFonts w:ascii="Book Antiqua" w:eastAsia="Calibri" w:hAnsi="Book Antiqua"/>
            <w:sz w:val="18"/>
            <w:szCs w:val="18"/>
            <w:lang w:val="ru-RU"/>
          </w:rPr>
          <w:t>/5893-</w:t>
        </w:r>
        <w:r w:rsidRPr="005201A7">
          <w:rPr>
            <w:rStyle w:val="Hyperlink"/>
            <w:rFonts w:ascii="Book Antiqua" w:eastAsia="Calibri" w:hAnsi="Book Antiqua"/>
            <w:sz w:val="18"/>
            <w:szCs w:val="18"/>
          </w:rPr>
          <w:t>p</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b</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sh</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z</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sh</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ni</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gr</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d</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pris</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up</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cn</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z</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sv</w:t>
        </w:r>
        <w:proofErr w:type="spellEnd"/>
      </w:hyperlink>
      <w:r w:rsidRPr="005201A7">
        <w:rPr>
          <w:rFonts w:ascii="Book Antiqua" w:eastAsia="Calibri" w:hAnsi="Book Antiqua"/>
          <w:sz w:val="18"/>
          <w:szCs w:val="18"/>
          <w:lang w:val="sr-Cyrl-RS"/>
        </w:rPr>
        <w:t>.</w:t>
      </w:r>
    </w:p>
  </w:footnote>
  <w:footnote w:id="3">
    <w:p w14:paraId="3C73C8D9" w14:textId="77777777" w:rsidR="001B388E" w:rsidRPr="00CB1ACA" w:rsidRDefault="001B388E" w:rsidP="001B388E">
      <w:pPr>
        <w:pStyle w:val="FootnoteText"/>
        <w:rPr>
          <w:lang w:val="sr-Cyrl-RS"/>
        </w:rPr>
      </w:pPr>
      <w:r w:rsidRPr="005201A7">
        <w:rPr>
          <w:rStyle w:val="FootnoteReference"/>
          <w:rFonts w:ascii="Book Antiqua" w:hAnsi="Book Antiqua"/>
          <w:sz w:val="18"/>
          <w:szCs w:val="18"/>
        </w:rPr>
        <w:footnoteRef/>
      </w:r>
      <w:r w:rsidRPr="005201A7">
        <w:rPr>
          <w:rFonts w:ascii="Book Antiqua" w:hAnsi="Book Antiqua"/>
          <w:sz w:val="18"/>
          <w:szCs w:val="18"/>
          <w:lang w:val="sr-Cyrl-RS"/>
        </w:rPr>
        <w:t xml:space="preserve"> Посебан извештај Заштитника грађана „Приступачност за све“ доступан на: </w:t>
      </w:r>
      <w:hyperlink r:id="rId2" w:history="1">
        <w:r w:rsidRPr="005201A7">
          <w:rPr>
            <w:rStyle w:val="Hyperlink"/>
            <w:rFonts w:ascii="Book Antiqua" w:eastAsia="Calibri" w:hAnsi="Book Antiqua"/>
            <w:sz w:val="18"/>
            <w:szCs w:val="18"/>
          </w:rPr>
          <w:t>https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www</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ombudsman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rs</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index</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php</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izvestaji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posebnii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izvestaji</w:t>
        </w:r>
        <w:proofErr w:type="spellEnd"/>
        <w:r w:rsidRPr="005201A7">
          <w:rPr>
            <w:rStyle w:val="Hyperlink"/>
            <w:rFonts w:ascii="Book Antiqua" w:eastAsia="Calibri" w:hAnsi="Book Antiqua"/>
            <w:sz w:val="18"/>
            <w:szCs w:val="18"/>
            <w:lang w:val="ru-RU"/>
          </w:rPr>
          <w:t>/5893-</w:t>
        </w:r>
        <w:r w:rsidRPr="005201A7">
          <w:rPr>
            <w:rStyle w:val="Hyperlink"/>
            <w:rFonts w:ascii="Book Antiqua" w:eastAsia="Calibri" w:hAnsi="Book Antiqua"/>
            <w:sz w:val="18"/>
            <w:szCs w:val="18"/>
          </w:rPr>
          <w:t>p</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b</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izv</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sh</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z</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sh</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i</w:t>
        </w:r>
        <w:proofErr w:type="spellEnd"/>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ni</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gr</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d</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n</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pris</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up</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cn</w:t>
        </w:r>
        <w:proofErr w:type="spellEnd"/>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s</w:t>
        </w:r>
        <w:r w:rsidRPr="005201A7">
          <w:rPr>
            <w:rStyle w:val="Hyperlink"/>
            <w:rFonts w:ascii="Book Antiqua" w:eastAsia="Calibri" w:hAnsi="Book Antiqua"/>
            <w:sz w:val="18"/>
            <w:szCs w:val="18"/>
            <w:lang w:val="ru-RU"/>
          </w:rPr>
          <w:t>-</w:t>
        </w:r>
        <w:r w:rsidRPr="005201A7">
          <w:rPr>
            <w:rStyle w:val="Hyperlink"/>
            <w:rFonts w:ascii="Book Antiqua" w:eastAsia="Calibri" w:hAnsi="Book Antiqua"/>
            <w:sz w:val="18"/>
            <w:szCs w:val="18"/>
          </w:rPr>
          <w:t>z</w:t>
        </w:r>
        <w:r w:rsidRPr="005201A7">
          <w:rPr>
            <w:rStyle w:val="Hyperlink"/>
            <w:rFonts w:ascii="Book Antiqua" w:eastAsia="Calibri" w:hAnsi="Book Antiqua"/>
            <w:sz w:val="18"/>
            <w:szCs w:val="18"/>
            <w:lang w:val="ru-RU"/>
          </w:rPr>
          <w:t>-</w:t>
        </w:r>
        <w:proofErr w:type="spellStart"/>
        <w:r w:rsidRPr="005201A7">
          <w:rPr>
            <w:rStyle w:val="Hyperlink"/>
            <w:rFonts w:ascii="Book Antiqua" w:eastAsia="Calibri" w:hAnsi="Book Antiqua"/>
            <w:sz w:val="18"/>
            <w:szCs w:val="18"/>
          </w:rPr>
          <w:t>sv</w:t>
        </w:r>
        <w:proofErr w:type="spellEnd"/>
      </w:hyperlink>
      <w:r w:rsidRPr="005201A7">
        <w:rPr>
          <w:rFonts w:ascii="Book Antiqua" w:eastAsia="Calibri" w:hAnsi="Book Antiqua"/>
          <w:sz w:val="18"/>
          <w:szCs w:val="18"/>
          <w:lang w:val="sr-Cyrl-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A078F" w14:textId="686D4270" w:rsidR="008A63A4" w:rsidRDefault="008A63A4"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827444">
      <w:rPr>
        <w:rStyle w:val="PageNumber"/>
        <w:noProof/>
      </w:rPr>
      <w:t>2</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676"/>
      <w:gridCol w:w="2481"/>
      <w:gridCol w:w="3229"/>
    </w:tblGrid>
    <w:tr w:rsidR="008A63A4" w:rsidRPr="00A0248D" w14:paraId="75A64147" w14:textId="77777777">
      <w:tc>
        <w:tcPr>
          <w:tcW w:w="3708" w:type="dxa"/>
        </w:tcPr>
        <w:p w14:paraId="65709030" w14:textId="77777777" w:rsidR="008A63A4" w:rsidRPr="00A0248D" w:rsidRDefault="00C90639"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35A15F81" wp14:editId="0AD998E8">
                <wp:extent cx="612775" cy="122110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75" cy="1221105"/>
                        </a:xfrm>
                        <a:prstGeom prst="rect">
                          <a:avLst/>
                        </a:prstGeom>
                        <a:noFill/>
                        <a:ln>
                          <a:noFill/>
                        </a:ln>
                      </pic:spPr>
                    </pic:pic>
                  </a:graphicData>
                </a:graphic>
              </wp:inline>
            </w:drawing>
          </w:r>
        </w:p>
      </w:tc>
      <w:tc>
        <w:tcPr>
          <w:tcW w:w="2520" w:type="dxa"/>
        </w:tcPr>
        <w:p w14:paraId="2A587A3E" w14:textId="77777777" w:rsidR="008A63A4" w:rsidRPr="00A0248D" w:rsidRDefault="008A63A4" w:rsidP="00DE33FD">
          <w:pPr>
            <w:pStyle w:val="BodyTextIndent"/>
            <w:ind w:firstLine="0"/>
            <w:jc w:val="left"/>
            <w:rPr>
              <w:rFonts w:ascii="Book Antiqua" w:hAnsi="Book Antiqua"/>
              <w:spacing w:val="6"/>
              <w:sz w:val="22"/>
              <w:szCs w:val="22"/>
            </w:rPr>
          </w:pPr>
        </w:p>
      </w:tc>
      <w:tc>
        <w:tcPr>
          <w:tcW w:w="3240" w:type="dxa"/>
          <w:vMerge w:val="restart"/>
        </w:tcPr>
        <w:p w14:paraId="1F566701" w14:textId="77777777" w:rsidR="008A63A4" w:rsidRPr="00A0248D" w:rsidRDefault="008A63A4" w:rsidP="00DE33FD">
          <w:pPr>
            <w:pStyle w:val="BodyTextIndent"/>
            <w:ind w:firstLine="0"/>
            <w:jc w:val="center"/>
            <w:rPr>
              <w:rFonts w:ascii="Book Antiqua" w:hAnsi="Book Antiqua"/>
              <w:spacing w:val="6"/>
              <w:sz w:val="22"/>
              <w:szCs w:val="22"/>
              <w:lang w:val="sr-Latn-CS"/>
            </w:rPr>
          </w:pPr>
        </w:p>
        <w:p w14:paraId="50BA59F8" w14:textId="77777777" w:rsidR="008A63A4" w:rsidRPr="00A0248D" w:rsidRDefault="008A63A4" w:rsidP="00DE33FD">
          <w:pPr>
            <w:pStyle w:val="BodyTextIndent"/>
            <w:ind w:firstLine="0"/>
            <w:jc w:val="center"/>
            <w:rPr>
              <w:rFonts w:ascii="Book Antiqua" w:hAnsi="Book Antiqua"/>
              <w:spacing w:val="6"/>
              <w:sz w:val="22"/>
              <w:szCs w:val="22"/>
              <w:lang w:val="sr-Latn-CS"/>
            </w:rPr>
          </w:pPr>
        </w:p>
        <w:p w14:paraId="181A594F" w14:textId="77777777" w:rsidR="008A63A4" w:rsidRPr="00A0248D" w:rsidRDefault="008A63A4"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C90639" w:rsidRPr="00A0248D">
            <w:rPr>
              <w:rFonts w:ascii="Book Antiqua" w:hAnsi="Book Antiqua"/>
              <w:noProof/>
              <w:spacing w:val="6"/>
              <w:sz w:val="22"/>
              <w:szCs w:val="22"/>
              <w:lang w:val="en-US"/>
            </w:rPr>
            <w:drawing>
              <wp:inline distT="0" distB="0" distL="0" distR="0" wp14:anchorId="58CBA2DE" wp14:editId="17340D65">
                <wp:extent cx="1424940" cy="1075055"/>
                <wp:effectExtent l="0" t="0" r="0"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075055"/>
                        </a:xfrm>
                        <a:prstGeom prst="rect">
                          <a:avLst/>
                        </a:prstGeom>
                        <a:noFill/>
                        <a:ln>
                          <a:noFill/>
                        </a:ln>
                      </pic:spPr>
                    </pic:pic>
                  </a:graphicData>
                </a:graphic>
              </wp:inline>
            </w:drawing>
          </w:r>
        </w:p>
        <w:p w14:paraId="45E0F9D9" w14:textId="77777777" w:rsidR="008A63A4" w:rsidRPr="00A0248D" w:rsidRDefault="008A63A4" w:rsidP="00DE33FD">
          <w:pPr>
            <w:pStyle w:val="BodyTextIndent"/>
            <w:ind w:firstLine="0"/>
            <w:jc w:val="center"/>
            <w:rPr>
              <w:rFonts w:ascii="Book Antiqua" w:hAnsi="Book Antiqua"/>
              <w:spacing w:val="6"/>
              <w:sz w:val="22"/>
              <w:szCs w:val="22"/>
            </w:rPr>
          </w:pPr>
        </w:p>
        <w:p w14:paraId="62DDE4FA" w14:textId="77777777" w:rsidR="008A63A4" w:rsidRPr="00A0248D" w:rsidRDefault="008A63A4" w:rsidP="00DE33FD">
          <w:pPr>
            <w:pStyle w:val="BodyTextIndent"/>
            <w:ind w:firstLine="0"/>
            <w:jc w:val="center"/>
            <w:rPr>
              <w:rFonts w:ascii="Book Antiqua" w:hAnsi="Book Antiqua"/>
              <w:spacing w:val="6"/>
              <w:sz w:val="22"/>
              <w:szCs w:val="22"/>
            </w:rPr>
          </w:pPr>
        </w:p>
      </w:tc>
    </w:tr>
    <w:tr w:rsidR="008A63A4" w:rsidRPr="00A0248D" w14:paraId="2CF1D268" w14:textId="77777777">
      <w:tc>
        <w:tcPr>
          <w:tcW w:w="3708" w:type="dxa"/>
          <w:tcBorders>
            <w:bottom w:val="single" w:sz="4" w:space="0" w:color="auto"/>
          </w:tcBorders>
        </w:tcPr>
        <w:p w14:paraId="062347AB" w14:textId="77777777" w:rsidR="008A63A4" w:rsidRPr="00F82B0B" w:rsidRDefault="008A63A4" w:rsidP="00DE33FD">
          <w:pPr>
            <w:pStyle w:val="BodyTextIndent"/>
            <w:ind w:firstLine="0"/>
            <w:jc w:val="center"/>
            <w:rPr>
              <w:rFonts w:ascii="Georgia" w:eastAsia="Arial Unicode MS" w:hAnsi="Georgia" w:cs="Arial Unicode MS"/>
              <w:b/>
              <w:bCs/>
              <w:sz w:val="12"/>
              <w:szCs w:val="12"/>
              <w:lang w:val="sr-Latn-CS"/>
            </w:rPr>
          </w:pPr>
        </w:p>
        <w:p w14:paraId="12811CCD" w14:textId="77777777" w:rsidR="008A63A4" w:rsidRPr="00A0248D" w:rsidRDefault="008A63A4" w:rsidP="00DE33FD">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7E3AA85B" w14:textId="77777777" w:rsidR="008A63A4" w:rsidRPr="00A0248D" w:rsidRDefault="008A63A4" w:rsidP="00DE33FD">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2B599AA1" w14:textId="56DD60C0" w:rsidR="008A63A4" w:rsidRPr="007B0DBD" w:rsidRDefault="001E2E9B" w:rsidP="00DE33FD">
          <w:pPr>
            <w:pStyle w:val="BodyTextIndent"/>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sr-Cyrl-RS"/>
            </w:rPr>
            <w:t>353-41</w:t>
          </w:r>
          <w:r w:rsidR="00FF27CD">
            <w:rPr>
              <w:rFonts w:ascii="Georgia" w:eastAsia="Arial Unicode MS" w:hAnsi="Georgia" w:cs="Arial Unicode MS"/>
              <w:bCs/>
              <w:sz w:val="22"/>
              <w:szCs w:val="22"/>
            </w:rPr>
            <w:t>/</w:t>
          </w:r>
          <w:r w:rsidR="0018089F">
            <w:rPr>
              <w:rFonts w:ascii="Georgia" w:eastAsia="Arial Unicode MS" w:hAnsi="Georgia" w:cs="Arial Unicode MS"/>
              <w:bCs/>
              <w:sz w:val="22"/>
              <w:szCs w:val="22"/>
              <w:lang w:val="sr-Cyrl-RS"/>
            </w:rPr>
            <w:t>21</w:t>
          </w:r>
        </w:p>
        <w:p w14:paraId="278DD7CC" w14:textId="77777777" w:rsidR="008A63A4" w:rsidRPr="00A0248D" w:rsidRDefault="008A63A4" w:rsidP="00DE33FD">
          <w:pPr>
            <w:pStyle w:val="BodyTextIndent"/>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1B0BC8CA" w14:textId="77777777" w:rsidR="008A63A4" w:rsidRPr="0094742E" w:rsidRDefault="008A63A4" w:rsidP="008A1F9C">
          <w:pPr>
            <w:pStyle w:val="BodyTextIndent"/>
            <w:ind w:firstLine="0"/>
            <w:jc w:val="center"/>
            <w:rPr>
              <w:rFonts w:ascii="Book Antiqua" w:hAnsi="Book Antiqua"/>
              <w:spacing w:val="6"/>
              <w:sz w:val="2"/>
              <w:szCs w:val="2"/>
              <w:lang w:val="sr-Latn-CS"/>
            </w:rPr>
          </w:pPr>
        </w:p>
      </w:tc>
      <w:tc>
        <w:tcPr>
          <w:tcW w:w="2520" w:type="dxa"/>
          <w:tcBorders>
            <w:bottom w:val="single" w:sz="4" w:space="0" w:color="auto"/>
          </w:tcBorders>
        </w:tcPr>
        <w:p w14:paraId="2E22A1AF" w14:textId="77777777" w:rsidR="008A63A4" w:rsidRPr="00A0248D" w:rsidRDefault="008A63A4"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01A1882D" w14:textId="77777777" w:rsidR="008A63A4" w:rsidRPr="00A0248D" w:rsidRDefault="008A63A4" w:rsidP="00DE33FD">
          <w:pPr>
            <w:pStyle w:val="BodyTextIndent"/>
            <w:ind w:firstLine="0"/>
            <w:jc w:val="left"/>
            <w:rPr>
              <w:rFonts w:ascii="Book Antiqua" w:hAnsi="Book Antiqua"/>
              <w:spacing w:val="6"/>
              <w:sz w:val="22"/>
              <w:szCs w:val="22"/>
            </w:rPr>
          </w:pPr>
        </w:p>
      </w:tc>
    </w:tr>
    <w:tr w:rsidR="008A63A4" w:rsidRPr="00A0248D" w14:paraId="393693C9" w14:textId="77777777">
      <w:tc>
        <w:tcPr>
          <w:tcW w:w="3708" w:type="dxa"/>
          <w:tcBorders>
            <w:top w:val="single" w:sz="4" w:space="0" w:color="auto"/>
          </w:tcBorders>
        </w:tcPr>
        <w:p w14:paraId="5421B221" w14:textId="77777777" w:rsidR="008A63A4" w:rsidRPr="0094742E" w:rsidRDefault="008A63A4" w:rsidP="00DE33FD">
          <w:pPr>
            <w:pStyle w:val="BodyTextIndent"/>
            <w:ind w:firstLine="0"/>
            <w:jc w:val="left"/>
            <w:rPr>
              <w:rFonts w:ascii="Georgia" w:hAnsi="Georgia"/>
              <w:sz w:val="10"/>
              <w:szCs w:val="10"/>
            </w:rPr>
          </w:pPr>
        </w:p>
        <w:p w14:paraId="2BBB72DF" w14:textId="2E4C1982" w:rsidR="008A63A4" w:rsidRPr="008A1F9C" w:rsidRDefault="008A63A4" w:rsidP="0001051D">
          <w:pPr>
            <w:pStyle w:val="BodyTextIndent"/>
            <w:ind w:firstLine="0"/>
            <w:jc w:val="left"/>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                  датум</w:t>
          </w:r>
          <w:r w:rsidR="0018089F">
            <w:rPr>
              <w:rFonts w:ascii="Georgia" w:hAnsi="Georgia"/>
              <w:sz w:val="22"/>
              <w:szCs w:val="22"/>
              <w:lang w:val="sr-Cyrl-RS"/>
            </w:rPr>
            <w:t xml:space="preserve">  </w:t>
          </w:r>
        </w:p>
      </w:tc>
      <w:tc>
        <w:tcPr>
          <w:tcW w:w="2520" w:type="dxa"/>
          <w:tcBorders>
            <w:top w:val="single" w:sz="4" w:space="0" w:color="auto"/>
          </w:tcBorders>
        </w:tcPr>
        <w:p w14:paraId="51328CC2" w14:textId="77777777" w:rsidR="008A63A4" w:rsidRPr="00A0248D" w:rsidRDefault="008A63A4"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1B4ECDB7" w14:textId="77777777" w:rsidR="008A63A4" w:rsidRPr="00A0248D" w:rsidRDefault="008A63A4" w:rsidP="00DE33FD">
          <w:pPr>
            <w:pStyle w:val="BodyTextIndent"/>
            <w:ind w:firstLine="0"/>
            <w:jc w:val="left"/>
            <w:rPr>
              <w:rFonts w:ascii="Book Antiqua" w:hAnsi="Book Antiqua"/>
              <w:spacing w:val="6"/>
              <w:sz w:val="22"/>
              <w:szCs w:val="22"/>
            </w:rPr>
          </w:pPr>
        </w:p>
      </w:tc>
    </w:tr>
  </w:tbl>
  <w:p w14:paraId="7DD06999" w14:textId="77777777" w:rsidR="008A63A4" w:rsidRDefault="008A6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11"/>
    <w:rsid w:val="00003663"/>
    <w:rsid w:val="0001051D"/>
    <w:rsid w:val="0003603E"/>
    <w:rsid w:val="00055A68"/>
    <w:rsid w:val="00073D2D"/>
    <w:rsid w:val="00081BD9"/>
    <w:rsid w:val="00097028"/>
    <w:rsid w:val="000A02E5"/>
    <w:rsid w:val="000A55AE"/>
    <w:rsid w:val="000C1BB5"/>
    <w:rsid w:val="000C5AD7"/>
    <w:rsid w:val="00102C67"/>
    <w:rsid w:val="00120674"/>
    <w:rsid w:val="00121DCE"/>
    <w:rsid w:val="00140A6A"/>
    <w:rsid w:val="0018089F"/>
    <w:rsid w:val="0018468B"/>
    <w:rsid w:val="001B388E"/>
    <w:rsid w:val="001C0B04"/>
    <w:rsid w:val="001E2E9B"/>
    <w:rsid w:val="002063BA"/>
    <w:rsid w:val="002337FE"/>
    <w:rsid w:val="00234849"/>
    <w:rsid w:val="00244076"/>
    <w:rsid w:val="00261C4F"/>
    <w:rsid w:val="00270E56"/>
    <w:rsid w:val="00277B5C"/>
    <w:rsid w:val="00286A72"/>
    <w:rsid w:val="002D49FD"/>
    <w:rsid w:val="002E3628"/>
    <w:rsid w:val="002F5AB8"/>
    <w:rsid w:val="002F6340"/>
    <w:rsid w:val="003118CA"/>
    <w:rsid w:val="0032321D"/>
    <w:rsid w:val="0035525C"/>
    <w:rsid w:val="003B74B4"/>
    <w:rsid w:val="003C675F"/>
    <w:rsid w:val="003F311E"/>
    <w:rsid w:val="00460E29"/>
    <w:rsid w:val="00466E4C"/>
    <w:rsid w:val="00491C73"/>
    <w:rsid w:val="004B31D1"/>
    <w:rsid w:val="004B6A6C"/>
    <w:rsid w:val="004E2C21"/>
    <w:rsid w:val="00513353"/>
    <w:rsid w:val="005201A7"/>
    <w:rsid w:val="0053158E"/>
    <w:rsid w:val="005530C1"/>
    <w:rsid w:val="0055738D"/>
    <w:rsid w:val="00560FA0"/>
    <w:rsid w:val="00582E40"/>
    <w:rsid w:val="0059096E"/>
    <w:rsid w:val="00591B4C"/>
    <w:rsid w:val="00596EAE"/>
    <w:rsid w:val="005B475F"/>
    <w:rsid w:val="005C080C"/>
    <w:rsid w:val="005C6449"/>
    <w:rsid w:val="005D3B06"/>
    <w:rsid w:val="005E2797"/>
    <w:rsid w:val="005F418E"/>
    <w:rsid w:val="005F7163"/>
    <w:rsid w:val="00611B26"/>
    <w:rsid w:val="006412D2"/>
    <w:rsid w:val="00681D78"/>
    <w:rsid w:val="006D3A0D"/>
    <w:rsid w:val="006D6273"/>
    <w:rsid w:val="006D75C3"/>
    <w:rsid w:val="00704D74"/>
    <w:rsid w:val="00766225"/>
    <w:rsid w:val="007A6E71"/>
    <w:rsid w:val="007B0DBD"/>
    <w:rsid w:val="007C25FA"/>
    <w:rsid w:val="007F4B81"/>
    <w:rsid w:val="007F7426"/>
    <w:rsid w:val="00827444"/>
    <w:rsid w:val="0084409F"/>
    <w:rsid w:val="00861FC0"/>
    <w:rsid w:val="008948BA"/>
    <w:rsid w:val="008974D4"/>
    <w:rsid w:val="008975D2"/>
    <w:rsid w:val="008A1F9C"/>
    <w:rsid w:val="008A63A4"/>
    <w:rsid w:val="008B5FE9"/>
    <w:rsid w:val="008C0E59"/>
    <w:rsid w:val="008E7FF4"/>
    <w:rsid w:val="00901471"/>
    <w:rsid w:val="0094742E"/>
    <w:rsid w:val="00993333"/>
    <w:rsid w:val="009943BC"/>
    <w:rsid w:val="009A3B0B"/>
    <w:rsid w:val="009B5640"/>
    <w:rsid w:val="009B7296"/>
    <w:rsid w:val="009D6A95"/>
    <w:rsid w:val="009E0FDD"/>
    <w:rsid w:val="00A053D3"/>
    <w:rsid w:val="00A10532"/>
    <w:rsid w:val="00A40F48"/>
    <w:rsid w:val="00A4116F"/>
    <w:rsid w:val="00A51608"/>
    <w:rsid w:val="00A713FF"/>
    <w:rsid w:val="00A734AD"/>
    <w:rsid w:val="00A8458F"/>
    <w:rsid w:val="00A93243"/>
    <w:rsid w:val="00AA62CD"/>
    <w:rsid w:val="00AC41F9"/>
    <w:rsid w:val="00AC7D9C"/>
    <w:rsid w:val="00B506AF"/>
    <w:rsid w:val="00B6789D"/>
    <w:rsid w:val="00B70462"/>
    <w:rsid w:val="00B74456"/>
    <w:rsid w:val="00B81D88"/>
    <w:rsid w:val="00B86D71"/>
    <w:rsid w:val="00BA4E7A"/>
    <w:rsid w:val="00BB43B4"/>
    <w:rsid w:val="00BC5D3A"/>
    <w:rsid w:val="00BE6FA8"/>
    <w:rsid w:val="00BE7A37"/>
    <w:rsid w:val="00BF4D38"/>
    <w:rsid w:val="00C028AF"/>
    <w:rsid w:val="00C243C4"/>
    <w:rsid w:val="00C66CA3"/>
    <w:rsid w:val="00C90639"/>
    <w:rsid w:val="00CA2BC0"/>
    <w:rsid w:val="00CA4A8F"/>
    <w:rsid w:val="00CB349A"/>
    <w:rsid w:val="00CC5E97"/>
    <w:rsid w:val="00CD3261"/>
    <w:rsid w:val="00CE388F"/>
    <w:rsid w:val="00D0181F"/>
    <w:rsid w:val="00D0535B"/>
    <w:rsid w:val="00D1152F"/>
    <w:rsid w:val="00D1247A"/>
    <w:rsid w:val="00D30B9B"/>
    <w:rsid w:val="00D40E80"/>
    <w:rsid w:val="00D728FD"/>
    <w:rsid w:val="00D80BF5"/>
    <w:rsid w:val="00DA201D"/>
    <w:rsid w:val="00DD4156"/>
    <w:rsid w:val="00DE2DD4"/>
    <w:rsid w:val="00DE33FD"/>
    <w:rsid w:val="00E03EE8"/>
    <w:rsid w:val="00E36073"/>
    <w:rsid w:val="00E46921"/>
    <w:rsid w:val="00E558A8"/>
    <w:rsid w:val="00EA2091"/>
    <w:rsid w:val="00EB7C51"/>
    <w:rsid w:val="00EC038F"/>
    <w:rsid w:val="00EC2C7F"/>
    <w:rsid w:val="00F265D2"/>
    <w:rsid w:val="00F53009"/>
    <w:rsid w:val="00F530CE"/>
    <w:rsid w:val="00F63349"/>
    <w:rsid w:val="00F66353"/>
    <w:rsid w:val="00F74B3E"/>
    <w:rsid w:val="00F7579A"/>
    <w:rsid w:val="00F81D37"/>
    <w:rsid w:val="00F82B0B"/>
    <w:rsid w:val="00FB4D11"/>
    <w:rsid w:val="00FD2B5D"/>
    <w:rsid w:val="00FF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75783"/>
  <w15:chartTrackingRefBased/>
  <w15:docId w15:val="{95AA1CA0-E86D-42D3-B595-B1505075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uiPriority w:val="99"/>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paragraph" w:customStyle="1" w:styleId="Normal1">
    <w:name w:val="Normal1"/>
    <w:basedOn w:val="Normal"/>
    <w:rsid w:val="007C25FA"/>
    <w:pPr>
      <w:spacing w:before="100" w:beforeAutospacing="1" w:after="100" w:afterAutospacing="1"/>
    </w:pPr>
    <w:rPr>
      <w:rFonts w:ascii="Arial" w:hAnsi="Arial" w:cs="Arial"/>
      <w:sz w:val="22"/>
      <w:szCs w:val="22"/>
      <w:lang w:val="en-US"/>
    </w:rPr>
  </w:style>
  <w:style w:type="character" w:styleId="Strong">
    <w:name w:val="Strong"/>
    <w:qFormat/>
    <w:rsid w:val="007C25FA"/>
    <w:rPr>
      <w:b/>
      <w:bCs/>
    </w:rPr>
  </w:style>
  <w:style w:type="character" w:customStyle="1" w:styleId="CharCharChar2CharChar">
    <w:name w:val="Char Char Char2 Char Char"/>
    <w:link w:val="CharCharChar2Char"/>
    <w:locked/>
    <w:rsid w:val="007C25FA"/>
    <w:rPr>
      <w:sz w:val="24"/>
      <w:szCs w:val="24"/>
      <w:lang w:val="en-GB"/>
    </w:rPr>
  </w:style>
  <w:style w:type="paragraph" w:styleId="ListParagraph">
    <w:name w:val="List Paragraph"/>
    <w:basedOn w:val="Normal"/>
    <w:uiPriority w:val="34"/>
    <w:qFormat/>
    <w:rsid w:val="00FB4D11"/>
    <w:pPr>
      <w:ind w:left="720"/>
    </w:pPr>
  </w:style>
  <w:style w:type="paragraph" w:styleId="FootnoteText">
    <w:name w:val="footnote text"/>
    <w:basedOn w:val="Normal"/>
    <w:link w:val="FootnoteTextChar"/>
    <w:uiPriority w:val="99"/>
    <w:unhideWhenUsed/>
    <w:rsid w:val="00B506AF"/>
    <w:rPr>
      <w:rFonts w:ascii="Calibri" w:hAnsi="Calibri"/>
      <w:sz w:val="20"/>
      <w:szCs w:val="20"/>
      <w:lang w:val="en-US"/>
    </w:rPr>
  </w:style>
  <w:style w:type="character" w:customStyle="1" w:styleId="FootnoteTextChar">
    <w:name w:val="Footnote Text Char"/>
    <w:basedOn w:val="DefaultParagraphFont"/>
    <w:link w:val="FootnoteText"/>
    <w:uiPriority w:val="99"/>
    <w:rsid w:val="00B506AF"/>
    <w:rPr>
      <w:rFonts w:ascii="Calibri" w:hAnsi="Calibri"/>
    </w:rPr>
  </w:style>
  <w:style w:type="character" w:styleId="FootnoteReference">
    <w:name w:val="footnote reference"/>
    <w:aliases w:val="single space,ft,Voetnoottekst Maarten,single space Char1,Footnote Text Char Char Char1,single space Char Char,ft Char Char1,ft Char1,footnote text Char,Testo nota a piè di pagina Carattere Char,ftref,4_G,BVI fnr,ftref Char1 Char"/>
    <w:link w:val="ftrefChar1"/>
    <w:uiPriority w:val="99"/>
    <w:unhideWhenUsed/>
    <w:qFormat/>
    <w:rsid w:val="00B506AF"/>
    <w:rPr>
      <w:vertAlign w:val="superscript"/>
    </w:rPr>
  </w:style>
  <w:style w:type="paragraph" w:customStyle="1" w:styleId="sa27e73c3">
    <w:name w:val="sa27e73c3"/>
    <w:basedOn w:val="Normal"/>
    <w:rsid w:val="00A40F48"/>
    <w:pPr>
      <w:spacing w:before="100" w:beforeAutospacing="1" w:after="100" w:afterAutospacing="1"/>
    </w:pPr>
    <w:rPr>
      <w:lang w:val="en-US"/>
    </w:rPr>
  </w:style>
  <w:style w:type="character" w:customStyle="1" w:styleId="s17a33bb7">
    <w:name w:val="s17a33bb7"/>
    <w:basedOn w:val="DefaultParagraphFont"/>
    <w:rsid w:val="00A40F48"/>
  </w:style>
  <w:style w:type="paragraph" w:customStyle="1" w:styleId="s30eec3f8">
    <w:name w:val="s30eec3f8"/>
    <w:basedOn w:val="Normal"/>
    <w:rsid w:val="00A40F48"/>
    <w:pPr>
      <w:spacing w:before="100" w:beforeAutospacing="1" w:after="100" w:afterAutospacing="1"/>
    </w:pPr>
    <w:rPr>
      <w:lang w:val="en-US"/>
    </w:rPr>
  </w:style>
  <w:style w:type="character" w:customStyle="1" w:styleId="sb8d990e2">
    <w:name w:val="sb8d990e2"/>
    <w:basedOn w:val="DefaultParagraphFont"/>
    <w:rsid w:val="00A40F48"/>
  </w:style>
  <w:style w:type="character" w:customStyle="1" w:styleId="s6b621b36">
    <w:name w:val="s6b621b36"/>
    <w:basedOn w:val="DefaultParagraphFont"/>
    <w:rsid w:val="00A40F48"/>
  </w:style>
  <w:style w:type="character" w:styleId="CommentReference">
    <w:name w:val="annotation reference"/>
    <w:uiPriority w:val="99"/>
    <w:unhideWhenUsed/>
    <w:qFormat/>
    <w:rsid w:val="00A10532"/>
    <w:rPr>
      <w:sz w:val="16"/>
      <w:szCs w:val="16"/>
    </w:rPr>
  </w:style>
  <w:style w:type="paragraph" w:styleId="CommentText">
    <w:name w:val="annotation text"/>
    <w:basedOn w:val="Normal"/>
    <w:link w:val="CommentTextChar"/>
    <w:rsid w:val="00D30B9B"/>
    <w:rPr>
      <w:sz w:val="20"/>
      <w:szCs w:val="20"/>
    </w:rPr>
  </w:style>
  <w:style w:type="character" w:customStyle="1" w:styleId="CommentTextChar">
    <w:name w:val="Comment Text Char"/>
    <w:basedOn w:val="DefaultParagraphFont"/>
    <w:link w:val="CommentText"/>
    <w:rsid w:val="00D30B9B"/>
    <w:rPr>
      <w:lang w:val="en-GB"/>
    </w:rPr>
  </w:style>
  <w:style w:type="paragraph" w:styleId="CommentSubject">
    <w:name w:val="annotation subject"/>
    <w:basedOn w:val="CommentText"/>
    <w:next w:val="CommentText"/>
    <w:link w:val="CommentSubjectChar"/>
    <w:rsid w:val="00D30B9B"/>
    <w:rPr>
      <w:b/>
      <w:bCs/>
    </w:rPr>
  </w:style>
  <w:style w:type="character" w:customStyle="1" w:styleId="CommentSubjectChar">
    <w:name w:val="Comment Subject Char"/>
    <w:basedOn w:val="CommentTextChar"/>
    <w:link w:val="CommentSubject"/>
    <w:rsid w:val="00D30B9B"/>
    <w:rPr>
      <w:b/>
      <w:bCs/>
      <w:lang w:val="en-GB"/>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1B388E"/>
    <w:pPr>
      <w:spacing w:after="160" w:line="240" w:lineRule="exact"/>
    </w:pPr>
    <w:rPr>
      <w:sz w:val="20"/>
      <w:szCs w:val="20"/>
      <w:vertAlign w:val="superscript"/>
      <w:lang w:val="en-US"/>
    </w:rPr>
  </w:style>
  <w:style w:type="paragraph" w:customStyle="1" w:styleId="BodyAA">
    <w:name w:val="Body A A"/>
    <w:rsid w:val="00EA2091"/>
    <w:pPr>
      <w:pBdr>
        <w:top w:val="nil"/>
        <w:left w:val="nil"/>
        <w:bottom w:val="nil"/>
        <w:right w:val="nil"/>
        <w:between w:val="nil"/>
        <w:bar w:val="nil"/>
      </w:pBdr>
    </w:pPr>
    <w:rPr>
      <w:color w:val="000000"/>
      <w:sz w:val="24"/>
      <w:szCs w:val="24"/>
      <w:u w:color="000000"/>
      <w:bdr w:val="nil"/>
      <w:lang w:eastAsia="sr-Latn-R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008806">
      <w:bodyDiv w:val="1"/>
      <w:marLeft w:val="0"/>
      <w:marRight w:val="0"/>
      <w:marTop w:val="0"/>
      <w:marBottom w:val="0"/>
      <w:divBdr>
        <w:top w:val="none" w:sz="0" w:space="0" w:color="auto"/>
        <w:left w:val="none" w:sz="0" w:space="0" w:color="auto"/>
        <w:bottom w:val="none" w:sz="0" w:space="0" w:color="auto"/>
        <w:right w:val="none" w:sz="0" w:space="0" w:color="auto"/>
      </w:divBdr>
    </w:div>
    <w:div w:id="936016597">
      <w:bodyDiv w:val="1"/>
      <w:marLeft w:val="0"/>
      <w:marRight w:val="0"/>
      <w:marTop w:val="0"/>
      <w:marBottom w:val="0"/>
      <w:divBdr>
        <w:top w:val="none" w:sz="0" w:space="0" w:color="auto"/>
        <w:left w:val="none" w:sz="0" w:space="0" w:color="auto"/>
        <w:bottom w:val="none" w:sz="0" w:space="0" w:color="auto"/>
        <w:right w:val="none" w:sz="0" w:space="0" w:color="auto"/>
      </w:divBdr>
    </w:div>
    <w:div w:id="1280911548">
      <w:bodyDiv w:val="1"/>
      <w:marLeft w:val="0"/>
      <w:marRight w:val="0"/>
      <w:marTop w:val="0"/>
      <w:marBottom w:val="0"/>
      <w:divBdr>
        <w:top w:val="none" w:sz="0" w:space="0" w:color="auto"/>
        <w:left w:val="none" w:sz="0" w:space="0" w:color="auto"/>
        <w:bottom w:val="none" w:sz="0" w:space="0" w:color="auto"/>
        <w:right w:val="none" w:sz="0" w:space="0" w:color="auto"/>
      </w:divBdr>
    </w:div>
    <w:div w:id="1921017031">
      <w:bodyDiv w:val="1"/>
      <w:marLeft w:val="0"/>
      <w:marRight w:val="0"/>
      <w:marTop w:val="0"/>
      <w:marBottom w:val="0"/>
      <w:divBdr>
        <w:top w:val="none" w:sz="0" w:space="0" w:color="auto"/>
        <w:left w:val="none" w:sz="0" w:space="0" w:color="auto"/>
        <w:bottom w:val="none" w:sz="0" w:space="0" w:color="auto"/>
        <w:right w:val="none" w:sz="0" w:space="0" w:color="auto"/>
      </w:divBdr>
    </w:div>
    <w:div w:id="19308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ombudsman.rs/index.php/izvestaji/posebnii-izvestaji/5893-p-s-b-n-izv-sh-z-sh-i-ni-gr-d-n-pris-up-cn-s-z-sv" TargetMode="External"/><Relationship Id="rId1" Type="http://schemas.openxmlformats.org/officeDocument/2006/relationships/hyperlink" Target="https://www.ombudsman.rs/index.php/izvestaji/posebnii-izvestaji/5893-p-s-b-n-izv-sh-z-sh-i-ni-gr-d-n-pris-up-cn-s-z-sv"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aganap\Desktop\NOVI%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BB2F3-4ECD-40B5-9650-0FAF93175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TEMPLATE</Template>
  <TotalTime>0</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 Petković</dc:creator>
  <cp:keywords/>
  <dc:description/>
  <cp:lastModifiedBy>Biljana Živančević</cp:lastModifiedBy>
  <cp:revision>2</cp:revision>
  <cp:lastPrinted>2021-08-12T10:17:00Z</cp:lastPrinted>
  <dcterms:created xsi:type="dcterms:W3CDTF">2021-08-27T13:39:00Z</dcterms:created>
  <dcterms:modified xsi:type="dcterms:W3CDTF">2021-08-27T13:39:00Z</dcterms:modified>
</cp:coreProperties>
</file>