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9BFE5" w14:textId="77777777" w:rsidR="002955E5" w:rsidRDefault="002955E5" w:rsidP="002955E5">
      <w:pPr>
        <w:spacing w:after="0" w:line="240" w:lineRule="auto"/>
        <w:jc w:val="both"/>
        <w:rPr>
          <w:rFonts w:ascii="Book Antiqua" w:hAnsi="Book Antiqua"/>
        </w:rPr>
      </w:pPr>
      <w:bookmarkStart w:id="0" w:name="_GoBack"/>
      <w:bookmarkEnd w:id="0"/>
    </w:p>
    <w:p w14:paraId="1C6393A7" w14:textId="77777777" w:rsidR="002955E5" w:rsidRDefault="002955E5" w:rsidP="002955E5">
      <w:pPr>
        <w:spacing w:after="0" w:line="240" w:lineRule="auto"/>
        <w:jc w:val="both"/>
        <w:rPr>
          <w:rFonts w:ascii="Book Antiqua" w:hAnsi="Book Antiqua"/>
        </w:rPr>
      </w:pPr>
    </w:p>
    <w:p w14:paraId="332430E1" w14:textId="77777777" w:rsidR="006162DB" w:rsidRDefault="006162DB" w:rsidP="002955E5">
      <w:pPr>
        <w:spacing w:after="0" w:line="240" w:lineRule="auto"/>
        <w:jc w:val="both"/>
        <w:rPr>
          <w:rFonts w:ascii="Book Antiqua" w:hAnsi="Book Antiqua"/>
        </w:rPr>
      </w:pPr>
    </w:p>
    <w:p w14:paraId="0E73FEF5" w14:textId="77777777" w:rsidR="006162DB" w:rsidRDefault="006162DB" w:rsidP="002955E5">
      <w:pPr>
        <w:spacing w:after="0" w:line="240" w:lineRule="auto"/>
        <w:jc w:val="both"/>
        <w:rPr>
          <w:rFonts w:ascii="Book Antiqua" w:hAnsi="Book Antiqua"/>
        </w:rPr>
      </w:pPr>
    </w:p>
    <w:p w14:paraId="1308C0F8" w14:textId="77777777" w:rsidR="006162DB" w:rsidRPr="002E0850" w:rsidRDefault="006162DB" w:rsidP="002955E5">
      <w:pPr>
        <w:spacing w:after="0" w:line="240" w:lineRule="auto"/>
        <w:jc w:val="both"/>
        <w:rPr>
          <w:rFonts w:ascii="Book Antiqua" w:hAnsi="Book Antiqua"/>
        </w:rPr>
      </w:pPr>
    </w:p>
    <w:p w14:paraId="51DF93E7" w14:textId="77777777" w:rsidR="00C863FF" w:rsidRPr="002E0850" w:rsidRDefault="00C863FF" w:rsidP="002955E5">
      <w:pPr>
        <w:tabs>
          <w:tab w:val="left" w:pos="3750"/>
          <w:tab w:val="left" w:pos="7275"/>
        </w:tabs>
        <w:spacing w:after="0" w:line="240" w:lineRule="auto"/>
        <w:jc w:val="center"/>
        <w:rPr>
          <w:rFonts w:ascii="Book Antiqua" w:hAnsi="Book Antiqua"/>
          <w:b/>
          <w:lang w:val="sr-Cyrl-RS"/>
        </w:rPr>
      </w:pPr>
      <w:r w:rsidRPr="002E0850">
        <w:rPr>
          <w:rFonts w:ascii="Book Antiqua" w:hAnsi="Book Antiqua"/>
          <w:b/>
          <w:lang w:val="sr-Cyrl-RS"/>
        </w:rPr>
        <w:t>МИНИСТАРСТВО ЗА ЉУДСКА И</w:t>
      </w:r>
    </w:p>
    <w:p w14:paraId="0939EC66" w14:textId="77777777" w:rsidR="00C863FF" w:rsidRPr="002E0850" w:rsidRDefault="00C863FF" w:rsidP="002955E5">
      <w:pPr>
        <w:tabs>
          <w:tab w:val="left" w:pos="3750"/>
          <w:tab w:val="left" w:pos="7275"/>
        </w:tabs>
        <w:spacing w:after="0" w:line="240" w:lineRule="auto"/>
        <w:jc w:val="center"/>
        <w:rPr>
          <w:rFonts w:ascii="Book Antiqua" w:hAnsi="Book Antiqua"/>
          <w:b/>
          <w:lang w:val="sr-Cyrl-RS"/>
        </w:rPr>
      </w:pPr>
      <w:r w:rsidRPr="002E0850">
        <w:rPr>
          <w:rFonts w:ascii="Book Antiqua" w:hAnsi="Book Antiqua"/>
          <w:b/>
          <w:lang w:val="sr-Cyrl-RS"/>
        </w:rPr>
        <w:t>МАЊИНСКА ПРАВА И ДРУШТВЕНИ ДИЈАЛОГ</w:t>
      </w:r>
    </w:p>
    <w:p w14:paraId="0E2EB29D" w14:textId="77777777" w:rsidR="002955E5" w:rsidRPr="002E0850" w:rsidRDefault="002955E5" w:rsidP="006162DB">
      <w:pPr>
        <w:tabs>
          <w:tab w:val="left" w:pos="3750"/>
          <w:tab w:val="left" w:pos="7275"/>
        </w:tabs>
        <w:spacing w:after="0" w:line="240" w:lineRule="auto"/>
        <w:rPr>
          <w:rFonts w:ascii="Book Antiqua" w:hAnsi="Book Antiqua"/>
          <w:b/>
          <w:lang w:val="sr-Cyrl-RS"/>
        </w:rPr>
      </w:pPr>
    </w:p>
    <w:p w14:paraId="3086F54C" w14:textId="77777777" w:rsidR="006162DB" w:rsidRDefault="006162DB" w:rsidP="002955E5">
      <w:pPr>
        <w:tabs>
          <w:tab w:val="left" w:pos="3750"/>
          <w:tab w:val="left" w:pos="7275"/>
        </w:tabs>
        <w:spacing w:after="0" w:line="240" w:lineRule="auto"/>
        <w:jc w:val="right"/>
        <w:rPr>
          <w:rFonts w:ascii="Book Antiqua" w:hAnsi="Book Antiqua"/>
          <w:lang w:val="sr-Cyrl-RS"/>
        </w:rPr>
      </w:pPr>
    </w:p>
    <w:p w14:paraId="447D2A4B" w14:textId="77777777" w:rsidR="00C863FF" w:rsidRPr="002E0850" w:rsidRDefault="00C863FF" w:rsidP="002955E5">
      <w:pPr>
        <w:tabs>
          <w:tab w:val="left" w:pos="3750"/>
          <w:tab w:val="left" w:pos="7275"/>
        </w:tabs>
        <w:spacing w:after="0" w:line="240" w:lineRule="auto"/>
        <w:jc w:val="right"/>
        <w:rPr>
          <w:rFonts w:ascii="Book Antiqua" w:hAnsi="Book Antiqua"/>
          <w:lang w:val="sr-Cyrl-RS"/>
        </w:rPr>
      </w:pPr>
      <w:r w:rsidRPr="002E0850">
        <w:rPr>
          <w:rFonts w:ascii="Book Antiqua" w:hAnsi="Book Antiqua"/>
          <w:lang w:val="sr-Cyrl-RS"/>
        </w:rPr>
        <w:t>11070 БЕОГРАД</w:t>
      </w:r>
    </w:p>
    <w:p w14:paraId="10CC563E" w14:textId="77777777" w:rsidR="00C863FF" w:rsidRPr="002E0850" w:rsidRDefault="00C863FF" w:rsidP="002955E5">
      <w:pPr>
        <w:tabs>
          <w:tab w:val="left" w:pos="3750"/>
          <w:tab w:val="left" w:pos="7275"/>
        </w:tabs>
        <w:spacing w:after="0" w:line="240" w:lineRule="auto"/>
        <w:jc w:val="right"/>
        <w:rPr>
          <w:rFonts w:ascii="Book Antiqua" w:hAnsi="Book Antiqua"/>
          <w:lang w:val="sr-Cyrl-RS"/>
        </w:rPr>
      </w:pPr>
      <w:r w:rsidRPr="002E0850">
        <w:rPr>
          <w:rFonts w:ascii="Book Antiqua" w:hAnsi="Book Antiqua"/>
          <w:lang w:val="sr-Cyrl-RS"/>
        </w:rPr>
        <w:t xml:space="preserve">                                     Булевар М. Пупина 2</w:t>
      </w:r>
    </w:p>
    <w:p w14:paraId="0A153795" w14:textId="77777777" w:rsidR="00C863FF" w:rsidRPr="002E0850" w:rsidRDefault="00C863FF" w:rsidP="002955E5">
      <w:pPr>
        <w:tabs>
          <w:tab w:val="left" w:pos="3750"/>
          <w:tab w:val="left" w:pos="7275"/>
        </w:tabs>
        <w:spacing w:after="0" w:line="240" w:lineRule="auto"/>
        <w:jc w:val="right"/>
        <w:rPr>
          <w:rFonts w:ascii="Book Antiqua" w:hAnsi="Book Antiqua"/>
          <w:lang w:val="sr-Cyrl-RS"/>
        </w:rPr>
      </w:pPr>
      <w:r w:rsidRPr="002E0850">
        <w:rPr>
          <w:rFonts w:ascii="Book Antiqua" w:hAnsi="Book Antiqua"/>
        </w:rPr>
        <w:t>tanja.sreckovic@minljmpdd.gov.rs</w:t>
      </w:r>
    </w:p>
    <w:p w14:paraId="6B02054D" w14:textId="77777777" w:rsidR="006162DB" w:rsidRDefault="006162DB" w:rsidP="002955E5">
      <w:pPr>
        <w:tabs>
          <w:tab w:val="left" w:pos="3540"/>
          <w:tab w:val="left" w:pos="3750"/>
          <w:tab w:val="left" w:pos="7275"/>
        </w:tabs>
        <w:spacing w:after="0" w:line="240" w:lineRule="auto"/>
        <w:jc w:val="both"/>
        <w:rPr>
          <w:rFonts w:ascii="Book Antiqua" w:hAnsi="Book Antiqua"/>
          <w:b/>
          <w:lang w:val="sr-Cyrl-RS"/>
        </w:rPr>
      </w:pPr>
    </w:p>
    <w:p w14:paraId="47924153" w14:textId="77777777" w:rsidR="00C863FF" w:rsidRPr="002E0850" w:rsidRDefault="00C863FF" w:rsidP="002955E5">
      <w:pPr>
        <w:tabs>
          <w:tab w:val="left" w:pos="3540"/>
          <w:tab w:val="left" w:pos="3750"/>
          <w:tab w:val="left" w:pos="7275"/>
        </w:tabs>
        <w:spacing w:after="0" w:line="240" w:lineRule="auto"/>
        <w:jc w:val="both"/>
        <w:rPr>
          <w:rFonts w:ascii="Book Antiqua" w:hAnsi="Book Antiqua"/>
          <w:b/>
          <w:lang w:val="sr-Cyrl-RS"/>
        </w:rPr>
      </w:pPr>
      <w:r w:rsidRPr="002E0850">
        <w:rPr>
          <w:rFonts w:ascii="Book Antiqua" w:hAnsi="Book Antiqua"/>
          <w:b/>
          <w:lang w:val="sr-Cyrl-RS"/>
        </w:rPr>
        <w:tab/>
      </w:r>
      <w:r w:rsidRPr="002E0850">
        <w:rPr>
          <w:rFonts w:ascii="Book Antiqua" w:hAnsi="Book Antiqua"/>
          <w:b/>
          <w:lang w:val="sr-Cyrl-RS"/>
        </w:rPr>
        <w:tab/>
      </w:r>
      <w:r w:rsidRPr="002E0850">
        <w:rPr>
          <w:rFonts w:ascii="Book Antiqua" w:hAnsi="Book Antiqua"/>
          <w:b/>
          <w:lang w:val="sr-Cyrl-RS"/>
        </w:rPr>
        <w:tab/>
      </w:r>
    </w:p>
    <w:p w14:paraId="50E0EBC9" w14:textId="77777777" w:rsidR="002955E5" w:rsidRDefault="002955E5" w:rsidP="002955E5">
      <w:pPr>
        <w:tabs>
          <w:tab w:val="left" w:pos="3750"/>
          <w:tab w:val="left" w:pos="7275"/>
        </w:tabs>
        <w:spacing w:after="0" w:line="240" w:lineRule="auto"/>
        <w:jc w:val="both"/>
        <w:rPr>
          <w:rFonts w:ascii="Book Antiqua" w:hAnsi="Book Antiqua"/>
          <w:lang w:val="sr-Cyrl-RS"/>
        </w:rPr>
      </w:pPr>
    </w:p>
    <w:p w14:paraId="5FC267AB" w14:textId="77777777" w:rsidR="00C863FF" w:rsidRDefault="00C863FF" w:rsidP="002955E5">
      <w:pPr>
        <w:tabs>
          <w:tab w:val="left" w:pos="3750"/>
          <w:tab w:val="left" w:pos="7275"/>
        </w:tabs>
        <w:spacing w:after="0" w:line="240" w:lineRule="auto"/>
        <w:jc w:val="both"/>
        <w:rPr>
          <w:rFonts w:ascii="Book Antiqua" w:hAnsi="Book Antiqua"/>
          <w:lang w:val="sr-Cyrl-RS"/>
        </w:rPr>
      </w:pPr>
      <w:r w:rsidRPr="002E0850">
        <w:rPr>
          <w:rFonts w:ascii="Book Antiqua" w:hAnsi="Book Antiqua"/>
          <w:lang w:val="sr-Cyrl-RS"/>
        </w:rPr>
        <w:t>На  основу члана 18. став 4. Закона о Заштитнику грађана („Службени гласник РС“, бр. 79/05 и 54/07), Заштитник грађана је са становишта своје законом утврђене надлежности, размотрио текст Плана за праћење примене препорука Уједињених нација, са Предлогом закључка Владе, који је Министарство за људска и мањинска права и друштвени дијалог доставило на мишљење актом бр. 337-00-93/2021-01 oд 29. 10. 2021. године и даје следеће</w:t>
      </w:r>
    </w:p>
    <w:p w14:paraId="400FE94E" w14:textId="77777777" w:rsidR="006162DB" w:rsidRDefault="006162DB" w:rsidP="002955E5">
      <w:pPr>
        <w:tabs>
          <w:tab w:val="left" w:pos="3750"/>
          <w:tab w:val="left" w:pos="7275"/>
        </w:tabs>
        <w:spacing w:after="0" w:line="240" w:lineRule="auto"/>
        <w:jc w:val="both"/>
        <w:rPr>
          <w:rFonts w:ascii="Book Antiqua" w:hAnsi="Book Antiqua"/>
          <w:lang w:val="sr-Cyrl-RS"/>
        </w:rPr>
      </w:pPr>
    </w:p>
    <w:p w14:paraId="3D763B8A" w14:textId="77777777" w:rsidR="006162DB" w:rsidRDefault="006162DB" w:rsidP="002955E5">
      <w:pPr>
        <w:tabs>
          <w:tab w:val="left" w:pos="3750"/>
          <w:tab w:val="left" w:pos="7275"/>
        </w:tabs>
        <w:spacing w:after="0" w:line="240" w:lineRule="auto"/>
        <w:jc w:val="both"/>
        <w:rPr>
          <w:rFonts w:ascii="Book Antiqua" w:hAnsi="Book Antiqua"/>
          <w:lang w:val="sr-Cyrl-RS"/>
        </w:rPr>
      </w:pPr>
    </w:p>
    <w:p w14:paraId="7BD6EDAD" w14:textId="77777777" w:rsidR="00C863FF" w:rsidRPr="002E0850" w:rsidRDefault="00C863FF" w:rsidP="002955E5">
      <w:pPr>
        <w:tabs>
          <w:tab w:val="left" w:pos="3750"/>
          <w:tab w:val="left" w:pos="7275"/>
        </w:tabs>
        <w:spacing w:after="0" w:line="240" w:lineRule="auto"/>
        <w:jc w:val="both"/>
        <w:rPr>
          <w:rFonts w:ascii="Book Antiqua" w:hAnsi="Book Antiqua"/>
          <w:lang w:val="sr-Cyrl-RS"/>
        </w:rPr>
      </w:pPr>
    </w:p>
    <w:p w14:paraId="7F691029" w14:textId="77777777" w:rsidR="00C863FF" w:rsidRPr="002E0850" w:rsidRDefault="00C863FF" w:rsidP="002955E5">
      <w:pPr>
        <w:spacing w:after="0" w:line="240" w:lineRule="auto"/>
        <w:jc w:val="center"/>
        <w:rPr>
          <w:rFonts w:ascii="Book Antiqua" w:hAnsi="Book Antiqua"/>
          <w:b/>
          <w:lang w:val="sr-Cyrl-RS"/>
        </w:rPr>
      </w:pPr>
      <w:r w:rsidRPr="002E0850">
        <w:rPr>
          <w:rFonts w:ascii="Book Antiqua" w:hAnsi="Book Antiqua"/>
          <w:b/>
          <w:lang w:val="sr-Cyrl-RS"/>
        </w:rPr>
        <w:t>МИШЉЕЊЕ</w:t>
      </w:r>
    </w:p>
    <w:p w14:paraId="7C9E0115" w14:textId="77777777" w:rsidR="00C863FF" w:rsidRPr="002E0850" w:rsidRDefault="00C863FF" w:rsidP="002955E5">
      <w:pPr>
        <w:spacing w:after="0" w:line="240" w:lineRule="auto"/>
        <w:jc w:val="center"/>
        <w:rPr>
          <w:rFonts w:ascii="Book Antiqua" w:hAnsi="Book Antiqua"/>
          <w:b/>
          <w:lang w:val="sr-Cyrl-RS"/>
        </w:rPr>
      </w:pPr>
      <w:r w:rsidRPr="002E0850">
        <w:rPr>
          <w:rFonts w:ascii="Book Antiqua" w:hAnsi="Book Antiqua"/>
          <w:b/>
          <w:lang w:val="sr-Cyrl-RS"/>
        </w:rPr>
        <w:t>НА</w:t>
      </w:r>
    </w:p>
    <w:p w14:paraId="549C7D23" w14:textId="77777777" w:rsidR="00C863FF" w:rsidRPr="002E0850" w:rsidRDefault="00C863FF" w:rsidP="002955E5">
      <w:pPr>
        <w:spacing w:after="0" w:line="240" w:lineRule="auto"/>
        <w:jc w:val="center"/>
        <w:rPr>
          <w:rFonts w:ascii="Book Antiqua" w:hAnsi="Book Antiqua"/>
          <w:b/>
          <w:lang w:val="sr-Cyrl-RS"/>
        </w:rPr>
      </w:pPr>
      <w:r w:rsidRPr="002E0850">
        <w:rPr>
          <w:rFonts w:ascii="Book Antiqua" w:hAnsi="Book Antiqua"/>
          <w:b/>
          <w:lang w:val="sr-Cyrl-RS"/>
        </w:rPr>
        <w:t>ПЛАН ЗА ПРАЋЕЊЕ ПРИМЕНЕ ПРЕПОРУКА УЈЕДИЊЕНИХ НАЦИЈА</w:t>
      </w:r>
    </w:p>
    <w:p w14:paraId="127980F5" w14:textId="77777777" w:rsidR="002955E5" w:rsidRPr="002E0850" w:rsidRDefault="002955E5" w:rsidP="002955E5">
      <w:pPr>
        <w:pStyle w:val="ListParagraph"/>
        <w:ind w:left="0"/>
        <w:contextualSpacing/>
        <w:jc w:val="both"/>
        <w:rPr>
          <w:rFonts w:ascii="Book Antiqua" w:hAnsi="Book Antiqua"/>
          <w:color w:val="FF0000"/>
          <w:sz w:val="22"/>
          <w:szCs w:val="22"/>
          <w:lang w:val="sr-Cyrl-RS"/>
        </w:rPr>
      </w:pPr>
    </w:p>
    <w:p w14:paraId="5A54F74B" w14:textId="77777777" w:rsidR="006162DB" w:rsidRDefault="006162DB" w:rsidP="002955E5">
      <w:pPr>
        <w:spacing w:after="0" w:line="240" w:lineRule="auto"/>
        <w:jc w:val="both"/>
        <w:rPr>
          <w:rFonts w:ascii="Book Antiqua" w:hAnsi="Book Antiqua"/>
          <w:bCs/>
          <w:lang w:val="sr-Cyrl-RS"/>
        </w:rPr>
      </w:pPr>
    </w:p>
    <w:p w14:paraId="089FCC3F" w14:textId="77777777" w:rsidR="006162DB" w:rsidRDefault="006162DB" w:rsidP="002955E5">
      <w:pPr>
        <w:spacing w:after="0" w:line="240" w:lineRule="auto"/>
        <w:jc w:val="both"/>
        <w:rPr>
          <w:rFonts w:ascii="Book Antiqua" w:hAnsi="Book Antiqua"/>
          <w:bCs/>
          <w:lang w:val="sr-Cyrl-RS"/>
        </w:rPr>
      </w:pPr>
    </w:p>
    <w:p w14:paraId="756B31C0" w14:textId="77777777" w:rsidR="00C863FF" w:rsidRPr="002E0850" w:rsidRDefault="00C863FF" w:rsidP="002955E5">
      <w:pPr>
        <w:spacing w:after="0" w:line="240" w:lineRule="auto"/>
        <w:jc w:val="both"/>
        <w:rPr>
          <w:rFonts w:ascii="Book Antiqua" w:hAnsi="Book Antiqua"/>
          <w:b/>
        </w:rPr>
      </w:pPr>
      <w:r w:rsidRPr="002E0850">
        <w:rPr>
          <w:rFonts w:ascii="Book Antiqua" w:hAnsi="Book Antiqua"/>
          <w:bCs/>
          <w:lang w:val="sr-Cyrl-RS"/>
        </w:rPr>
        <w:t>Заштитник грађана поздравља израду Плана за праћење примене препорука Уједињених нација</w:t>
      </w:r>
      <w:r w:rsidR="002E0850" w:rsidRPr="002E0850">
        <w:rPr>
          <w:rFonts w:ascii="Book Antiqua" w:hAnsi="Book Antiqua"/>
          <w:lang w:val="sr-Cyrl-RS"/>
        </w:rPr>
        <w:t>, којим се остварује значајан допринос ефикаснијем извештавању ка механизмима Уједињених нација и бољем сагледавању стања у области људских права.</w:t>
      </w:r>
    </w:p>
    <w:p w14:paraId="2C607AAD" w14:textId="77777777" w:rsidR="00C863FF" w:rsidRPr="002E0850" w:rsidRDefault="00C863FF" w:rsidP="002955E5">
      <w:pPr>
        <w:spacing w:after="0" w:line="240" w:lineRule="auto"/>
        <w:jc w:val="both"/>
        <w:rPr>
          <w:rFonts w:ascii="Book Antiqua" w:hAnsi="Book Antiqua"/>
          <w:b/>
        </w:rPr>
      </w:pPr>
    </w:p>
    <w:p w14:paraId="0C4F164B" w14:textId="77777777" w:rsidR="002955E5" w:rsidRDefault="002955E5" w:rsidP="002955E5">
      <w:pPr>
        <w:jc w:val="both"/>
        <w:rPr>
          <w:rFonts w:ascii="Book Antiqua" w:hAnsi="Book Antiqua"/>
          <w:lang w:val="sr-Cyrl-RS"/>
        </w:rPr>
      </w:pPr>
      <w:r>
        <w:rPr>
          <w:rFonts w:ascii="Book Antiqua" w:hAnsi="Book Antiqua"/>
          <w:lang w:val="sr-Cyrl-RS"/>
        </w:rPr>
        <w:t xml:space="preserve">Мишљења смо да је у Плану за праћење примене препорука УН у вези са одређеним бројем препорука уговорних тела Уједињених нација, наведено да је препорука реализована, иако би </w:t>
      </w:r>
      <w:r>
        <w:rPr>
          <w:rFonts w:ascii="Book Antiqua" w:hAnsi="Book Antiqua"/>
          <w:lang w:val="sr-Cyrl-RS"/>
        </w:rPr>
        <w:lastRenderedPageBreak/>
        <w:t>као статус препоруке требало навести: ,,у реализацији“. Реч је, између осталог, о следећим препорукама:</w:t>
      </w:r>
    </w:p>
    <w:p w14:paraId="5116EDBF" w14:textId="77777777" w:rsidR="002955E5" w:rsidRDefault="002955E5" w:rsidP="002955E5">
      <w:pPr>
        <w:jc w:val="both"/>
        <w:rPr>
          <w:rFonts w:ascii="Book Antiqua" w:hAnsi="Book Antiqua"/>
          <w:lang w:val="sr-Cyrl-RS"/>
        </w:rPr>
      </w:pPr>
      <w:r>
        <w:rPr>
          <w:rFonts w:ascii="Book Antiqua" w:hAnsi="Book Antiqua"/>
          <w:lang w:val="sr-Cyrl-RS"/>
        </w:rPr>
        <w:t xml:space="preserve">Препорука Комитета за права особа са инвалидитетом број 32. </w:t>
      </w:r>
      <w:r>
        <w:rPr>
          <w:rFonts w:ascii="Book Antiqua" w:hAnsi="Book Antiqua"/>
          <w:i/>
          <w:lang w:val="sr-Cyrl-RS"/>
        </w:rPr>
        <w:t>Спровођење и надзор на националном нивоу</w:t>
      </w:r>
      <w:r>
        <w:rPr>
          <w:rFonts w:ascii="Book Antiqua" w:hAnsi="Book Antiqua"/>
          <w:lang w:val="sr-Cyrl-RS"/>
        </w:rPr>
        <w:t xml:space="preserve"> не може имати статус ,,реализована“ стога што независни механизам за праћење примене УН Конвенције о правима особа са инвалидитетом још увек није успостављен, већ би требало да њен статус буде ,,у реализацији“.</w:t>
      </w:r>
    </w:p>
    <w:p w14:paraId="77ABA28F" w14:textId="77777777" w:rsidR="002955E5" w:rsidRDefault="002955E5" w:rsidP="002955E5">
      <w:pPr>
        <w:spacing w:after="120"/>
        <w:jc w:val="both"/>
        <w:rPr>
          <w:rFonts w:ascii="Book Antiqua" w:hAnsi="Book Antiqua" w:cs="Calibri"/>
          <w:lang w:val="sr-Cyrl-RS"/>
        </w:rPr>
      </w:pPr>
      <w:r>
        <w:rPr>
          <w:rFonts w:ascii="Book Antiqua" w:eastAsia="Times New Roman" w:hAnsi="Book Antiqua" w:cs="Arial"/>
          <w:lang w:val="sr-Cyrl-RS"/>
        </w:rPr>
        <w:t>Наиме, Акционим планом</w:t>
      </w:r>
      <w:r>
        <w:rPr>
          <w:rFonts w:ascii="Book Antiqua" w:eastAsia="Calibri" w:hAnsi="Book Antiqua"/>
          <w:lang w:val="sr-Cyrl-RS"/>
        </w:rPr>
        <w:t xml:space="preserve"> за спровођење Стратегије унапређења положаја особа са инвалидитетом у Републици Србији за период од 2021. до 2022. године, усвојеном у априлу 2021. године</w:t>
      </w:r>
      <w:r>
        <w:rPr>
          <w:rFonts w:ascii="Book Antiqua" w:eastAsia="Times New Roman" w:hAnsi="Book Antiqua" w:cs="Arial"/>
          <w:lang w:val="sr-Cyrl-RS"/>
        </w:rPr>
        <w:t xml:space="preserve"> је прописано и да ће </w:t>
      </w:r>
      <w:r>
        <w:rPr>
          <w:rFonts w:ascii="Book Antiqua" w:eastAsia="Times New Roman" w:hAnsi="Book Antiqua" w:cs="Arial"/>
        </w:rPr>
        <w:t>Заштитник грађана вршити функцију националног независног механизма за праћење спровођења Kонвенције УН о правима особа са инвалидитетом</w:t>
      </w:r>
      <w:r>
        <w:rPr>
          <w:rFonts w:ascii="Book Antiqua" w:eastAsia="Times New Roman" w:hAnsi="Book Antiqua" w:cs="Arial"/>
          <w:lang w:val="sr-Cyrl-RS"/>
        </w:rPr>
        <w:t xml:space="preserve">, </w:t>
      </w:r>
      <w:r>
        <w:rPr>
          <w:rFonts w:ascii="Book Antiqua" w:hAnsi="Book Antiqua" w:cs="Arial"/>
          <w:iCs/>
          <w:lang w:val="sr-Latn-RS"/>
        </w:rPr>
        <w:t xml:space="preserve">у складу са чланом 33. </w:t>
      </w:r>
      <w:r>
        <w:rPr>
          <w:rFonts w:ascii="Book Antiqua" w:hAnsi="Book Antiqua" w:cs="Arial"/>
          <w:iCs/>
          <w:lang w:val="sr-Cyrl-RS"/>
        </w:rPr>
        <w:t xml:space="preserve">ове </w:t>
      </w:r>
      <w:r>
        <w:rPr>
          <w:rFonts w:ascii="Book Antiqua" w:hAnsi="Book Antiqua" w:cs="Arial"/>
          <w:iCs/>
          <w:lang w:val="sr-Latn-RS"/>
        </w:rPr>
        <w:t xml:space="preserve">Конвенције. </w:t>
      </w:r>
    </w:p>
    <w:p w14:paraId="0E88308D" w14:textId="77777777" w:rsidR="002955E5" w:rsidRDefault="002955E5" w:rsidP="002955E5">
      <w:pPr>
        <w:shd w:val="clear" w:color="auto" w:fill="FFFFFF"/>
        <w:spacing w:after="150" w:line="240" w:lineRule="auto"/>
        <w:jc w:val="both"/>
        <w:rPr>
          <w:rFonts w:ascii="Book Antiqua" w:eastAsia="Times New Roman" w:hAnsi="Book Antiqua" w:cs="Arial"/>
          <w:spacing w:val="5"/>
          <w:lang w:val="sr-Cyrl-RS"/>
        </w:rPr>
      </w:pPr>
      <w:r>
        <w:rPr>
          <w:rFonts w:ascii="Book Antiqua" w:eastAsia="Times New Roman" w:hAnsi="Book Antiqua" w:cs="Arial"/>
          <w:spacing w:val="5"/>
        </w:rPr>
        <w:t>Заштитник грађана је давао нормативна мишљења у процесу припреме овог стратешког документа, у потпуности изражавајући сагласност са поменутo</w:t>
      </w:r>
      <w:r>
        <w:rPr>
          <w:rFonts w:ascii="Book Antiqua" w:eastAsia="Times New Roman" w:hAnsi="Book Antiqua" w:cs="Arial"/>
          <w:spacing w:val="5"/>
          <w:lang w:val="sr-Cyrl-RS"/>
        </w:rPr>
        <w:t>м важним</w:t>
      </w:r>
      <w:r>
        <w:rPr>
          <w:rFonts w:ascii="Book Antiqua" w:eastAsia="Times New Roman" w:hAnsi="Book Antiqua" w:cs="Arial"/>
          <w:spacing w:val="5"/>
        </w:rPr>
        <w:t xml:space="preserve"> активношћу.</w:t>
      </w:r>
      <w:r>
        <w:rPr>
          <w:rFonts w:ascii="Book Antiqua" w:eastAsia="Times New Roman" w:hAnsi="Book Antiqua" w:cs="Arial"/>
          <w:spacing w:val="5"/>
          <w:lang w:val="sr-Cyrl-RS"/>
        </w:rPr>
        <w:t xml:space="preserve"> </w:t>
      </w:r>
    </w:p>
    <w:p w14:paraId="19BB5A95" w14:textId="77777777" w:rsidR="002955E5" w:rsidRDefault="002955E5" w:rsidP="002955E5">
      <w:pPr>
        <w:shd w:val="clear" w:color="auto" w:fill="FFFFFF"/>
        <w:spacing w:after="150" w:line="240" w:lineRule="auto"/>
        <w:jc w:val="both"/>
        <w:rPr>
          <w:rFonts w:ascii="Book Antiqua" w:eastAsia="Times New Roman" w:hAnsi="Book Antiqua" w:cs="Arial"/>
          <w:spacing w:val="5"/>
          <w:lang w:val="sr-Cyrl-RS"/>
        </w:rPr>
      </w:pPr>
      <w:r>
        <w:rPr>
          <w:rFonts w:ascii="Book Antiqua" w:eastAsia="Times New Roman" w:hAnsi="Book Antiqua" w:cs="Arial"/>
          <w:spacing w:val="5"/>
          <w:lang w:val="sr-Cyrl-RS"/>
        </w:rPr>
        <w:t>Законом о Заштитнику грађана, који је усвојен 3. новембра 2021. године, је прописана ова нова надлежност Заштитника грађана – вршење функције националног независног механизма за праћење спровођења Конвенције УН о правима особа са инвалидитетом, али овај механизам још увек није успостављен.</w:t>
      </w:r>
    </w:p>
    <w:p w14:paraId="438EB2F0" w14:textId="77777777" w:rsidR="002955E5" w:rsidRDefault="002955E5" w:rsidP="002955E5">
      <w:pPr>
        <w:jc w:val="both"/>
        <w:rPr>
          <w:rFonts w:ascii="Book Antiqua" w:eastAsiaTheme="minorHAnsi" w:hAnsi="Book Antiqua"/>
          <w:lang w:val="sr-Cyrl-RS"/>
        </w:rPr>
      </w:pPr>
      <w:r>
        <w:rPr>
          <w:rFonts w:ascii="Book Antiqua" w:hAnsi="Book Antiqua"/>
          <w:lang w:val="sr-Cyrl-RS"/>
        </w:rPr>
        <w:t xml:space="preserve">Препорука Комитета за елиминацију дискриминације жена </w:t>
      </w:r>
      <w:r>
        <w:rPr>
          <w:rFonts w:ascii="Book Antiqua" w:hAnsi="Book Antiqua"/>
        </w:rPr>
        <w:t>(CEDAW)</w:t>
      </w:r>
      <w:r>
        <w:rPr>
          <w:rFonts w:ascii="Book Antiqua" w:hAnsi="Book Antiqua"/>
          <w:lang w:val="sr-Cyrl-RS"/>
        </w:rPr>
        <w:t xml:space="preserve"> број 10. </w:t>
      </w:r>
      <w:r>
        <w:rPr>
          <w:rFonts w:ascii="Book Antiqua" w:hAnsi="Book Antiqua"/>
          <w:i/>
          <w:lang w:val="sr-Cyrl-RS"/>
        </w:rPr>
        <w:t>Родно засновано насиље над женама</w:t>
      </w:r>
      <w:r>
        <w:rPr>
          <w:rFonts w:ascii="Book Antiqua" w:hAnsi="Book Antiqua"/>
          <w:lang w:val="sr-Cyrl-RS"/>
        </w:rPr>
        <w:t xml:space="preserve"> не може имати статус ,,реализована“, већ би требало да њен статус буде ,,у реализацији“, стога што Кривични законик и даље није у потпуности усклађен са Истанбулском конвенцијом, у току је рад на изменама и допунама Породичног закона, Општи и посебни протоколи за заштиту жена од насиља нису усклађени са Законом о спречавању насиља у породици. </w:t>
      </w:r>
    </w:p>
    <w:p w14:paraId="54736C7D" w14:textId="77777777" w:rsidR="002955E5" w:rsidRDefault="002955E5" w:rsidP="002955E5">
      <w:pPr>
        <w:jc w:val="both"/>
        <w:rPr>
          <w:rFonts w:ascii="Book Antiqua" w:hAnsi="Book Antiqua"/>
          <w:lang w:val="sr-Cyrl-CS"/>
        </w:rPr>
      </w:pPr>
      <w:r>
        <w:rPr>
          <w:rFonts w:ascii="Book Antiqua" w:hAnsi="Book Antiqua"/>
          <w:lang w:val="sr-Cyrl-RS"/>
        </w:rPr>
        <w:t xml:space="preserve">Наиме, </w:t>
      </w:r>
      <w:r>
        <w:rPr>
          <w:rFonts w:ascii="Book Antiqua" w:hAnsi="Book Antiqua"/>
          <w:lang w:val="sr-Cyrl-CS"/>
        </w:rPr>
        <w:t>Кривични законик</w:t>
      </w:r>
      <w:r>
        <w:rPr>
          <w:rFonts w:ascii="Book Antiqua" w:hAnsi="Book Antiqua"/>
          <w:vertAlign w:val="superscript"/>
          <w:lang w:val="sr-Cyrl-CS"/>
        </w:rPr>
        <w:footnoteReference w:id="1"/>
      </w:r>
      <w:r>
        <w:rPr>
          <w:rFonts w:ascii="Book Antiqua" w:hAnsi="Book Antiqua"/>
          <w:lang w:val="sr-Cyrl-CS"/>
        </w:rPr>
        <w:t xml:space="preserve"> још увек није у потпуности усклађен са Конвенцијом Савета Европе о спречавању и сузбијању насиља над женама и насиља у породици и Конвенцијом Савета Европе о заштити деце од сексуалног искоришћавања и сексуалног злостављања, посебно у начину на који су </w:t>
      </w:r>
      <w:r>
        <w:rPr>
          <w:rFonts w:ascii="Book Antiqua" w:hAnsi="Book Antiqua"/>
          <w:lang w:val="sr-Cyrl-RS"/>
        </w:rPr>
        <w:t>дефинисана</w:t>
      </w:r>
      <w:r>
        <w:rPr>
          <w:rFonts w:ascii="Book Antiqua" w:hAnsi="Book Antiqua"/>
          <w:lang w:val="sr-Cyrl-CS"/>
        </w:rPr>
        <w:t xml:space="preserve"> бића кривичних дела против полне слободе, на шта је овај независни државни орган указао још 2011. године упутивши Министарству правде иницијативу за измене и допуне Кривичног законика</w:t>
      </w:r>
      <w:r>
        <w:rPr>
          <w:rFonts w:ascii="Book Antiqua" w:hAnsi="Book Antiqua"/>
          <w:vertAlign w:val="superscript"/>
          <w:lang w:val="sr-Cyrl-CS"/>
        </w:rPr>
        <w:footnoteReference w:id="2"/>
      </w:r>
      <w:r>
        <w:rPr>
          <w:rFonts w:ascii="Book Antiqua" w:hAnsi="Book Antiqua"/>
          <w:lang w:val="sr-Cyrl-CS"/>
        </w:rPr>
        <w:t>.</w:t>
      </w:r>
    </w:p>
    <w:p w14:paraId="6B15E64D" w14:textId="77777777" w:rsidR="002955E5" w:rsidRDefault="002955E5" w:rsidP="002955E5">
      <w:pPr>
        <w:jc w:val="both"/>
        <w:rPr>
          <w:rFonts w:ascii="Book Antiqua" w:hAnsi="Book Antiqua" w:cs="Times New Roman"/>
          <w:lang w:val="sr-Cyrl-CS"/>
        </w:rPr>
      </w:pPr>
      <w:r>
        <w:rPr>
          <w:rFonts w:ascii="Book Antiqua" w:hAnsi="Book Antiqua" w:cs="Times New Roman"/>
          <w:lang w:val="sr-Cyrl-CS"/>
        </w:rPr>
        <w:t>Kривична дела Родоскрвнуће и Ванбрачна заједница са малолетним лицем</w:t>
      </w:r>
      <w:r>
        <w:rPr>
          <w:rFonts w:ascii="Book Antiqua" w:hAnsi="Book Antiqua" w:cs="Times New Roman"/>
          <w:i/>
          <w:lang w:val="sr-Cyrl-CS"/>
        </w:rPr>
        <w:t xml:space="preserve"> </w:t>
      </w:r>
      <w:r>
        <w:rPr>
          <w:rFonts w:ascii="Book Antiqua" w:hAnsi="Book Antiqua" w:cs="Times New Roman"/>
          <w:lang w:val="sr-Cyrl-CS"/>
        </w:rPr>
        <w:t xml:space="preserve">не спадају у групу кривичних дела против полне слободе, па не постоји могућност примене </w:t>
      </w:r>
      <w:r>
        <w:rPr>
          <w:rFonts w:ascii="Book Antiqua" w:hAnsi="Book Antiqua" w:cs="Arial"/>
          <w:shd w:val="clear" w:color="auto" w:fill="FFFFFF"/>
          <w:lang w:val="sr-Cyrl-CS"/>
        </w:rPr>
        <w:t xml:space="preserve">Закона о посебним мерама за спречавање вршења кривичних дела против полне слободе према малолетним лицима, </w:t>
      </w:r>
      <w:r>
        <w:rPr>
          <w:rFonts w:ascii="Book Antiqua" w:hAnsi="Book Antiqua" w:cs="Times New Roman"/>
          <w:lang w:val="sr-Cyrl-CS"/>
        </w:rPr>
        <w:t>јер је њиме прописано да се примењује „према учиниоцима кривичних дела против полне слободе извршених према малолетним лицима“.</w:t>
      </w:r>
      <w:r>
        <w:rPr>
          <w:rFonts w:ascii="Book Antiqua" w:hAnsi="Book Antiqua" w:cs="Times New Roman"/>
          <w:b/>
          <w:lang w:val="sr-Cyrl-CS"/>
        </w:rPr>
        <w:t xml:space="preserve"> </w:t>
      </w:r>
      <w:r>
        <w:rPr>
          <w:rFonts w:ascii="Book Antiqua" w:hAnsi="Book Antiqua" w:cs="Times New Roman"/>
          <w:lang w:val="sr-Cyrl-CS"/>
        </w:rPr>
        <w:t xml:space="preserve">Кривично дело Недозвољене полне радње извршенo према детету и даље је у одређеним случајевима кажњиво новчаном казном и ниском затворском казном те је подобно за изрицање условне осуде и примену </w:t>
      </w:r>
      <w:r>
        <w:rPr>
          <w:rFonts w:ascii="Book Antiqua" w:hAnsi="Book Antiqua" w:cs="+mn-cs"/>
          <w:kern w:val="24"/>
          <w:lang w:val="sr-Cyrl-CS"/>
        </w:rPr>
        <w:t>института одлагања кривичног гоњења.</w:t>
      </w:r>
    </w:p>
    <w:p w14:paraId="42311195" w14:textId="77777777" w:rsidR="002955E5" w:rsidRDefault="002955E5" w:rsidP="002955E5">
      <w:pPr>
        <w:jc w:val="both"/>
        <w:rPr>
          <w:rFonts w:ascii="Book Antiqua" w:hAnsi="Book Antiqua"/>
          <w:lang w:val="sr-Cyrl-RS"/>
        </w:rPr>
      </w:pPr>
      <w:r>
        <w:rPr>
          <w:rFonts w:ascii="Book Antiqua" w:hAnsi="Book Antiqua"/>
          <w:lang w:val="sr-Cyrl-RS"/>
        </w:rPr>
        <w:lastRenderedPageBreak/>
        <w:t xml:space="preserve">Заштитник грађана у свом редовном годишњем извештају за 2020. годину понавља препоруку да </w:t>
      </w:r>
      <w:r>
        <w:rPr>
          <w:rFonts w:ascii="Book Antiqua" w:hAnsi="Book Antiqua"/>
          <w:lang w:val="sr-Cyrl-CS"/>
        </w:rPr>
        <w:t>Влада</w:t>
      </w:r>
      <w:r>
        <w:rPr>
          <w:rFonts w:ascii="Book Antiqua" w:hAnsi="Book Antiqua"/>
          <w:b/>
          <w:lang w:val="sr-Cyrl-CS"/>
        </w:rPr>
        <w:t xml:space="preserve"> </w:t>
      </w:r>
      <w:r>
        <w:rPr>
          <w:rFonts w:ascii="Book Antiqua" w:hAnsi="Book Antiqua"/>
          <w:bCs/>
          <w:lang w:val="sr-Cyrl-CS"/>
        </w:rPr>
        <w:t>треба</w:t>
      </w:r>
      <w:r>
        <w:rPr>
          <w:rFonts w:ascii="Book Antiqua" w:hAnsi="Book Antiqua"/>
          <w:b/>
          <w:lang w:val="sr-Cyrl-CS"/>
        </w:rPr>
        <w:t xml:space="preserve"> </w:t>
      </w:r>
      <w:r>
        <w:rPr>
          <w:rFonts w:ascii="Book Antiqua" w:hAnsi="Book Antiqua"/>
          <w:lang w:val="sr-Cyrl-CS"/>
        </w:rPr>
        <w:t>у потпуности да усклади Кривични законик са Конвенцијом Савета Европе о спречавању и борби против насиља над женама и насиља у породици.</w:t>
      </w:r>
    </w:p>
    <w:p w14:paraId="6F7C5379" w14:textId="77777777" w:rsidR="002955E5" w:rsidRDefault="002955E5" w:rsidP="002955E5">
      <w:pPr>
        <w:jc w:val="both"/>
        <w:rPr>
          <w:rFonts w:ascii="Book Antiqua" w:hAnsi="Book Antiqua"/>
          <w:lang w:val="sr-Cyrl-RS"/>
        </w:rPr>
      </w:pPr>
      <w:r>
        <w:rPr>
          <w:rFonts w:ascii="Book Antiqua" w:hAnsi="Book Antiqua"/>
          <w:lang w:val="sr-Cyrl-RS"/>
        </w:rPr>
        <w:t xml:space="preserve">Препорука Комитета за елиминацију дискриминације жена </w:t>
      </w:r>
      <w:r>
        <w:rPr>
          <w:rFonts w:ascii="Book Antiqua" w:hAnsi="Book Antiqua"/>
        </w:rPr>
        <w:t>(CEDAW)</w:t>
      </w:r>
      <w:r>
        <w:rPr>
          <w:rFonts w:ascii="Book Antiqua" w:hAnsi="Book Antiqua"/>
          <w:lang w:val="sr-Cyrl-RS"/>
        </w:rPr>
        <w:t xml:space="preserve"> број 15. </w:t>
      </w:r>
      <w:r>
        <w:rPr>
          <w:rFonts w:ascii="Book Antiqua" w:hAnsi="Book Antiqua"/>
          <w:i/>
          <w:lang w:val="sr-Cyrl-RS"/>
        </w:rPr>
        <w:t>Родно засновано насиље над женама</w:t>
      </w:r>
      <w:r>
        <w:rPr>
          <w:rFonts w:ascii="Book Antiqua" w:hAnsi="Book Antiqua"/>
          <w:lang w:val="sr-Cyrl-RS"/>
        </w:rPr>
        <w:t xml:space="preserve"> не би требало да има статус ,,реализована“, већ би требало да њен статус буде ,,у реализацији“, стога што није реализована у потпуности када је реч о делу препоруке ,,интегрише образовање о сексуалном и репродуктивном здрављу и правима у складу са узрастом, укључујући питања сексуално одговорног понашања“.</w:t>
      </w:r>
    </w:p>
    <w:p w14:paraId="0F9B3AB4" w14:textId="77777777" w:rsidR="002955E5" w:rsidRDefault="002955E5" w:rsidP="002955E5">
      <w:pPr>
        <w:jc w:val="both"/>
        <w:rPr>
          <w:rFonts w:ascii="Book Antiqua" w:hAnsi="Book Antiqua"/>
          <w:lang w:val="sr-Cyrl-RS"/>
        </w:rPr>
      </w:pPr>
      <w:r>
        <w:rPr>
          <w:rFonts w:ascii="Book Antiqua" w:hAnsi="Book Antiqua"/>
          <w:lang w:val="sr-Cyrl-RS"/>
        </w:rPr>
        <w:t xml:space="preserve">Препорука Комитета за елиминацију дискриминације жена </w:t>
      </w:r>
      <w:r>
        <w:rPr>
          <w:rFonts w:ascii="Book Antiqua" w:hAnsi="Book Antiqua"/>
        </w:rPr>
        <w:t>(CEDAW)</w:t>
      </w:r>
      <w:r>
        <w:rPr>
          <w:rFonts w:ascii="Book Antiqua" w:hAnsi="Book Antiqua"/>
          <w:lang w:val="sr-Cyrl-RS"/>
        </w:rPr>
        <w:t xml:space="preserve"> број 21. </w:t>
      </w:r>
      <w:r>
        <w:rPr>
          <w:rFonts w:ascii="Book Antiqua" w:hAnsi="Book Antiqua"/>
          <w:i/>
          <w:lang w:val="sr-Cyrl-RS"/>
        </w:rPr>
        <w:t xml:space="preserve">Једнакост пред законом </w:t>
      </w:r>
      <w:r>
        <w:rPr>
          <w:rFonts w:ascii="Book Antiqua" w:hAnsi="Book Antiqua"/>
          <w:lang w:val="sr-Cyrl-RS"/>
        </w:rPr>
        <w:t>не би требало да има статус ,,реализована“, већ би требало да њен статус буде ,,у реализацији“, стога што није реализована у потпуности.</w:t>
      </w:r>
    </w:p>
    <w:p w14:paraId="5127B4AD" w14:textId="77777777" w:rsidR="002955E5" w:rsidRDefault="002955E5" w:rsidP="002955E5">
      <w:pPr>
        <w:pStyle w:val="CharCharChar2Char"/>
        <w:spacing w:after="120"/>
        <w:jc w:val="both"/>
        <w:rPr>
          <w:sz w:val="22"/>
          <w:szCs w:val="22"/>
          <w:lang w:val="sr-Cyrl-RS"/>
        </w:rPr>
      </w:pPr>
      <w:r>
        <w:rPr>
          <w:sz w:val="22"/>
          <w:szCs w:val="22"/>
          <w:lang w:val="sr-Cyrl-RS"/>
        </w:rPr>
        <w:t>Наиме, потпуно лишење пословне способности и даље је законита пракса у Републици Србији супротно одредбама Конвенције о правима особа са инвалидитетом и Закључних запажања Комитета за права особа са инвалидитетом</w:t>
      </w:r>
      <w:r>
        <w:rPr>
          <w:sz w:val="22"/>
          <w:szCs w:val="22"/>
          <w:vertAlign w:val="superscript"/>
          <w:lang w:val="sr-Cyrl-RS"/>
        </w:rPr>
        <w:footnoteReference w:id="3"/>
      </w:r>
      <w:r>
        <w:rPr>
          <w:sz w:val="22"/>
          <w:szCs w:val="22"/>
          <w:lang w:val="sr-Cyrl-RS"/>
        </w:rPr>
        <w:t xml:space="preserve">. Такође, упркос препорукама Комитета, у правни систем Републике Србије још увек није уведен концепт одлучивања уз подршку. Упркос најавама надлежних органа, нису измењени Породични закон, Закон о ванпарничном поступку и други закони и прописи којима је уведен и одржаван институт лишења пословне способности. </w:t>
      </w:r>
      <w:r>
        <w:rPr>
          <w:rFonts w:cs="Book Antiqua"/>
          <w:sz w:val="22"/>
          <w:szCs w:val="22"/>
          <w:lang w:val="sr-Cyrl-RS"/>
        </w:rPr>
        <w:t>У складу са више пута поновљеним препорукама Заштитника грађана да Влада</w:t>
      </w:r>
      <w:r>
        <w:rPr>
          <w:rFonts w:cs="Book Antiqua"/>
          <w:b/>
          <w:sz w:val="22"/>
          <w:szCs w:val="22"/>
          <w:lang w:val="sr-Cyrl-RS"/>
        </w:rPr>
        <w:t xml:space="preserve"> </w:t>
      </w:r>
      <w:r>
        <w:rPr>
          <w:rFonts w:cs="Book Antiqua"/>
          <w:sz w:val="22"/>
          <w:szCs w:val="22"/>
          <w:lang w:val="sr-Cyrl-RS"/>
        </w:rPr>
        <w:t>треба да</w:t>
      </w:r>
      <w:r>
        <w:rPr>
          <w:rFonts w:cs="Book Antiqua"/>
          <w:b/>
          <w:sz w:val="22"/>
          <w:szCs w:val="22"/>
          <w:lang w:val="sr-Cyrl-RS"/>
        </w:rPr>
        <w:t xml:space="preserve"> </w:t>
      </w:r>
      <w:r>
        <w:rPr>
          <w:rFonts w:cs="Book Antiqua"/>
          <w:sz w:val="22"/>
          <w:szCs w:val="22"/>
          <w:lang w:val="sr-Cyrl-RS"/>
        </w:rPr>
        <w:t xml:space="preserve">припреми и Народној скупштини достави предлоге закона којима се уводи институт одлучивања уз подршку и гаси могућност лишења пословне способности, Заштитник грађана је у својим коментарима на Полазне </w:t>
      </w:r>
      <w:r>
        <w:rPr>
          <w:bCs/>
          <w:sz w:val="22"/>
          <w:szCs w:val="22"/>
          <w:lang w:val="sr-Cyrl-RS"/>
        </w:rPr>
        <w:t>основe за израду Нацрта</w:t>
      </w:r>
      <w:r>
        <w:rPr>
          <w:bCs/>
          <w:sz w:val="22"/>
          <w:szCs w:val="22"/>
        </w:rPr>
        <w:t xml:space="preserve"> o изменам</w:t>
      </w:r>
      <w:r>
        <w:rPr>
          <w:bCs/>
          <w:sz w:val="22"/>
          <w:szCs w:val="22"/>
          <w:lang w:val="sr-Cyrl-RS"/>
        </w:rPr>
        <w:t>а</w:t>
      </w:r>
      <w:r>
        <w:rPr>
          <w:bCs/>
          <w:sz w:val="22"/>
          <w:szCs w:val="22"/>
        </w:rPr>
        <w:t xml:space="preserve"> и допунама </w:t>
      </w:r>
      <w:r>
        <w:rPr>
          <w:bCs/>
          <w:sz w:val="22"/>
          <w:szCs w:val="22"/>
          <w:lang w:val="sr-Cyrl-RS"/>
        </w:rPr>
        <w:t>Породичног закона из 2021. године, између осталог, истакао да   је овај документ, којим се укида могућност лишења пословне способности и уводи институт одлучивања уз подршку веома важан корак у унапређењу остваривања и заштите права особа са инвалидитетом, као и усаглашавања законодавства Републике Србије у овој области са ратификованим међународним документима и опоштеприхваћеним међународним стандардима. Заменица Заштитника грађана за права детета и родну равноправност је чланица Радне групе за израду поменутог Нацрта.</w:t>
      </w:r>
    </w:p>
    <w:p w14:paraId="7B4B2DE8" w14:textId="77777777" w:rsidR="002955E5" w:rsidRDefault="002955E5" w:rsidP="002955E5">
      <w:pPr>
        <w:jc w:val="both"/>
        <w:rPr>
          <w:rFonts w:ascii="Book Antiqua" w:hAnsi="Book Antiqua"/>
          <w:lang w:val="sr-Cyrl-RS"/>
        </w:rPr>
      </w:pPr>
      <w:r>
        <w:rPr>
          <w:rFonts w:ascii="Book Antiqua" w:hAnsi="Book Antiqua"/>
          <w:lang w:val="sr-Cyrl-RS"/>
        </w:rPr>
        <w:t xml:space="preserve">Препорука Комитета за елиминацију дискриминације жена </w:t>
      </w:r>
      <w:r>
        <w:rPr>
          <w:rFonts w:ascii="Book Antiqua" w:hAnsi="Book Antiqua"/>
        </w:rPr>
        <w:t>(CEDAW)</w:t>
      </w:r>
      <w:r>
        <w:rPr>
          <w:rFonts w:ascii="Book Antiqua" w:hAnsi="Book Antiqua"/>
          <w:lang w:val="sr-Cyrl-RS"/>
        </w:rPr>
        <w:t xml:space="preserve"> број 22. не би требало да има статус ,,реализована“, већ би требало да њен статус буде ,,у реализацији“, стога што део препоруке који се односи на спречавање и елиминацију дечијих бракова није реализован,  измене и допуне Породичног закона у циљу забране закључења малолетничких бракова су у току.</w:t>
      </w:r>
    </w:p>
    <w:p w14:paraId="0E2D0E0D" w14:textId="77777777" w:rsidR="002955E5" w:rsidRDefault="002955E5" w:rsidP="002955E5">
      <w:pPr>
        <w:jc w:val="both"/>
        <w:rPr>
          <w:rFonts w:ascii="Book Antiqua" w:hAnsi="Book Antiqua" w:cs="Calibri"/>
          <w:lang w:val="sr-Cyrl-CS" w:eastAsia="nl-NL"/>
        </w:rPr>
      </w:pPr>
      <w:r>
        <w:rPr>
          <w:rFonts w:ascii="Book Antiqua" w:hAnsi="Book Antiqua"/>
          <w:lang w:val="sr-Cyrl-RS"/>
        </w:rPr>
        <w:t>Заштитник грађана у својим редовним годишњим извештајима упућује препоруку да</w:t>
      </w:r>
      <w:r>
        <w:rPr>
          <w:rFonts w:ascii="Book Antiqua" w:hAnsi="Book Antiqua" w:cs="Calibri"/>
          <w:b/>
          <w:lang w:val="sr-Cyrl-CS" w:eastAsia="nl-NL"/>
        </w:rPr>
        <w:t xml:space="preserve"> </w:t>
      </w:r>
      <w:r>
        <w:rPr>
          <w:rFonts w:ascii="Book Antiqua" w:hAnsi="Book Antiqua" w:cs="Calibri"/>
          <w:lang w:val="sr-Cyrl-CS" w:eastAsia="nl-NL"/>
        </w:rPr>
        <w:t>Министарство правде, Министарство унутрашњих послова, Министарство за рад, запошљавање, борачка и социјална питања, Министарство здравља, Министарство просвете, науке и технолошког развоја, Високи савет судства и Државно веће тужилаца треба да успоставе адекватне и координисане механизме за превенцију и сузбијање дечјих и раних бракова, штетних пракси, дечјег рада и живота и рада на улици, као и механизме за заштиту деце у овим случајевима.</w:t>
      </w:r>
    </w:p>
    <w:p w14:paraId="7180CA6F" w14:textId="77777777" w:rsidR="002955E5" w:rsidRDefault="002955E5" w:rsidP="002955E5">
      <w:pPr>
        <w:jc w:val="both"/>
        <w:rPr>
          <w:rFonts w:ascii="Book Antiqua" w:hAnsi="Book Antiqua"/>
          <w:lang w:val="sr-Cyrl-RS"/>
        </w:rPr>
      </w:pPr>
      <w:r>
        <w:rPr>
          <w:rFonts w:ascii="Book Antiqua" w:hAnsi="Book Antiqua"/>
          <w:lang w:val="sr-Cyrl-RS"/>
        </w:rPr>
        <w:lastRenderedPageBreak/>
        <w:t xml:space="preserve">Када је реч о препорукама из Трећег циклуса Универзалног периодичног прегледа </w:t>
      </w:r>
      <w:r>
        <w:rPr>
          <w:rFonts w:ascii="Book Antiqua" w:hAnsi="Book Antiqua"/>
        </w:rPr>
        <w:t>(UPR)</w:t>
      </w:r>
      <w:r>
        <w:rPr>
          <w:rFonts w:ascii="Book Antiqua" w:hAnsi="Book Antiqua"/>
          <w:lang w:val="sr-Cyrl-RS"/>
        </w:rPr>
        <w:t>, мишљења смо да:</w:t>
      </w:r>
    </w:p>
    <w:p w14:paraId="74E2E9A0" w14:textId="77777777" w:rsidR="002955E5" w:rsidRDefault="002955E5" w:rsidP="002955E5">
      <w:pPr>
        <w:jc w:val="both"/>
        <w:rPr>
          <w:rFonts w:ascii="Book Antiqua" w:hAnsi="Book Antiqua"/>
          <w:lang w:val="sr-Cyrl-RS"/>
        </w:rPr>
      </w:pPr>
      <w:r>
        <w:rPr>
          <w:rFonts w:ascii="Book Antiqua" w:hAnsi="Book Antiqua"/>
          <w:lang w:val="sr-Cyrl-RS"/>
        </w:rPr>
        <w:t xml:space="preserve">Када је реч о препоруци бр. 32. </w:t>
      </w:r>
      <w:r>
        <w:rPr>
          <w:rFonts w:ascii="Book Antiqua" w:hAnsi="Book Antiqua"/>
          <w:i/>
          <w:lang w:val="sr-Cyrl-RS"/>
        </w:rPr>
        <w:t xml:space="preserve">Заштита од дискриминације </w:t>
      </w:r>
      <w:r>
        <w:rPr>
          <w:rFonts w:ascii="Book Antiqua" w:hAnsi="Book Antiqua"/>
          <w:lang w:val="sr-Cyrl-RS"/>
        </w:rPr>
        <w:t>мишљења смо да би као надлежни орган требало навести и Заштитника грађана.</w:t>
      </w:r>
    </w:p>
    <w:p w14:paraId="40298F25" w14:textId="77777777" w:rsidR="002955E5" w:rsidRDefault="002955E5" w:rsidP="002955E5">
      <w:pPr>
        <w:jc w:val="both"/>
        <w:rPr>
          <w:rFonts w:ascii="Book Antiqua" w:hAnsi="Book Antiqua"/>
          <w:lang w:val="sr-Cyrl-RS"/>
        </w:rPr>
      </w:pPr>
      <w:r>
        <w:rPr>
          <w:rFonts w:ascii="Book Antiqua" w:hAnsi="Book Antiqua"/>
          <w:lang w:val="sr-Cyrl-RS"/>
        </w:rPr>
        <w:t xml:space="preserve">У вези са препоруком бр. 35. </w:t>
      </w:r>
      <w:r>
        <w:rPr>
          <w:rFonts w:ascii="Book Antiqua" w:hAnsi="Book Antiqua"/>
          <w:i/>
          <w:lang w:val="sr-Cyrl-RS"/>
        </w:rPr>
        <w:t xml:space="preserve">Заштита од дискриминације </w:t>
      </w:r>
      <w:r>
        <w:rPr>
          <w:rFonts w:ascii="Book Antiqua" w:hAnsi="Book Antiqua"/>
          <w:lang w:val="sr-Cyrl-RS"/>
        </w:rPr>
        <w:t>би, такође, као надлежни орган требало навести Заштитника грађана.</w:t>
      </w:r>
    </w:p>
    <w:p w14:paraId="15654733" w14:textId="2CFEA473" w:rsidR="002955E5" w:rsidRDefault="002955E5" w:rsidP="002955E5">
      <w:pPr>
        <w:jc w:val="both"/>
        <w:rPr>
          <w:rFonts w:ascii="Book Antiqua" w:hAnsi="Book Antiqua"/>
          <w:lang w:val="sr-Cyrl-CS"/>
        </w:rPr>
      </w:pPr>
      <w:r>
        <w:rPr>
          <w:rFonts w:ascii="Book Antiqua" w:hAnsi="Book Antiqua"/>
          <w:lang w:val="sr-Cyrl-RS"/>
        </w:rPr>
        <w:t xml:space="preserve">Када је реч о препоруци бр. 36 </w:t>
      </w:r>
      <w:r>
        <w:rPr>
          <w:rFonts w:ascii="Book Antiqua" w:hAnsi="Book Antiqua"/>
          <w:i/>
          <w:lang w:val="sr-Cyrl-RS"/>
        </w:rPr>
        <w:t xml:space="preserve">Заштита од дискриминације – Изменити Кривични законик тако да се експлицитно инкриминише расизам и дискриминација по основу сексуалне оријентације и родног идентитета, </w:t>
      </w:r>
      <w:r>
        <w:rPr>
          <w:rFonts w:ascii="Book Antiqua" w:hAnsi="Book Antiqua"/>
          <w:lang w:val="sr-Cyrl-RS"/>
        </w:rPr>
        <w:t>наведено је да је препорука реализована али</w:t>
      </w:r>
      <w:r w:rsidR="00214510">
        <w:rPr>
          <w:rFonts w:ascii="Book Antiqua" w:hAnsi="Book Antiqua"/>
          <w:lang w:val="sr-Cyrl-RS"/>
        </w:rPr>
        <w:t xml:space="preserve"> треба навести да је препорука </w:t>
      </w:r>
      <w:r w:rsidR="00214510">
        <w:rPr>
          <w:rFonts w:ascii="Book Antiqua" w:hAnsi="Book Antiqua"/>
          <w:lang w:val="sr-Latn-RS"/>
        </w:rPr>
        <w:t>„</w:t>
      </w:r>
      <w:r>
        <w:rPr>
          <w:rFonts w:ascii="Book Antiqua" w:hAnsi="Book Antiqua"/>
          <w:lang w:val="sr-Cyrl-RS"/>
        </w:rPr>
        <w:t xml:space="preserve">у реализацији“ стога што </w:t>
      </w:r>
      <w:r>
        <w:rPr>
          <w:rFonts w:ascii="Book Antiqua" w:hAnsi="Book Antiqua"/>
          <w:lang w:val="sr-Cyrl-CS"/>
        </w:rPr>
        <w:t>нису извршене измене и допуне Кривичног законика којима би се у свим кривичним делима чији је циљ кажњавање и спречавање расизма и нетолеранције инкриминисала радња извршења ових кривичних дела и на основу сексуалне оријентације и родног идентитета.</w:t>
      </w:r>
    </w:p>
    <w:p w14:paraId="69693150" w14:textId="77777777" w:rsidR="002955E5" w:rsidRDefault="002955E5" w:rsidP="002955E5">
      <w:pPr>
        <w:jc w:val="both"/>
        <w:rPr>
          <w:rFonts w:ascii="Book Antiqua" w:hAnsi="Book Antiqua"/>
          <w:lang w:val="sr-Latn-RS"/>
        </w:rPr>
      </w:pPr>
      <w:r>
        <w:rPr>
          <w:rFonts w:ascii="Book Antiqua" w:hAnsi="Book Antiqua"/>
          <w:lang w:val="sr-Cyrl-CS"/>
        </w:rPr>
        <w:t>Заштитник грађана у својим редовним годишњим извештајима понавља препоруку:</w:t>
      </w:r>
    </w:p>
    <w:p w14:paraId="0395B657" w14:textId="77777777" w:rsidR="002955E5" w:rsidRDefault="002955E5" w:rsidP="002955E5">
      <w:pPr>
        <w:spacing w:after="120" w:line="240" w:lineRule="auto"/>
        <w:jc w:val="both"/>
        <w:rPr>
          <w:rFonts w:ascii="Book Antiqua" w:hAnsi="Book Antiqua"/>
        </w:rPr>
      </w:pPr>
      <w:r>
        <w:rPr>
          <w:rFonts w:ascii="Book Antiqua" w:hAnsi="Book Antiqua"/>
          <w:lang w:val="sr-Cyrl-CS"/>
        </w:rPr>
        <w:t>Влада</w:t>
      </w:r>
      <w:r>
        <w:rPr>
          <w:rFonts w:ascii="Book Antiqua" w:hAnsi="Book Antiqua"/>
          <w:b/>
          <w:lang w:val="sr-Cyrl-CS"/>
        </w:rPr>
        <w:t xml:space="preserve"> </w:t>
      </w:r>
      <w:r>
        <w:rPr>
          <w:rFonts w:ascii="Book Antiqua" w:hAnsi="Book Antiqua"/>
          <w:bCs/>
          <w:lang w:val="sr-Cyrl-CS"/>
        </w:rPr>
        <w:t>треба</w:t>
      </w:r>
      <w:r>
        <w:rPr>
          <w:rFonts w:ascii="Book Antiqua" w:hAnsi="Book Antiqua"/>
          <w:b/>
          <w:lang w:val="sr-Cyrl-CS"/>
        </w:rPr>
        <w:t xml:space="preserve"> </w:t>
      </w:r>
      <w:r>
        <w:rPr>
          <w:rFonts w:ascii="Book Antiqua" w:hAnsi="Book Antiqua"/>
          <w:lang w:val="sr-Cyrl-CS"/>
        </w:rPr>
        <w:t>да у потпуности да усклади Кривични законик са Конвенцијом Савета Европе о спречавању и борби против насиља над женама и насиља у породици и предложи измене и допуне Кривичног законика којима ће се у свим кривичним делима чији је циљ кажњавање и спречавање расизма и нетолеранције инкриминисати радња извршења ових кривичних дела и на основу сексуалне оријентације и родног идентитета.</w:t>
      </w:r>
    </w:p>
    <w:p w14:paraId="2180C6C7" w14:textId="77777777" w:rsidR="002955E5" w:rsidRDefault="002955E5" w:rsidP="002955E5">
      <w:pPr>
        <w:jc w:val="both"/>
        <w:rPr>
          <w:rFonts w:ascii="Book Antiqua" w:hAnsi="Book Antiqua"/>
          <w:lang w:val="sr-Cyrl-RS"/>
        </w:rPr>
      </w:pPr>
      <w:r>
        <w:rPr>
          <w:rFonts w:ascii="Book Antiqua" w:hAnsi="Book Antiqua"/>
          <w:lang w:val="sr-Cyrl-RS"/>
        </w:rPr>
        <w:t xml:space="preserve">Када је реч о препоруци бр. 40 </w:t>
      </w:r>
      <w:r>
        <w:rPr>
          <w:rFonts w:ascii="Book Antiqua" w:hAnsi="Book Antiqua"/>
          <w:i/>
          <w:lang w:val="sr-Cyrl-RS"/>
        </w:rPr>
        <w:t xml:space="preserve">Права ЛГБТИ особа </w:t>
      </w:r>
      <w:r>
        <w:rPr>
          <w:rFonts w:ascii="Book Antiqua" w:hAnsi="Book Antiqua"/>
          <w:lang w:val="sr-Cyrl-RS"/>
        </w:rPr>
        <w:t>као надлежни орган би требало навести и Заштитника грађана, а као индикатор ,,Оцена стања људских права ЛГБТИ особа садржана у извештајима Заштитника грађана“.</w:t>
      </w:r>
    </w:p>
    <w:p w14:paraId="64568959" w14:textId="77777777" w:rsidR="002955E5" w:rsidRDefault="002955E5" w:rsidP="002955E5">
      <w:pPr>
        <w:jc w:val="both"/>
        <w:rPr>
          <w:rFonts w:ascii="Book Antiqua" w:hAnsi="Book Antiqua"/>
          <w:lang w:val="sr-Cyrl-RS"/>
        </w:rPr>
      </w:pPr>
      <w:r>
        <w:rPr>
          <w:rFonts w:ascii="Book Antiqua" w:hAnsi="Book Antiqua"/>
          <w:lang w:val="sr-Cyrl-RS"/>
        </w:rPr>
        <w:t xml:space="preserve">Када је реч о препоруци бр. 41 </w:t>
      </w:r>
      <w:r>
        <w:rPr>
          <w:rFonts w:ascii="Book Antiqua" w:hAnsi="Book Antiqua"/>
          <w:i/>
          <w:lang w:val="sr-Cyrl-RS"/>
        </w:rPr>
        <w:t xml:space="preserve">Права ЛГБТИ особа </w:t>
      </w:r>
      <w:r>
        <w:rPr>
          <w:rFonts w:ascii="Book Antiqua" w:hAnsi="Book Antiqua"/>
          <w:lang w:val="sr-Cyrl-RS"/>
        </w:rPr>
        <w:t>као надлежни орган би требало навести и Заштитника грађана, а као индикатор ,,Оцена стања људских права ЛГБТИ особа садржана у извештајима Заштитника грађана“.</w:t>
      </w:r>
    </w:p>
    <w:p w14:paraId="66DFF8FE" w14:textId="77777777" w:rsidR="002955E5" w:rsidRDefault="002955E5" w:rsidP="002955E5">
      <w:pPr>
        <w:jc w:val="both"/>
        <w:rPr>
          <w:rFonts w:ascii="Book Antiqua" w:hAnsi="Book Antiqua"/>
          <w:lang w:val="sr-Cyrl-RS"/>
        </w:rPr>
      </w:pPr>
      <w:r>
        <w:rPr>
          <w:rFonts w:ascii="Book Antiqua" w:hAnsi="Book Antiqua"/>
          <w:lang w:val="sr-Cyrl-RS"/>
        </w:rPr>
        <w:t xml:space="preserve">Када је реч о препоруци бр. 42 </w:t>
      </w:r>
      <w:r>
        <w:rPr>
          <w:rFonts w:ascii="Book Antiqua" w:hAnsi="Book Antiqua"/>
          <w:i/>
          <w:lang w:val="sr-Cyrl-RS"/>
        </w:rPr>
        <w:t xml:space="preserve">Права ЛГБТИ особа </w:t>
      </w:r>
      <w:r>
        <w:rPr>
          <w:rFonts w:ascii="Book Antiqua" w:hAnsi="Book Antiqua"/>
          <w:lang w:val="sr-Cyrl-RS"/>
        </w:rPr>
        <w:t>као надлежни орган би требало навести и Заштитника грађана, а као индикатор ,,Оцена стања људских права ЛГБТИ особа садржана у извештајима Заштитника грађана“.</w:t>
      </w:r>
    </w:p>
    <w:p w14:paraId="39600410" w14:textId="77777777" w:rsidR="002955E5" w:rsidRDefault="002955E5" w:rsidP="002955E5">
      <w:pPr>
        <w:jc w:val="both"/>
        <w:rPr>
          <w:rFonts w:ascii="Book Antiqua" w:hAnsi="Book Antiqua"/>
          <w:lang w:val="sr-Cyrl-RS"/>
        </w:rPr>
      </w:pPr>
      <w:r>
        <w:rPr>
          <w:rFonts w:ascii="Book Antiqua" w:hAnsi="Book Antiqua"/>
          <w:lang w:val="sr-Cyrl-RS"/>
        </w:rPr>
        <w:t xml:space="preserve">Када је реч о препоруци бр. 43 </w:t>
      </w:r>
      <w:r>
        <w:rPr>
          <w:rFonts w:ascii="Book Antiqua" w:hAnsi="Book Antiqua"/>
          <w:i/>
          <w:lang w:val="sr-Cyrl-RS"/>
        </w:rPr>
        <w:t xml:space="preserve">Права ЛГБТИ особа </w:t>
      </w:r>
      <w:r>
        <w:rPr>
          <w:rFonts w:ascii="Book Antiqua" w:hAnsi="Book Antiqua"/>
          <w:lang w:val="sr-Cyrl-RS"/>
        </w:rPr>
        <w:t>као надлежни орган би требало навести и Заштитника грађана, а као индикатор ,,Оцена стања људских права ЛГБТИ особа садржана у извештајима Заштитника грађана“.</w:t>
      </w:r>
    </w:p>
    <w:p w14:paraId="3388A0D8" w14:textId="77777777" w:rsidR="002955E5" w:rsidRDefault="002955E5" w:rsidP="002955E5">
      <w:pPr>
        <w:jc w:val="both"/>
        <w:rPr>
          <w:rFonts w:ascii="Book Antiqua" w:hAnsi="Book Antiqua"/>
          <w:lang w:val="sr-Cyrl-RS"/>
        </w:rPr>
      </w:pPr>
      <w:r>
        <w:rPr>
          <w:rFonts w:ascii="Book Antiqua" w:hAnsi="Book Antiqua"/>
          <w:lang w:val="sr-Cyrl-RS"/>
        </w:rPr>
        <w:t xml:space="preserve">Када је реч о препоруци бр. 44 </w:t>
      </w:r>
      <w:r>
        <w:rPr>
          <w:rFonts w:ascii="Book Antiqua" w:hAnsi="Book Antiqua"/>
          <w:i/>
          <w:lang w:val="sr-Cyrl-RS"/>
        </w:rPr>
        <w:t xml:space="preserve">Права ЛГБТИ особа </w:t>
      </w:r>
      <w:r>
        <w:rPr>
          <w:rFonts w:ascii="Book Antiqua" w:hAnsi="Book Antiqua"/>
          <w:lang w:val="sr-Cyrl-RS"/>
        </w:rPr>
        <w:t>као надлежни орган би требало навести и Заштитника грађана, а као индикаторе ,,Релевантним законима забрањена дискриминација на основу полних карактеристика“ и ,,Оцена стања људских права ЛГБТИ особа садржана у извештајима Заштитника грађана“.</w:t>
      </w:r>
    </w:p>
    <w:p w14:paraId="1B8F5FCE" w14:textId="77777777" w:rsidR="002955E5" w:rsidRDefault="002955E5" w:rsidP="002955E5">
      <w:pPr>
        <w:jc w:val="both"/>
        <w:rPr>
          <w:rFonts w:ascii="Book Antiqua" w:hAnsi="Book Antiqua"/>
          <w:lang w:val="sr-Cyrl-RS"/>
        </w:rPr>
      </w:pPr>
      <w:r>
        <w:rPr>
          <w:rFonts w:ascii="Book Antiqua" w:hAnsi="Book Antiqua"/>
          <w:lang w:val="sr-Cyrl-RS"/>
        </w:rPr>
        <w:t xml:space="preserve">Када је реч о препоруци бр. 45 </w:t>
      </w:r>
      <w:r>
        <w:rPr>
          <w:rFonts w:ascii="Book Antiqua" w:hAnsi="Book Antiqua"/>
          <w:i/>
          <w:lang w:val="sr-Cyrl-RS"/>
        </w:rPr>
        <w:t xml:space="preserve">Права ЛГБТИ особа </w:t>
      </w:r>
      <w:r>
        <w:rPr>
          <w:rFonts w:ascii="Book Antiqua" w:hAnsi="Book Antiqua"/>
          <w:lang w:val="sr-Cyrl-RS"/>
        </w:rPr>
        <w:t>као надлежни орган би требало навести и Заштитника грађана, а као индикатор ,,Оцена стања људских права ЛГБТИ особа садржана у извештајима Заштитника грађана“.</w:t>
      </w:r>
    </w:p>
    <w:p w14:paraId="665B1370" w14:textId="77777777" w:rsidR="002955E5" w:rsidRDefault="002955E5" w:rsidP="002955E5">
      <w:pPr>
        <w:jc w:val="both"/>
        <w:rPr>
          <w:rFonts w:ascii="Book Antiqua" w:hAnsi="Book Antiqua"/>
          <w:lang w:val="sr-Cyrl-RS"/>
        </w:rPr>
      </w:pPr>
      <w:r>
        <w:rPr>
          <w:rFonts w:ascii="Book Antiqua" w:hAnsi="Book Antiqua"/>
          <w:lang w:val="sr-Cyrl-RS"/>
        </w:rPr>
        <w:lastRenderedPageBreak/>
        <w:t xml:space="preserve">У вези са препоруком бр. 96. </w:t>
      </w:r>
      <w:r>
        <w:rPr>
          <w:rFonts w:ascii="Book Antiqua" w:hAnsi="Book Antiqua"/>
          <w:i/>
          <w:lang w:val="sr-Cyrl-RS"/>
        </w:rPr>
        <w:t xml:space="preserve">Спречавање насиља у породици </w:t>
      </w:r>
      <w:r>
        <w:rPr>
          <w:rFonts w:ascii="Book Antiqua" w:hAnsi="Book Antiqua"/>
          <w:lang w:val="sr-Cyrl-RS"/>
        </w:rPr>
        <w:t xml:space="preserve">наведено је да је препорука ,,реализована“, али би требало уместо тога навести да је препорука ,,у реализацији“, стога што, као што је напред наведено, Кривични законик није у потпуности усклађен са Истанбулском конвенцијом, а рад на одговарајућим изменама и допунама Породичног закона је у току. </w:t>
      </w:r>
    </w:p>
    <w:p w14:paraId="4F0592F8" w14:textId="77777777" w:rsidR="002955E5" w:rsidRDefault="002955E5" w:rsidP="002955E5">
      <w:pPr>
        <w:jc w:val="both"/>
        <w:rPr>
          <w:rFonts w:ascii="Book Antiqua" w:hAnsi="Book Antiqua"/>
          <w:lang w:val="sr-Cyrl-RS"/>
        </w:rPr>
      </w:pPr>
      <w:r>
        <w:rPr>
          <w:rFonts w:ascii="Book Antiqua" w:hAnsi="Book Antiqua"/>
          <w:lang w:val="sr-Cyrl-RS"/>
        </w:rPr>
        <w:t xml:space="preserve">Заштитник грађана не треба да буде наведен као надлежни орган за реализацију препоруке бр. 146. </w:t>
      </w:r>
      <w:r>
        <w:rPr>
          <w:rFonts w:ascii="Book Antiqua" w:hAnsi="Book Antiqua"/>
          <w:i/>
          <w:lang w:val="sr-Cyrl-RS"/>
        </w:rPr>
        <w:t>Слобода изражавања</w:t>
      </w:r>
      <w:r>
        <w:rPr>
          <w:rFonts w:ascii="Book Antiqua" w:hAnsi="Book Antiqua"/>
          <w:lang w:val="sr-Cyrl-RS"/>
        </w:rPr>
        <w:t>, већ га треба у вези са спровођењем ове препоруке брисати.</w:t>
      </w:r>
    </w:p>
    <w:p w14:paraId="23E4016C" w14:textId="16E9567F" w:rsidR="002955E5" w:rsidRPr="00C7106F" w:rsidRDefault="002955E5" w:rsidP="002955E5">
      <w:pPr>
        <w:spacing w:after="0" w:line="240" w:lineRule="auto"/>
        <w:jc w:val="both"/>
        <w:rPr>
          <w:rFonts w:ascii="Book Antiqua" w:hAnsi="Book Antiqua"/>
        </w:rPr>
      </w:pPr>
      <w:r w:rsidRPr="00C7106F">
        <w:rPr>
          <w:rFonts w:ascii="Book Antiqua" w:hAnsi="Book Antiqua"/>
          <w:lang w:val="sr-Cyrl-RS"/>
        </w:rPr>
        <w:t>В</w:t>
      </w:r>
      <w:r w:rsidRPr="00C7106F">
        <w:rPr>
          <w:rFonts w:ascii="Book Antiqua" w:hAnsi="Book Antiqua"/>
        </w:rPr>
        <w:t xml:space="preserve">езано за слободу изражавања, </w:t>
      </w:r>
      <w:r w:rsidRPr="00C7106F">
        <w:rPr>
          <w:rFonts w:ascii="Book Antiqua" w:hAnsi="Book Antiqua"/>
          <w:lang w:val="sr-Cyrl-RS"/>
        </w:rPr>
        <w:t>З</w:t>
      </w:r>
      <w:r w:rsidRPr="00C7106F">
        <w:rPr>
          <w:rFonts w:ascii="Book Antiqua" w:hAnsi="Book Antiqua"/>
        </w:rPr>
        <w:t>аштитник грађана треба да буде наведен као надлежни орган за реализацију препорука бр. 127, 128, 131, 139, 140. и 143, а као индикаторе би требало навести: „</w:t>
      </w:r>
      <w:r w:rsidRPr="00C7106F">
        <w:rPr>
          <w:rFonts w:ascii="Book Antiqua" w:hAnsi="Book Antiqua"/>
          <w:lang w:val="sr-Cyrl-RS"/>
        </w:rPr>
        <w:t>С</w:t>
      </w:r>
      <w:r w:rsidRPr="00C7106F">
        <w:rPr>
          <w:rFonts w:ascii="Book Antiqua" w:hAnsi="Book Antiqua"/>
        </w:rPr>
        <w:t>поразум о успостављању платформе за евиденцију случајева угрожавања безбедности и притисака на нов</w:t>
      </w:r>
      <w:r w:rsidR="00E27BAA" w:rsidRPr="00C7106F">
        <w:rPr>
          <w:rFonts w:ascii="Book Antiqua" w:hAnsi="Book Antiqua"/>
        </w:rPr>
        <w:t>инаре и остале медијске актере“</w:t>
      </w:r>
      <w:r w:rsidRPr="00C7106F">
        <w:rPr>
          <w:rFonts w:ascii="Book Antiqua" w:hAnsi="Book Antiqua"/>
        </w:rPr>
        <w:t xml:space="preserve"> и </w:t>
      </w:r>
      <w:r w:rsidRPr="00C7106F">
        <w:rPr>
          <w:rFonts w:ascii="Book Antiqua" w:hAnsi="Book Antiqua"/>
          <w:lang w:val="sr-Cyrl-RS"/>
        </w:rPr>
        <w:t>О</w:t>
      </w:r>
      <w:r w:rsidRPr="00C7106F">
        <w:rPr>
          <w:rFonts w:ascii="Book Antiqua" w:hAnsi="Book Antiqua"/>
        </w:rPr>
        <w:t xml:space="preserve">цену стања у области слободе говора и изражавања у </w:t>
      </w:r>
      <w:r w:rsidRPr="00C7106F">
        <w:rPr>
          <w:rFonts w:ascii="Book Antiqua" w:hAnsi="Book Antiqua"/>
          <w:lang w:val="sr-Cyrl-RS"/>
        </w:rPr>
        <w:t>Р</w:t>
      </w:r>
      <w:r w:rsidRPr="00C7106F">
        <w:rPr>
          <w:rFonts w:ascii="Book Antiqua" w:hAnsi="Book Antiqua"/>
        </w:rPr>
        <w:t xml:space="preserve">епублици </w:t>
      </w:r>
      <w:r w:rsidRPr="00C7106F">
        <w:rPr>
          <w:rFonts w:ascii="Book Antiqua" w:hAnsi="Book Antiqua"/>
          <w:lang w:val="sr-Cyrl-RS"/>
        </w:rPr>
        <w:t>С</w:t>
      </w:r>
      <w:r w:rsidRPr="00C7106F">
        <w:rPr>
          <w:rFonts w:ascii="Book Antiqua" w:hAnsi="Book Antiqua"/>
        </w:rPr>
        <w:t>рби</w:t>
      </w:r>
      <w:r w:rsidR="00C4165F" w:rsidRPr="00C7106F">
        <w:rPr>
          <w:rFonts w:ascii="Book Antiqua" w:hAnsi="Book Antiqua"/>
        </w:rPr>
        <w:t xml:space="preserve">ји, садржану у </w:t>
      </w:r>
      <w:r w:rsidR="00C4165F" w:rsidRPr="00C7106F">
        <w:rPr>
          <w:rFonts w:ascii="Book Antiqua" w:hAnsi="Book Antiqua"/>
          <w:lang w:val="sr-Cyrl-RS"/>
        </w:rPr>
        <w:t>Г</w:t>
      </w:r>
      <w:r w:rsidRPr="00C7106F">
        <w:rPr>
          <w:rFonts w:ascii="Book Antiqua" w:hAnsi="Book Antiqua"/>
        </w:rPr>
        <w:t xml:space="preserve">одишњем извештају </w:t>
      </w:r>
      <w:r w:rsidRPr="00C7106F">
        <w:rPr>
          <w:rFonts w:ascii="Book Antiqua" w:hAnsi="Book Antiqua"/>
          <w:lang w:val="sr-Cyrl-RS"/>
        </w:rPr>
        <w:t>Заштитника грађана</w:t>
      </w:r>
      <w:r w:rsidRPr="00C7106F">
        <w:rPr>
          <w:rFonts w:ascii="Book Antiqua" w:hAnsi="Book Antiqua"/>
        </w:rPr>
        <w:t xml:space="preserve"> за 2020. годину. </w:t>
      </w:r>
    </w:p>
    <w:p w14:paraId="5AC3488A" w14:textId="22FADE83" w:rsidR="00E27BAA" w:rsidRPr="00C7106F" w:rsidRDefault="00E27BAA" w:rsidP="002955E5">
      <w:pPr>
        <w:spacing w:after="0" w:line="240" w:lineRule="auto"/>
        <w:jc w:val="both"/>
        <w:rPr>
          <w:rFonts w:ascii="Book Antiqua" w:hAnsi="Book Antiqua"/>
        </w:rPr>
      </w:pPr>
    </w:p>
    <w:p w14:paraId="5B4DF4ED" w14:textId="78BB3CBE" w:rsidR="00964921" w:rsidRPr="00C7106F" w:rsidRDefault="00E27BAA" w:rsidP="00E27BAA">
      <w:pPr>
        <w:pStyle w:val="Default"/>
        <w:jc w:val="both"/>
        <w:rPr>
          <w:sz w:val="22"/>
          <w:szCs w:val="22"/>
        </w:rPr>
      </w:pPr>
      <w:r w:rsidRPr="00C7106F">
        <w:rPr>
          <w:sz w:val="22"/>
          <w:szCs w:val="22"/>
        </w:rPr>
        <w:t xml:space="preserve">У мају 2020. године Заштитник грађана је са седам медијских удружења и асоцијација и три новинарска синдиката потписао Споразум о успостављању платформе за евиденцију случајева угрожавања безбедности и притисака на новинаре и остале медијске актере. Споразум је потписан са Удружењем новинара Србије, Независним удружењем новинара Србије, Независним друштвом новинара Војводине, Асоцијацијом независних електронских медија, Асоцијацијом медија, Асоцијацијом онлајн медија, Пословним удружењем асоцијације локалних и независних медија „Локал прес“, Синдикатом новинара Србије, Гранским синдикатом културе, уметности и медија „Независност“ и Самосталним синдикатом запослених у графичкој, издавачкој, информативној делатности и кинематографији Србије. </w:t>
      </w:r>
    </w:p>
    <w:p w14:paraId="22722157" w14:textId="77777777" w:rsidR="00E27BAA" w:rsidRPr="00C7106F" w:rsidRDefault="00E27BAA" w:rsidP="00E27BAA">
      <w:pPr>
        <w:pStyle w:val="Default"/>
        <w:jc w:val="both"/>
        <w:rPr>
          <w:sz w:val="22"/>
          <w:szCs w:val="22"/>
        </w:rPr>
      </w:pPr>
    </w:p>
    <w:p w14:paraId="5C5ABD0C" w14:textId="6E0334E6" w:rsidR="00964921" w:rsidRPr="00C7106F" w:rsidRDefault="00964921" w:rsidP="00E27BAA">
      <w:pPr>
        <w:spacing w:after="0" w:line="240" w:lineRule="auto"/>
        <w:jc w:val="both"/>
        <w:rPr>
          <w:rFonts w:ascii="Book Antiqua" w:hAnsi="Book Antiqua"/>
          <w:lang w:val="sr-Cyrl-RS"/>
        </w:rPr>
      </w:pPr>
      <w:r w:rsidRPr="00C7106F">
        <w:rPr>
          <w:rFonts w:ascii="Book Antiqua" w:hAnsi="Book Antiqua"/>
          <w:lang w:val="sr-Cyrl-RS"/>
        </w:rPr>
        <w:t>Потписници Споразума су отпочели израду Платформе, а новин</w:t>
      </w:r>
      <w:r w:rsidR="00C4165F" w:rsidRPr="00C7106F">
        <w:rPr>
          <w:rFonts w:ascii="Book Antiqua" w:hAnsi="Book Antiqua"/>
          <w:lang w:val="sr-Cyrl-RS"/>
        </w:rPr>
        <w:t>ар</w:t>
      </w:r>
      <w:r w:rsidRPr="00C7106F">
        <w:rPr>
          <w:rFonts w:ascii="Book Antiqua" w:hAnsi="Book Antiqua"/>
          <w:lang w:val="sr-Cyrl-RS"/>
        </w:rPr>
        <w:t xml:space="preserve">ска удружења и синдикати који су потписници Платформе заједнички су дефинисали категорије и поткатегорије на основу којих би се евидентирали случајеви угрожавања безбедности и притисака на медијске раднике. У јединствену платформу уносе се подаци које су Заштитнику грађана доставила удружења новинара (УНС и НУНС) и класификују према категоријама које су заједнички прихваћене. </w:t>
      </w:r>
    </w:p>
    <w:p w14:paraId="7780EC58" w14:textId="77777777" w:rsidR="00964921" w:rsidRPr="00C7106F" w:rsidRDefault="00964921" w:rsidP="00E27BAA">
      <w:pPr>
        <w:spacing w:after="0" w:line="240" w:lineRule="auto"/>
        <w:jc w:val="both"/>
        <w:rPr>
          <w:rFonts w:ascii="Book Antiqua" w:hAnsi="Book Antiqua"/>
          <w:lang w:val="sr-Cyrl-RS"/>
        </w:rPr>
      </w:pPr>
    </w:p>
    <w:p w14:paraId="4674B02F" w14:textId="06C88FB4" w:rsidR="00E27BAA" w:rsidRPr="00C7106F" w:rsidRDefault="00964921" w:rsidP="00E27BAA">
      <w:pPr>
        <w:spacing w:after="0" w:line="240" w:lineRule="auto"/>
        <w:jc w:val="both"/>
        <w:rPr>
          <w:rFonts w:ascii="Book Antiqua" w:hAnsi="Book Antiqua"/>
        </w:rPr>
      </w:pPr>
      <w:r w:rsidRPr="00C7106F">
        <w:rPr>
          <w:rFonts w:ascii="Book Antiqua" w:hAnsi="Book Antiqua"/>
        </w:rPr>
        <w:t>Циљ формирања платформе је успостављање јединствене базе података о нападима на новинаре и ефикаснијег механизма заштите безбедности новинара</w:t>
      </w:r>
      <w:r w:rsidRPr="00C7106F">
        <w:rPr>
          <w:rFonts w:ascii="Book Antiqua" w:hAnsi="Book Antiqua"/>
          <w:lang w:val="sr-Cyrl-RS"/>
        </w:rPr>
        <w:t xml:space="preserve">. Платформа </w:t>
      </w:r>
      <w:r w:rsidR="00C4165F" w:rsidRPr="00C7106F">
        <w:rPr>
          <w:rFonts w:ascii="Book Antiqua" w:hAnsi="Book Antiqua"/>
          <w:lang w:val="sr-Cyrl-RS"/>
        </w:rPr>
        <w:t>би</w:t>
      </w:r>
      <w:r w:rsidRPr="00C7106F">
        <w:rPr>
          <w:rFonts w:ascii="Book Antiqua" w:hAnsi="Book Antiqua"/>
          <w:lang w:val="sr-Cyrl-RS"/>
        </w:rPr>
        <w:t xml:space="preserve"> служи</w:t>
      </w:r>
      <w:r w:rsidR="00C4165F" w:rsidRPr="00C7106F">
        <w:rPr>
          <w:rFonts w:ascii="Book Antiqua" w:hAnsi="Book Antiqua"/>
          <w:lang w:val="sr-Cyrl-RS"/>
        </w:rPr>
        <w:t>ла</w:t>
      </w:r>
      <w:r w:rsidRPr="00C7106F">
        <w:rPr>
          <w:rFonts w:ascii="Book Antiqua" w:hAnsi="Book Antiqua"/>
          <w:lang w:val="sr-Cyrl-RS"/>
        </w:rPr>
        <w:t xml:space="preserve"> предузимању одговарајућих мера и радњи од стране Заштитника грађана и надлежних органа како би се положај медијских актера унапредио, а тиме и слобода изражавања.  </w:t>
      </w:r>
      <w:r w:rsidR="00E27BAA" w:rsidRPr="00C7106F">
        <w:rPr>
          <w:rFonts w:ascii="Book Antiqua" w:hAnsi="Book Antiqua"/>
        </w:rPr>
        <w:t>Подаци о предузетим мерама били би у сваком тренутку доступни у циљу праћења отклањања потенцијалних штетних последица по безбедност медијских радника.</w:t>
      </w:r>
    </w:p>
    <w:p w14:paraId="7D175117" w14:textId="77777777" w:rsidR="002955E5" w:rsidRPr="00C7106F" w:rsidRDefault="002955E5" w:rsidP="002955E5">
      <w:pPr>
        <w:spacing w:after="0" w:line="240" w:lineRule="auto"/>
        <w:jc w:val="both"/>
        <w:rPr>
          <w:rFonts w:ascii="Book Antiqua" w:hAnsi="Book Antiqua"/>
        </w:rPr>
      </w:pPr>
    </w:p>
    <w:p w14:paraId="6DAB675A" w14:textId="658D43F3" w:rsidR="00C4165F" w:rsidRPr="00C4165F" w:rsidRDefault="002955E5" w:rsidP="00C4165F">
      <w:pPr>
        <w:pStyle w:val="CommentText"/>
        <w:jc w:val="both"/>
        <w:rPr>
          <w:rFonts w:ascii="Book Antiqua" w:hAnsi="Book Antiqua"/>
          <w:sz w:val="22"/>
          <w:szCs w:val="22"/>
          <w:lang w:val="sr-Cyrl-RS"/>
        </w:rPr>
      </w:pPr>
      <w:r w:rsidRPr="00C7106F">
        <w:rPr>
          <w:rFonts w:ascii="Book Antiqua" w:hAnsi="Book Antiqua"/>
          <w:sz w:val="22"/>
          <w:szCs w:val="22"/>
          <w:lang w:val="sr-Cyrl-RS"/>
        </w:rPr>
        <w:t>Т</w:t>
      </w:r>
      <w:r w:rsidRPr="00C7106F">
        <w:rPr>
          <w:rFonts w:ascii="Book Antiqua" w:hAnsi="Book Antiqua"/>
          <w:sz w:val="22"/>
          <w:szCs w:val="22"/>
        </w:rPr>
        <w:t>акође, статус наведених препорука треба да буде „у реализацији“</w:t>
      </w:r>
      <w:r w:rsidRPr="00C7106F">
        <w:rPr>
          <w:rFonts w:ascii="Book Antiqua" w:hAnsi="Book Antiqua"/>
          <w:sz w:val="22"/>
          <w:szCs w:val="22"/>
          <w:lang w:val="sr-Cyrl-RS"/>
        </w:rPr>
        <w:t>,</w:t>
      </w:r>
      <w:r w:rsidRPr="00C7106F">
        <w:rPr>
          <w:rFonts w:ascii="Book Antiqua" w:hAnsi="Book Antiqua"/>
          <w:sz w:val="22"/>
          <w:szCs w:val="22"/>
        </w:rPr>
        <w:t xml:space="preserve"> будући да се планира измена </w:t>
      </w:r>
      <w:r w:rsidRPr="00C7106F">
        <w:rPr>
          <w:rFonts w:ascii="Book Antiqua" w:hAnsi="Book Antiqua"/>
          <w:sz w:val="22"/>
          <w:szCs w:val="22"/>
          <w:lang w:val="sr-Cyrl-RS"/>
        </w:rPr>
        <w:t>К</w:t>
      </w:r>
      <w:r w:rsidRPr="00C7106F">
        <w:rPr>
          <w:rFonts w:ascii="Book Antiqua" w:hAnsi="Book Antiqua"/>
          <w:sz w:val="22"/>
          <w:szCs w:val="22"/>
        </w:rPr>
        <w:t xml:space="preserve">ривичног законика како би се, између осталог, унапредила заштита новинара. </w:t>
      </w:r>
      <w:r w:rsidR="00C4165F" w:rsidRPr="00C7106F">
        <w:rPr>
          <w:rFonts w:ascii="Book Antiqua" w:hAnsi="Book Antiqua"/>
          <w:sz w:val="22"/>
          <w:szCs w:val="22"/>
          <w:lang w:val="sr-Cyrl-RS"/>
        </w:rPr>
        <w:t xml:space="preserve">Имајући у виду правила кривичног поступка, </w:t>
      </w:r>
      <w:r w:rsidRPr="00C7106F">
        <w:rPr>
          <w:rFonts w:ascii="Book Antiqua" w:hAnsi="Book Antiqua"/>
          <w:sz w:val="22"/>
          <w:szCs w:val="22"/>
          <w:lang w:val="sr-Cyrl-RS"/>
        </w:rPr>
        <w:t>З</w:t>
      </w:r>
      <w:r w:rsidR="00C4165F" w:rsidRPr="00C7106F">
        <w:rPr>
          <w:rFonts w:ascii="Book Antiqua" w:hAnsi="Book Antiqua"/>
          <w:sz w:val="22"/>
          <w:szCs w:val="22"/>
        </w:rPr>
        <w:t>аштитник грађана</w:t>
      </w:r>
      <w:r w:rsidRPr="00C7106F">
        <w:rPr>
          <w:rFonts w:ascii="Book Antiqua" w:hAnsi="Book Antiqua"/>
          <w:sz w:val="22"/>
          <w:szCs w:val="22"/>
        </w:rPr>
        <w:t xml:space="preserve"> </w:t>
      </w:r>
      <w:r w:rsidR="00C4165F" w:rsidRPr="00C7106F">
        <w:rPr>
          <w:rFonts w:ascii="Book Antiqua" w:hAnsi="Book Antiqua"/>
          <w:sz w:val="22"/>
          <w:szCs w:val="22"/>
          <w:lang w:val="sr-Cyrl-RS"/>
        </w:rPr>
        <w:t>сматра да би унапређењу заштите новинара допринела и измена кроз прекршајно законодавство тј. измене Закона о јавном реду и миру, чију измену је иницирао Заштитник грађана.</w:t>
      </w:r>
    </w:p>
    <w:p w14:paraId="799818F0" w14:textId="518F0CF9" w:rsidR="002955E5" w:rsidRDefault="002955E5" w:rsidP="002955E5">
      <w:pPr>
        <w:jc w:val="both"/>
        <w:rPr>
          <w:rFonts w:ascii="Book Antiqua" w:eastAsiaTheme="minorHAnsi" w:hAnsi="Book Antiqua"/>
          <w:lang w:val="sr-Cyrl-RS"/>
        </w:rPr>
      </w:pPr>
      <w:r>
        <w:rPr>
          <w:rFonts w:ascii="Book Antiqua" w:hAnsi="Book Antiqua"/>
          <w:lang w:val="sr-Cyrl-RS"/>
        </w:rPr>
        <w:t xml:space="preserve">Поводом препоруке Комитета за права детета </w:t>
      </w:r>
      <w:r>
        <w:rPr>
          <w:rFonts w:ascii="Book Antiqua" w:hAnsi="Book Antiqua"/>
          <w:b/>
          <w:lang w:val="sr-Cyrl-RS"/>
        </w:rPr>
        <w:t>бр. 7</w:t>
      </w:r>
      <w:r>
        <w:rPr>
          <w:rFonts w:ascii="Book Antiqua" w:hAnsi="Book Antiqua"/>
          <w:lang w:val="sr-Cyrl-RS"/>
        </w:rPr>
        <w:t xml:space="preserve"> „Независно праћење“, коју је дао Комитет за права детета у вези са II-III извештајем Републике Србије о примени Конвенције о правима детета-CRC од 03. 02. 2017. године, Заштитник грађана је мишљења да је усвајањем Закона о заштитнику грађана дана 03. 11. 2021. године, који ступа на снагу 17. 11. 2021. године, а у светлу Општег коментара бр. 2 (2002) о улози независних институција за људска права, циљ препоруке остварен. Наиме, одредбама новог Закона, Заштитник грађана </w:t>
      </w:r>
      <w:r>
        <w:rPr>
          <w:rFonts w:ascii="Book Antiqua" w:hAnsi="Book Antiqua" w:cs="Arial"/>
          <w:lang w:val="sr-Cyrl-RS"/>
        </w:rPr>
        <w:t xml:space="preserve">има положај посебног тела којe штити, промовише и унапређује права детета. Закон предвиђа да ће за </w:t>
      </w:r>
      <w:r>
        <w:rPr>
          <w:rFonts w:ascii="Book Antiqua" w:hAnsi="Book Antiqua" w:cs="Arial"/>
          <w:lang w:val="sr-Cyrl-RS"/>
        </w:rPr>
        <w:lastRenderedPageBreak/>
        <w:t xml:space="preserve">вршење ове надлежности Заштитника грађана бити издвојена посебна средства у оквиру финансијског плана институције, чиме је истакнута самосталност у раду овог тела у оквиру институције и истовремено наглашен значај  институције у области остваривања и заштите права детета. Новим Законом изричито је прописано да дете </w:t>
      </w:r>
      <w:r>
        <w:rPr>
          <w:rFonts w:ascii="Book Antiqua" w:hAnsi="Book Antiqua"/>
          <w:lang w:val="sr-Cyrl-RS"/>
        </w:rPr>
        <w:t>може самостално поднети притужбу Заштитнику грађана, као и да притужба детета неће бити одбачена</w:t>
      </w:r>
      <w:r>
        <w:rPr>
          <w:rFonts w:ascii="Book Antiqua" w:hAnsi="Book Antiqua"/>
          <w:lang w:val="sr-Latn-RS"/>
        </w:rPr>
        <w:t xml:space="preserve">, </w:t>
      </w:r>
      <w:r>
        <w:rPr>
          <w:rFonts w:ascii="Book Antiqua" w:hAnsi="Book Antiqua"/>
          <w:lang w:val="sr-Cyrl-RS"/>
        </w:rPr>
        <w:t xml:space="preserve">а прописана је обавеза пружања стручне помоћи детету у састављању притужбе. У складу са наведеним, потребно је изменити наведене индикаторе за ову препоруку, као и рок за њено испуњење и статус препоруке. </w:t>
      </w:r>
    </w:p>
    <w:p w14:paraId="5B01A4AC" w14:textId="77777777" w:rsidR="002955E5" w:rsidRDefault="002955E5" w:rsidP="002955E5">
      <w:pPr>
        <w:jc w:val="both"/>
        <w:rPr>
          <w:rFonts w:ascii="Book Antiqua" w:hAnsi="Book Antiqua"/>
          <w:lang w:val="sr-Cyrl-RS"/>
        </w:rPr>
      </w:pPr>
      <w:r>
        <w:rPr>
          <w:rFonts w:ascii="Book Antiqua" w:hAnsi="Book Antiqua"/>
          <w:lang w:val="sr-Cyrl-RS"/>
        </w:rPr>
        <w:t xml:space="preserve">Такође, у Плану за праћање примене препорука Уједињених нација, потребно је извршити измене на свим местима на којима се у колони „Надлежни орган/институција“ наводи Омбудсман за права детета, имајући у виду да наведена институција у Републици Србији није успостављена. </w:t>
      </w:r>
    </w:p>
    <w:p w14:paraId="6917537E" w14:textId="77777777" w:rsidR="002955E5" w:rsidRDefault="002955E5" w:rsidP="002955E5">
      <w:pPr>
        <w:jc w:val="both"/>
        <w:rPr>
          <w:rFonts w:ascii="Book Antiqua" w:hAnsi="Book Antiqua"/>
          <w:b/>
          <w:lang w:val="sr-Cyrl-RS"/>
        </w:rPr>
      </w:pPr>
      <w:r>
        <w:rPr>
          <w:rFonts w:ascii="Book Antiqua" w:hAnsi="Book Antiqua"/>
          <w:lang w:val="sr-Cyrl-RS"/>
        </w:rPr>
        <w:t xml:space="preserve">У вези са препоруком Комитета </w:t>
      </w:r>
      <w:r>
        <w:rPr>
          <w:rFonts w:ascii="Book Antiqua" w:hAnsi="Book Antiqua"/>
          <w:b/>
          <w:lang w:val="sr-Cyrl-RS"/>
        </w:rPr>
        <w:t>бр. 30</w:t>
      </w:r>
      <w:r>
        <w:rPr>
          <w:rFonts w:ascii="Book Antiqua" w:hAnsi="Book Antiqua"/>
          <w:lang w:val="sr-Cyrl-RS"/>
        </w:rPr>
        <w:t xml:space="preserve"> „Деца која живе и раде на улици“ да се спроведе, надгледа и прати </w:t>
      </w:r>
      <w:r>
        <w:rPr>
          <w:rFonts w:ascii="Book Antiqua" w:hAnsi="Book Antiqua"/>
          <w:i/>
          <w:lang w:val="sr-Cyrl-RS"/>
        </w:rPr>
        <w:t>Посебни извештај о дечјем просјачењу у Републици Србији</w:t>
      </w:r>
      <w:r>
        <w:rPr>
          <w:rFonts w:ascii="Book Antiqua" w:hAnsi="Book Antiqua"/>
          <w:lang w:val="sr-Cyrl-RS"/>
        </w:rPr>
        <w:t xml:space="preserve">, сматрамо да је потребно извршити измену у колони Надлежни органи/институција, на тај начин што ће се додати Заштитник грађана као орган који је израдио наведени извештај. </w:t>
      </w:r>
    </w:p>
    <w:p w14:paraId="3EEAF006" w14:textId="77777777" w:rsidR="002955E5" w:rsidRDefault="002955E5" w:rsidP="002955E5">
      <w:pPr>
        <w:jc w:val="both"/>
        <w:rPr>
          <w:rFonts w:ascii="Book Antiqua" w:hAnsi="Book Antiqua"/>
          <w:lang w:val="sr-Cyrl-RS"/>
        </w:rPr>
      </w:pPr>
      <w:r w:rsidRPr="001F6A61">
        <w:rPr>
          <w:rFonts w:ascii="Book Antiqua" w:hAnsi="Book Antiqua"/>
          <w:lang w:val="sr-Cyrl-RS"/>
        </w:rPr>
        <w:t>У вези са Планом за праћење примене препорука УН, у делу који се односи на препоруке Комитета против тортуре</w:t>
      </w:r>
      <w:r>
        <w:rPr>
          <w:rFonts w:ascii="Book Antiqua" w:hAnsi="Book Antiqua"/>
          <w:lang w:val="sr-Cyrl-RS"/>
        </w:rPr>
        <w:t>, Заштит</w:t>
      </w:r>
      <w:r w:rsidR="00096F40">
        <w:rPr>
          <w:rFonts w:ascii="Book Antiqua" w:hAnsi="Book Antiqua"/>
          <w:lang w:val="sr-Cyrl-RS"/>
        </w:rPr>
        <w:t>ник грађана у обављању послова Н</w:t>
      </w:r>
      <w:r>
        <w:rPr>
          <w:rFonts w:ascii="Book Antiqua" w:hAnsi="Book Antiqua"/>
          <w:lang w:val="sr-Cyrl-RS"/>
        </w:rPr>
        <w:t xml:space="preserve">ационалног механизма за превенцију тортуре, указује да у појединим случајевима активности за које се наводи да су предузете или чије се спровођење предвиђа, нису у довољној мери у корелацији са упућеним препорукама, да извештаји Заштитника грађана/НПМ нису препознати као један од </w:t>
      </w:r>
      <w:r w:rsidRPr="001F6A61">
        <w:rPr>
          <w:rFonts w:ascii="Book Antiqua" w:hAnsi="Book Antiqua"/>
          <w:lang w:val="sr-Cyrl-RS"/>
        </w:rPr>
        <w:t>индикатора</w:t>
      </w:r>
      <w:r w:rsidRPr="001F6A61">
        <w:rPr>
          <w:rFonts w:ascii="Book Antiqua" w:eastAsia="Calibri" w:hAnsi="Book Antiqua"/>
          <w:lang w:val="sr-Cyrl-RS"/>
        </w:rPr>
        <w:t xml:space="preserve"> за мерење степена испуњености препорук</w:t>
      </w:r>
      <w:r>
        <w:rPr>
          <w:rFonts w:ascii="Book Antiqua" w:eastAsia="Calibri" w:hAnsi="Book Antiqua"/>
          <w:lang w:val="sr-Cyrl-RS"/>
        </w:rPr>
        <w:t xml:space="preserve">а, као и да су поједине препоруке на основу тако одређених активности и индикатора оцењене као реализоване, иако их је потребно  </w:t>
      </w:r>
      <w:r>
        <w:rPr>
          <w:rFonts w:ascii="Book Antiqua" w:hAnsi="Book Antiqua"/>
          <w:lang w:val="sr-Cyrl-RS"/>
        </w:rPr>
        <w:t xml:space="preserve">континуирано спроводити. </w:t>
      </w:r>
    </w:p>
    <w:p w14:paraId="5606FB8F" w14:textId="77777777" w:rsidR="002955E5" w:rsidRDefault="002955E5" w:rsidP="002955E5">
      <w:pPr>
        <w:jc w:val="both"/>
        <w:rPr>
          <w:rFonts w:ascii="Book Antiqua" w:hAnsi="Book Antiqua"/>
          <w:lang w:val="sr-Cyrl-RS"/>
        </w:rPr>
      </w:pPr>
      <w:r>
        <w:rPr>
          <w:rFonts w:ascii="Book Antiqua" w:hAnsi="Book Antiqua"/>
          <w:lang w:val="sr-Cyrl-RS"/>
        </w:rPr>
        <w:t>Наведено се пре свега односи на следеће:</w:t>
      </w:r>
    </w:p>
    <w:p w14:paraId="64ED6D92" w14:textId="77777777" w:rsidR="002955E5" w:rsidRPr="002916B9" w:rsidRDefault="002955E5" w:rsidP="002955E5">
      <w:pPr>
        <w:jc w:val="both"/>
        <w:rPr>
          <w:rFonts w:ascii="Book Antiqua" w:hAnsi="Book Antiqua"/>
          <w:lang w:val="sr-Cyrl-RS"/>
        </w:rPr>
      </w:pPr>
      <w:r>
        <w:rPr>
          <w:rFonts w:ascii="Book Antiqua" w:hAnsi="Book Antiqua"/>
          <w:lang w:val="sr-Cyrl-RS"/>
        </w:rPr>
        <w:t xml:space="preserve">По мишљењу Заштитника грађана, </w:t>
      </w:r>
      <w:r w:rsidRPr="001F6A61">
        <w:rPr>
          <w:rFonts w:ascii="Book Antiqua" w:eastAsia="Calibri" w:hAnsi="Book Antiqua"/>
          <w:lang w:val="sr-Cyrl-RS"/>
        </w:rPr>
        <w:t>степен испуњености препорук</w:t>
      </w:r>
      <w:r>
        <w:rPr>
          <w:rFonts w:ascii="Book Antiqua" w:eastAsia="Calibri" w:hAnsi="Book Antiqua"/>
          <w:lang w:val="sr-Cyrl-RS"/>
        </w:rPr>
        <w:t xml:space="preserve">а </w:t>
      </w:r>
      <w:r w:rsidRPr="002916B9">
        <w:rPr>
          <w:rFonts w:ascii="Book Antiqua" w:hAnsi="Book Antiqua"/>
          <w:lang w:val="sr-Cyrl-RS"/>
        </w:rPr>
        <w:t>Комитета</w:t>
      </w:r>
      <w:r w:rsidRPr="002916B9">
        <w:rPr>
          <w:rFonts w:ascii="Book Antiqua" w:hAnsi="Book Antiqua"/>
        </w:rPr>
        <w:t xml:space="preserve"> </w:t>
      </w:r>
      <w:r w:rsidRPr="002916B9">
        <w:rPr>
          <w:rFonts w:ascii="Book Antiqua" w:hAnsi="Book Antiqua"/>
          <w:lang w:val="sr-Cyrl-RS"/>
        </w:rPr>
        <w:t>да</w:t>
      </w:r>
      <w:r w:rsidRPr="002916B9">
        <w:rPr>
          <w:rFonts w:ascii="Book Antiqua" w:hAnsi="Book Antiqua"/>
        </w:rPr>
        <w:t xml:space="preserve"> Држав</w:t>
      </w:r>
      <w:r w:rsidRPr="002916B9">
        <w:rPr>
          <w:rFonts w:ascii="Book Antiqua" w:hAnsi="Book Antiqua"/>
          <w:lang w:val="sr-Cyrl-RS"/>
        </w:rPr>
        <w:t>а</w:t>
      </w:r>
      <w:r w:rsidRPr="002916B9">
        <w:rPr>
          <w:rFonts w:ascii="Book Antiqua" w:hAnsi="Book Antiqua"/>
        </w:rPr>
        <w:t xml:space="preserve"> уговорниц</w:t>
      </w:r>
      <w:r w:rsidRPr="002916B9">
        <w:rPr>
          <w:rFonts w:ascii="Book Antiqua" w:hAnsi="Book Antiqua"/>
          <w:lang w:val="sr-Cyrl-RS"/>
        </w:rPr>
        <w:t>а</w:t>
      </w:r>
      <w:r w:rsidRPr="002916B9">
        <w:rPr>
          <w:rFonts w:ascii="Book Antiqua" w:hAnsi="Book Antiqua"/>
        </w:rPr>
        <w:t xml:space="preserve"> обезбеди да, у пракси, свако лице лишено слободе добије правну заштиту од тортуре од почетка лишавања слободе</w:t>
      </w:r>
      <w:r>
        <w:rPr>
          <w:rFonts w:ascii="Book Antiqua" w:hAnsi="Book Antiqua"/>
          <w:lang w:val="sr-Cyrl-RS"/>
        </w:rPr>
        <w:t>: под редним бројем 2. Основна правна заштита</w:t>
      </w:r>
      <w:r w:rsidRPr="002916B9">
        <w:rPr>
          <w:rFonts w:ascii="Book Antiqua" w:hAnsi="Book Antiqua"/>
        </w:rPr>
        <w:t>,</w:t>
      </w:r>
      <w:r w:rsidRPr="005B42A6">
        <w:rPr>
          <w:rFonts w:ascii="Book Antiqua" w:hAnsi="Book Antiqua"/>
          <w:lang w:val="sr-Cyrl-RS"/>
        </w:rPr>
        <w:t xml:space="preserve"> </w:t>
      </w:r>
      <w:r>
        <w:rPr>
          <w:rFonts w:ascii="Book Antiqua" w:hAnsi="Book Antiqua"/>
          <w:lang w:val="sr-Cyrl-RS"/>
        </w:rPr>
        <w:t>не може се у потпуности</w:t>
      </w:r>
      <w:r>
        <w:rPr>
          <w:rFonts w:ascii="Book Antiqua" w:hAnsi="Book Antiqua"/>
          <w:lang w:val="sr-Latn-RS"/>
        </w:rPr>
        <w:t xml:space="preserve"> </w:t>
      </w:r>
      <w:r>
        <w:rPr>
          <w:rFonts w:ascii="Book Antiqua" w:hAnsi="Book Antiqua"/>
          <w:lang w:val="sr-Cyrl-RS"/>
        </w:rPr>
        <w:t>адекватно оценити уколико се као индикатори не узму у обзир извештаји Националног механизма за превенцију тортуре/Заштитника грађана.</w:t>
      </w:r>
      <w:r w:rsidRPr="001F6A61">
        <w:rPr>
          <w:rFonts w:ascii="Book Antiqua" w:eastAsia="Calibri" w:hAnsi="Book Antiqua"/>
          <w:lang w:val="sr-Cyrl-RS"/>
        </w:rPr>
        <w:t xml:space="preserve"> </w:t>
      </w:r>
    </w:p>
    <w:p w14:paraId="039164F7" w14:textId="77777777" w:rsidR="002955E5" w:rsidRPr="00F91B44" w:rsidRDefault="002955E5" w:rsidP="002955E5">
      <w:pPr>
        <w:pStyle w:val="CommentText"/>
        <w:jc w:val="both"/>
        <w:rPr>
          <w:sz w:val="22"/>
          <w:szCs w:val="22"/>
        </w:rPr>
      </w:pPr>
      <w:r w:rsidRPr="00F91B44">
        <w:rPr>
          <w:rFonts w:ascii="Book Antiqua" w:hAnsi="Book Antiqua"/>
          <w:sz w:val="22"/>
          <w:szCs w:val="22"/>
          <w:lang w:val="sr-Cyrl-RS"/>
        </w:rPr>
        <w:t xml:space="preserve">Препоруке Комитета да Држава уговорница </w:t>
      </w:r>
      <w:r w:rsidRPr="00F91B44">
        <w:rPr>
          <w:rFonts w:ascii="Book Antiqua" w:hAnsi="Book Antiqua"/>
          <w:sz w:val="22"/>
          <w:szCs w:val="22"/>
        </w:rPr>
        <w:t>усвоји неопходне мере да измени културу некажњивости тортуре</w:t>
      </w:r>
      <w:r w:rsidRPr="00F91B44">
        <w:rPr>
          <w:rFonts w:ascii="Book Antiqua" w:hAnsi="Book Antiqua"/>
          <w:sz w:val="22"/>
          <w:szCs w:val="22"/>
          <w:lang w:val="sr-Cyrl-RS"/>
        </w:rPr>
        <w:t xml:space="preserve">: под 3. Некажњивост тортуре и злостављања, за које су као надлежни органи одређени </w:t>
      </w:r>
      <w:r w:rsidRPr="00F91B44">
        <w:rPr>
          <w:rFonts w:ascii="Book Antiqua" w:hAnsi="Book Antiqua"/>
          <w:sz w:val="22"/>
          <w:szCs w:val="22"/>
        </w:rPr>
        <w:t>Министарство правде</w:t>
      </w:r>
      <w:r w:rsidRPr="00F91B44">
        <w:rPr>
          <w:rFonts w:ascii="Book Antiqua" w:hAnsi="Book Antiqua"/>
          <w:sz w:val="22"/>
          <w:szCs w:val="22"/>
          <w:lang w:val="sr-Cyrl-RS"/>
        </w:rPr>
        <w:t xml:space="preserve"> и</w:t>
      </w:r>
      <w:r w:rsidRPr="00F91B44">
        <w:rPr>
          <w:rFonts w:ascii="Book Antiqua" w:hAnsi="Book Antiqua"/>
          <w:sz w:val="22"/>
          <w:szCs w:val="22"/>
        </w:rPr>
        <w:t xml:space="preserve"> Министарство унутрашњих послова</w:t>
      </w:r>
      <w:r w:rsidRPr="00F91B44">
        <w:rPr>
          <w:rFonts w:ascii="Book Antiqua" w:hAnsi="Book Antiqua"/>
          <w:sz w:val="22"/>
          <w:szCs w:val="22"/>
          <w:lang w:val="sr-Cyrl-RS"/>
        </w:rPr>
        <w:t>, са роком</w:t>
      </w:r>
      <w:r w:rsidRPr="00F91B44">
        <w:rPr>
          <w:rFonts w:ascii="Book Antiqua" w:hAnsi="Book Antiqua"/>
          <w:sz w:val="22"/>
          <w:szCs w:val="22"/>
        </w:rPr>
        <w:t xml:space="preserve"> до 2019.</w:t>
      </w:r>
      <w:r w:rsidRPr="00F91B44">
        <w:rPr>
          <w:rFonts w:ascii="Book Antiqua" w:hAnsi="Book Antiqua"/>
          <w:sz w:val="22"/>
          <w:szCs w:val="22"/>
          <w:lang w:val="sr-Cyrl-RS"/>
        </w:rPr>
        <w:t xml:space="preserve"> године, а као један од индикатора предвиђено да национални превентивни механизам неометано функционише, оцењене су као </w:t>
      </w:r>
      <w:r w:rsidRPr="00F91B44">
        <w:rPr>
          <w:rFonts w:ascii="Book Antiqua" w:eastAsia="Calibri" w:hAnsi="Book Antiqua"/>
          <w:sz w:val="22"/>
          <w:szCs w:val="22"/>
          <w:lang w:val="sr-Cyrl-RS"/>
        </w:rPr>
        <w:t xml:space="preserve">реализоване, иако је исте потребно континуирано спроводити. Заштитник грађана посебно указује да Национални механизам за превенцију тортуре не </w:t>
      </w:r>
      <w:r w:rsidRPr="00F91B44">
        <w:rPr>
          <w:rFonts w:ascii="Book Antiqua" w:hAnsi="Book Antiqua"/>
          <w:sz w:val="22"/>
          <w:szCs w:val="22"/>
        </w:rPr>
        <w:t>спроводи истраге оптужби за тортуру, злостављање и наводну претерану употребу силе од стране полиције</w:t>
      </w:r>
      <w:r w:rsidRPr="00F91B44">
        <w:rPr>
          <w:rFonts w:ascii="Book Antiqua" w:hAnsi="Book Antiqua"/>
          <w:sz w:val="22"/>
          <w:szCs w:val="22"/>
          <w:lang w:val="sr-Cyrl-RS"/>
        </w:rPr>
        <w:t>, већ да у складу са законом</w:t>
      </w:r>
      <w:r w:rsidRPr="00F91B44">
        <w:rPr>
          <w:rStyle w:val="FootnoteReference"/>
          <w:sz w:val="22"/>
          <w:szCs w:val="22"/>
          <w:lang w:val="sr-Cyrl-RS"/>
        </w:rPr>
        <w:footnoteReference w:id="4"/>
      </w:r>
      <w:r w:rsidRPr="00F91B44">
        <w:rPr>
          <w:rFonts w:ascii="Book Antiqua" w:hAnsi="Book Antiqua"/>
          <w:sz w:val="22"/>
          <w:szCs w:val="22"/>
          <w:lang w:val="sr-Cyrl-RS"/>
        </w:rPr>
        <w:t xml:space="preserve"> обавља посете установама у којима се </w:t>
      </w:r>
      <w:r w:rsidRPr="00F91B44">
        <w:rPr>
          <w:rFonts w:ascii="Book Antiqua" w:hAnsi="Book Antiqua"/>
          <w:sz w:val="22"/>
          <w:szCs w:val="22"/>
          <w:lang w:val="sr-Cyrl-RS"/>
        </w:rPr>
        <w:lastRenderedPageBreak/>
        <w:t>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 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r>
        <w:rPr>
          <w:rFonts w:ascii="Book Antiqua" w:hAnsi="Book Antiqua"/>
          <w:sz w:val="22"/>
          <w:szCs w:val="22"/>
          <w:lang w:val="sr-Cyrl-RS"/>
        </w:rPr>
        <w:t>, као и у вези са</w:t>
      </w:r>
      <w:r w:rsidRPr="00F91B44">
        <w:rPr>
          <w:rFonts w:ascii="Book Antiqua" w:hAnsi="Book Antiqua" w:cs="Times New Roman"/>
          <w:sz w:val="22"/>
          <w:szCs w:val="22"/>
          <w:lang w:val="sr-Cyrl-RS"/>
        </w:rPr>
        <w:t xml:space="preserve"> могућим мерама спровођења препорука НПМ и унапређења сарадње у области превенције тортуре</w:t>
      </w:r>
      <w:r>
        <w:rPr>
          <w:rFonts w:ascii="Book Antiqua" w:hAnsi="Book Antiqua" w:cs="Times New Roman"/>
          <w:sz w:val="22"/>
          <w:szCs w:val="22"/>
          <w:lang w:val="sr-Cyrl-RS"/>
        </w:rPr>
        <w:t xml:space="preserve">. </w:t>
      </w:r>
    </w:p>
    <w:p w14:paraId="567A8EBB" w14:textId="77777777" w:rsidR="00322DAC" w:rsidRDefault="00322DAC" w:rsidP="00322DAC">
      <w:pPr>
        <w:tabs>
          <w:tab w:val="left" w:pos="90"/>
        </w:tabs>
        <w:jc w:val="both"/>
        <w:rPr>
          <w:rFonts w:ascii="Book Antiqua" w:hAnsi="Book Antiqua"/>
          <w:lang w:val="sr-Cyrl-RS"/>
        </w:rPr>
      </w:pPr>
      <w:r w:rsidRPr="00322DAC">
        <w:rPr>
          <w:rFonts w:ascii="Book Antiqua" w:hAnsi="Book Antiqua"/>
          <w:lang w:val="sr-Cyrl-RS"/>
        </w:rPr>
        <w:t>Стога, рад Заштитника грађана у обављању послова НПМ</w:t>
      </w:r>
      <w:r w:rsidRPr="00322DAC">
        <w:rPr>
          <w:rFonts w:ascii="Book Antiqua" w:eastAsia="Calibri" w:hAnsi="Book Antiqua"/>
          <w:lang w:val="sr-Cyrl-RS"/>
        </w:rPr>
        <w:t xml:space="preserve"> не треба мешати нити поистовећивати са </w:t>
      </w:r>
      <w:r w:rsidRPr="00322DAC">
        <w:rPr>
          <w:rFonts w:ascii="Book Antiqua" w:hAnsi="Book Antiqua"/>
        </w:rPr>
        <w:t>независн</w:t>
      </w:r>
      <w:r w:rsidRPr="00322DAC">
        <w:rPr>
          <w:rFonts w:ascii="Book Antiqua" w:hAnsi="Book Antiqua"/>
          <w:lang w:val="sr-Cyrl-RS"/>
        </w:rPr>
        <w:t>им</w:t>
      </w:r>
      <w:r w:rsidRPr="00322DAC">
        <w:rPr>
          <w:rFonts w:ascii="Book Antiqua" w:hAnsi="Book Antiqua"/>
        </w:rPr>
        <w:t xml:space="preserve"> тело</w:t>
      </w:r>
      <w:r w:rsidRPr="00322DAC">
        <w:rPr>
          <w:rFonts w:ascii="Book Antiqua" w:hAnsi="Book Antiqua"/>
          <w:lang w:val="sr-Cyrl-RS"/>
        </w:rPr>
        <w:t>м</w:t>
      </w:r>
      <w:r w:rsidRPr="00322DAC">
        <w:rPr>
          <w:rFonts w:ascii="Book Antiqua" w:hAnsi="Book Antiqua"/>
        </w:rPr>
        <w:t xml:space="preserve"> које спроводи истраге оптужби за тортуру, злостављање и наводн</w:t>
      </w:r>
      <w:r w:rsidRPr="00322DAC">
        <w:rPr>
          <w:rFonts w:ascii="Book Antiqua" w:hAnsi="Book Antiqua"/>
          <w:lang w:val="sr-Cyrl-RS"/>
        </w:rPr>
        <w:t>о прекорачење овлашћења</w:t>
      </w:r>
      <w:r w:rsidRPr="00322DAC">
        <w:rPr>
          <w:rFonts w:ascii="Book Antiqua" w:hAnsi="Book Antiqua"/>
        </w:rPr>
        <w:t xml:space="preserve"> од стране полиције</w:t>
      </w:r>
      <w:r w:rsidRPr="00322DAC">
        <w:rPr>
          <w:rFonts w:ascii="Book Antiqua" w:hAnsi="Book Antiqua"/>
          <w:lang w:val="sr-Cyrl-RS"/>
        </w:rPr>
        <w:t>.</w:t>
      </w:r>
      <w:r>
        <w:rPr>
          <w:rFonts w:ascii="Book Antiqua" w:hAnsi="Book Antiqua"/>
          <w:lang w:val="sr-Cyrl-RS"/>
        </w:rPr>
        <w:t xml:space="preserve"> </w:t>
      </w:r>
    </w:p>
    <w:p w14:paraId="1E71D49C" w14:textId="77777777" w:rsidR="002955E5" w:rsidRPr="007224F4" w:rsidRDefault="002955E5" w:rsidP="002955E5">
      <w:pPr>
        <w:jc w:val="both"/>
        <w:rPr>
          <w:rFonts w:ascii="Book Antiqua" w:hAnsi="Book Antiqua"/>
          <w:lang w:val="sr-Cyrl-RS"/>
        </w:rPr>
      </w:pPr>
      <w:r w:rsidRPr="007224F4">
        <w:rPr>
          <w:rFonts w:ascii="Book Antiqua" w:hAnsi="Book Antiqua"/>
          <w:lang w:val="sr-Cyrl-RS"/>
        </w:rPr>
        <w:t>Препоруке Комитета да Држава уговорница настави са напорима за побољшање услова лишавања слободе у притворским јединицама</w:t>
      </w:r>
      <w:r>
        <w:rPr>
          <w:rFonts w:ascii="Book Antiqua" w:hAnsi="Book Antiqua"/>
          <w:lang w:val="sr-Cyrl-RS"/>
        </w:rPr>
        <w:t>,</w:t>
      </w:r>
      <w:r w:rsidRPr="007224F4">
        <w:rPr>
          <w:rFonts w:ascii="Book Antiqua" w:hAnsi="Book Antiqua"/>
          <w:lang w:val="sr-Cyrl-RS"/>
        </w:rPr>
        <w:t xml:space="preserve"> под редним бројем 5. Услови лишавања слободе</w:t>
      </w:r>
      <w:r>
        <w:rPr>
          <w:rFonts w:ascii="Book Antiqua" w:hAnsi="Book Antiqua"/>
          <w:lang w:val="sr-Cyrl-RS"/>
        </w:rPr>
        <w:t>,</w:t>
      </w:r>
      <w:r w:rsidRPr="007224F4">
        <w:rPr>
          <w:rFonts w:ascii="Book Antiqua" w:hAnsi="Book Antiqua"/>
          <w:lang w:val="sr-Cyrl-RS"/>
        </w:rPr>
        <w:t xml:space="preserve"> </w:t>
      </w:r>
      <w:r>
        <w:rPr>
          <w:rFonts w:ascii="Book Antiqua" w:hAnsi="Book Antiqua"/>
          <w:lang w:val="sr-Cyrl-RS"/>
        </w:rPr>
        <w:t xml:space="preserve">оцењене су као </w:t>
      </w:r>
      <w:r>
        <w:rPr>
          <w:rFonts w:ascii="Book Antiqua" w:eastAsia="Calibri" w:hAnsi="Book Antiqua"/>
          <w:lang w:val="sr-Cyrl-RS"/>
        </w:rPr>
        <w:t xml:space="preserve">реализоване, иако је исте потребно континуирано спроводити, односно наставити са даљим унапређењем. Такође, по мишљењу Заштитника грађана </w:t>
      </w:r>
      <w:r w:rsidRPr="001F6A61">
        <w:rPr>
          <w:rFonts w:ascii="Book Antiqua" w:eastAsia="Calibri" w:hAnsi="Book Antiqua"/>
          <w:lang w:val="sr-Cyrl-RS"/>
        </w:rPr>
        <w:t xml:space="preserve">степен испуњености </w:t>
      </w:r>
      <w:r>
        <w:rPr>
          <w:rFonts w:ascii="Book Antiqua" w:eastAsia="Calibri" w:hAnsi="Book Antiqua"/>
          <w:lang w:val="sr-Cyrl-RS"/>
        </w:rPr>
        <w:t xml:space="preserve">ових </w:t>
      </w:r>
      <w:r w:rsidRPr="001F6A61">
        <w:rPr>
          <w:rFonts w:ascii="Book Antiqua" w:eastAsia="Calibri" w:hAnsi="Book Antiqua"/>
          <w:lang w:val="sr-Cyrl-RS"/>
        </w:rPr>
        <w:t>препорук</w:t>
      </w:r>
      <w:r>
        <w:rPr>
          <w:rFonts w:ascii="Book Antiqua" w:eastAsia="Calibri" w:hAnsi="Book Antiqua"/>
          <w:lang w:val="sr-Cyrl-RS"/>
        </w:rPr>
        <w:t xml:space="preserve">а није могуће примерено оценити, а да се као индикатор не узму у обзир </w:t>
      </w:r>
      <w:r>
        <w:rPr>
          <w:rFonts w:ascii="Book Antiqua" w:hAnsi="Book Antiqua"/>
          <w:lang w:val="sr-Cyrl-RS"/>
        </w:rPr>
        <w:t xml:space="preserve">извештаји Националног механизма за превенцију тортуре/Заштитника грађана, </w:t>
      </w:r>
      <w:r>
        <w:rPr>
          <w:rFonts w:ascii="Book Antiqua" w:eastAsia="Calibri" w:hAnsi="Book Antiqua"/>
          <w:lang w:val="sr-Cyrl-RS"/>
        </w:rPr>
        <w:t>посебно када је реч о: потпуном</w:t>
      </w:r>
      <w:r w:rsidRPr="00694519">
        <w:rPr>
          <w:color w:val="FF0000"/>
          <w:lang w:val="sr-Cyrl-RS"/>
        </w:rPr>
        <w:t xml:space="preserve"> </w:t>
      </w:r>
      <w:r w:rsidRPr="007224F4">
        <w:rPr>
          <w:rFonts w:ascii="Book Antiqua" w:hAnsi="Book Antiqua"/>
          <w:lang w:val="sr-Cyrl-RS"/>
        </w:rPr>
        <w:t>спровођењу препорука националног превентивног механизма, укључујући и побољшање приступа здравственој заштити</w:t>
      </w:r>
      <w:r w:rsidRPr="007224F4">
        <w:rPr>
          <w:rFonts w:ascii="Book Antiqua" w:hAnsi="Book Antiqua"/>
        </w:rPr>
        <w:t>,</w:t>
      </w:r>
      <w:r w:rsidRPr="007224F4">
        <w:rPr>
          <w:rFonts w:ascii="Book Antiqua" w:hAnsi="Book Antiqua"/>
          <w:lang w:val="sr-Cyrl-RS"/>
        </w:rPr>
        <w:t xml:space="preserve"> као и потпун</w:t>
      </w:r>
      <w:r>
        <w:rPr>
          <w:rFonts w:ascii="Book Antiqua" w:hAnsi="Book Antiqua"/>
          <w:lang w:val="sr-Cyrl-RS"/>
        </w:rPr>
        <w:t>ом</w:t>
      </w:r>
      <w:r w:rsidRPr="007224F4">
        <w:rPr>
          <w:rFonts w:ascii="Book Antiqua" w:hAnsi="Book Antiqua"/>
          <w:lang w:val="sr-Cyrl-RS"/>
        </w:rPr>
        <w:t xml:space="preserve"> приступ</w:t>
      </w:r>
      <w:r>
        <w:rPr>
          <w:rFonts w:ascii="Book Antiqua" w:hAnsi="Book Antiqua"/>
          <w:lang w:val="sr-Cyrl-RS"/>
        </w:rPr>
        <w:t>у</w:t>
      </w:r>
      <w:r w:rsidRPr="007224F4">
        <w:rPr>
          <w:rFonts w:ascii="Book Antiqua" w:hAnsi="Book Antiqua"/>
          <w:lang w:val="sr-Cyrl-RS"/>
        </w:rPr>
        <w:t xml:space="preserve"> службама заштите менталног здравља у свим затворима и повећањ</w:t>
      </w:r>
      <w:r>
        <w:rPr>
          <w:rFonts w:ascii="Book Antiqua" w:hAnsi="Book Antiqua"/>
          <w:lang w:val="sr-Cyrl-RS"/>
        </w:rPr>
        <w:t>у</w:t>
      </w:r>
      <w:r w:rsidRPr="007224F4">
        <w:rPr>
          <w:rFonts w:ascii="Book Antiqua" w:hAnsi="Book Antiqua"/>
          <w:lang w:val="sr-Cyrl-RS"/>
        </w:rPr>
        <w:t xml:space="preserve"> радних и рекреативних активности лица у притвору</w:t>
      </w:r>
      <w:r>
        <w:rPr>
          <w:rFonts w:ascii="Book Antiqua" w:hAnsi="Book Antiqua"/>
          <w:lang w:val="sr-Cyrl-RS"/>
        </w:rPr>
        <w:t xml:space="preserve"> (под б)</w:t>
      </w:r>
      <w:r w:rsidRPr="007224F4">
        <w:rPr>
          <w:rFonts w:ascii="Book Antiqua" w:hAnsi="Book Antiqua"/>
          <w:lang w:val="sr-Cyrl-RS"/>
        </w:rPr>
        <w:t>;</w:t>
      </w:r>
      <w:r>
        <w:rPr>
          <w:rFonts w:ascii="Book Antiqua" w:hAnsi="Book Antiqua"/>
          <w:lang w:val="sr-Cyrl-RS"/>
        </w:rPr>
        <w:t xml:space="preserve"> </w:t>
      </w:r>
      <w:r w:rsidRPr="007224F4">
        <w:rPr>
          <w:rFonts w:ascii="Book Antiqua" w:hAnsi="Book Antiqua"/>
          <w:lang w:val="sr-Cyrl-RS"/>
        </w:rPr>
        <w:t>побољша</w:t>
      </w:r>
      <w:r>
        <w:rPr>
          <w:rFonts w:ascii="Book Antiqua" w:hAnsi="Book Antiqua"/>
          <w:lang w:val="sr-Cyrl-RS"/>
        </w:rPr>
        <w:t>њу</w:t>
      </w:r>
      <w:r w:rsidRPr="007224F4">
        <w:rPr>
          <w:rFonts w:ascii="Book Antiqua" w:hAnsi="Book Antiqua"/>
          <w:lang w:val="sr-Cyrl-RS"/>
        </w:rPr>
        <w:t xml:space="preserve"> аудио-визуелног мониторинга просторија за саслушање у полицијским станицама и затворима;</w:t>
      </w:r>
      <w:r>
        <w:rPr>
          <w:rFonts w:ascii="Book Antiqua" w:hAnsi="Book Antiqua"/>
          <w:lang w:val="sr-Cyrl-RS"/>
        </w:rPr>
        <w:t xml:space="preserve"> </w:t>
      </w:r>
      <w:r w:rsidRPr="007224F4">
        <w:rPr>
          <w:rFonts w:ascii="Book Antiqua" w:hAnsi="Book Antiqua"/>
          <w:lang w:val="sr-Cyrl-RS"/>
        </w:rPr>
        <w:t>мониторинг</w:t>
      </w:r>
      <w:r>
        <w:rPr>
          <w:rFonts w:ascii="Book Antiqua" w:hAnsi="Book Antiqua"/>
          <w:lang w:val="sr-Cyrl-RS"/>
        </w:rPr>
        <w:t>у</w:t>
      </w:r>
      <w:r w:rsidRPr="007224F4">
        <w:rPr>
          <w:rFonts w:ascii="Book Antiqua" w:hAnsi="Book Antiqua"/>
          <w:lang w:val="sr-Cyrl-RS"/>
        </w:rPr>
        <w:t xml:space="preserve"> и откривањ</w:t>
      </w:r>
      <w:r>
        <w:rPr>
          <w:rFonts w:ascii="Book Antiqua" w:hAnsi="Book Antiqua"/>
          <w:lang w:val="sr-Cyrl-RS"/>
        </w:rPr>
        <w:t>у</w:t>
      </w:r>
      <w:r w:rsidRPr="007224F4">
        <w:rPr>
          <w:rFonts w:ascii="Book Antiqua" w:hAnsi="Book Antiqua"/>
          <w:lang w:val="sr-Cyrl-RS"/>
        </w:rPr>
        <w:t xml:space="preserve"> ризичних лица лишених слободе, усвајањем превентивних мера у вези са ризиком од самоубиства и насиља међу затвореницима, укључујући повећање броја затворског особља; обезбеђењ</w:t>
      </w:r>
      <w:r>
        <w:rPr>
          <w:rFonts w:ascii="Book Antiqua" w:hAnsi="Book Antiqua"/>
          <w:lang w:val="sr-Cyrl-RS"/>
        </w:rPr>
        <w:t>у</w:t>
      </w:r>
      <w:r w:rsidRPr="007224F4">
        <w:rPr>
          <w:rFonts w:ascii="Book Antiqua" w:hAnsi="Book Antiqua"/>
          <w:lang w:val="sr-Cyrl-RS"/>
        </w:rPr>
        <w:t xml:space="preserve"> непрекидног мониторинга и чувањ</w:t>
      </w:r>
      <w:r>
        <w:rPr>
          <w:rFonts w:ascii="Book Antiqua" w:hAnsi="Book Antiqua"/>
          <w:lang w:val="sr-Cyrl-RS"/>
        </w:rPr>
        <w:t>у</w:t>
      </w:r>
      <w:r w:rsidRPr="007224F4">
        <w:rPr>
          <w:rFonts w:ascii="Book Antiqua" w:hAnsi="Book Antiqua"/>
          <w:lang w:val="sr-Cyrl-RS"/>
        </w:rPr>
        <w:t xml:space="preserve"> „нестандардних предмета“.</w:t>
      </w:r>
    </w:p>
    <w:p w14:paraId="0FF6154E" w14:textId="77777777" w:rsidR="002955E5" w:rsidRDefault="002955E5" w:rsidP="002955E5">
      <w:pPr>
        <w:tabs>
          <w:tab w:val="left" w:pos="90"/>
        </w:tabs>
        <w:jc w:val="both"/>
        <w:rPr>
          <w:rFonts w:ascii="Book Antiqua" w:hAnsi="Book Antiqua"/>
          <w:lang w:val="sr-Cyrl-RS"/>
        </w:rPr>
      </w:pPr>
      <w:r>
        <w:rPr>
          <w:rFonts w:ascii="Book Antiqua" w:hAnsi="Book Antiqua"/>
          <w:lang w:val="sr-Cyrl-RS"/>
        </w:rPr>
        <w:t xml:space="preserve">Препоруке Комитета да Држава уговорница </w:t>
      </w:r>
      <w:r w:rsidRPr="001D0F59">
        <w:rPr>
          <w:rFonts w:ascii="Book Antiqua" w:hAnsi="Book Antiqua"/>
          <w:lang w:val="sr-Cyrl-RS"/>
        </w:rPr>
        <w:t>настави са напорима и да их појача ради олакшања приступа хитном и правичном појединачном поступку за одређивање азила како би се избегао ризик од протеривања</w:t>
      </w:r>
      <w:r>
        <w:rPr>
          <w:rFonts w:ascii="Book Antiqua" w:hAnsi="Book Antiqua"/>
          <w:lang w:val="sr-Cyrl-RS"/>
        </w:rPr>
        <w:t>, под р.</w:t>
      </w:r>
      <w:r w:rsidR="00096F40">
        <w:rPr>
          <w:rFonts w:ascii="Book Antiqua" w:hAnsi="Book Antiqua"/>
          <w:lang w:val="sr-Cyrl-RS"/>
        </w:rPr>
        <w:t xml:space="preserve"> </w:t>
      </w:r>
      <w:r>
        <w:rPr>
          <w:rFonts w:ascii="Book Antiqua" w:hAnsi="Book Antiqua"/>
          <w:lang w:val="sr-Cyrl-RS"/>
        </w:rPr>
        <w:t>бр. 7 Приступ азилу, као и под бр. 8 Забрана протеривања – да у поступцима принудног удаљења буде осигурана потпуна заштита од протеривања и гарантовано у сваком тренутку</w:t>
      </w:r>
      <w:r w:rsidRPr="00DA09B6">
        <w:rPr>
          <w:color w:val="FF0000"/>
          <w:lang w:val="sr-Cyrl-RS"/>
        </w:rPr>
        <w:t xml:space="preserve"> </w:t>
      </w:r>
      <w:r w:rsidRPr="00DA09B6">
        <w:rPr>
          <w:rFonts w:ascii="Book Antiqua" w:hAnsi="Book Antiqua"/>
          <w:lang w:val="sr-Cyrl-RS"/>
        </w:rPr>
        <w:t>да се ниједна особа којој је неопходна међународна заштита неће вратити у земљу у којој је она у опасности да буде подвргнута тортури или окрутном, нечовечном или понижавајућем поступању, условима или кажњавању или ланчаном протеривању</w:t>
      </w:r>
      <w:r>
        <w:rPr>
          <w:rFonts w:ascii="Book Antiqua" w:hAnsi="Book Antiqua"/>
          <w:lang w:val="sr-Cyrl-RS"/>
        </w:rPr>
        <w:t xml:space="preserve"> - по мишљењу Заштитника грађана степен њихове испуњености потребно је оцењивати узимајући у обзир извештаје Националног механизма за превенцију тортуре/Заштитника грађана. Ово се пре свега односи на оцену приступачности поступака за тражење азила на међународним аеродромима и у транзитним зонама, приступ бесплатној </w:t>
      </w:r>
      <w:r>
        <w:rPr>
          <w:rFonts w:ascii="Book Antiqua" w:hAnsi="Book Antiqua"/>
          <w:lang w:val="sr-Cyrl-RS"/>
        </w:rPr>
        <w:lastRenderedPageBreak/>
        <w:t xml:space="preserve">правној помоћи и преводилачким услугама за лица која траже азил, као и заштиту у поступцима принудног удаљења. </w:t>
      </w:r>
    </w:p>
    <w:p w14:paraId="6E9C0063" w14:textId="77777777" w:rsidR="002955E5" w:rsidRDefault="002955E5" w:rsidP="002955E5">
      <w:pPr>
        <w:jc w:val="both"/>
        <w:rPr>
          <w:rFonts w:ascii="Book Antiqua" w:hAnsi="Book Antiqua"/>
          <w:lang w:val="sr-Cyrl-RS"/>
        </w:rPr>
      </w:pPr>
      <w:r>
        <w:rPr>
          <w:rFonts w:ascii="Book Antiqua" w:hAnsi="Book Antiqua"/>
          <w:lang w:val="sr-Cyrl-RS"/>
        </w:rPr>
        <w:t>Заштитник грађана сматра да је на исти начин потребно поступити и у погледу препорука других међународних уговорних тела, које се односе на тортуру и друге облике злостављања (деце, особа са инвалидитетом и других мањинских група), односно да поступање по тим препорукама може бити адекватно оцењено једино ако се узму у обзир и извештаји</w:t>
      </w:r>
      <w:r w:rsidRPr="008D190C">
        <w:rPr>
          <w:rFonts w:ascii="Book Antiqua" w:hAnsi="Book Antiqua"/>
          <w:lang w:val="sr-Cyrl-RS"/>
        </w:rPr>
        <w:t xml:space="preserve"> </w:t>
      </w:r>
      <w:r w:rsidRPr="005A2466">
        <w:rPr>
          <w:rFonts w:ascii="Book Antiqua" w:hAnsi="Book Antiqua"/>
          <w:lang w:val="sr-Cyrl-RS"/>
        </w:rPr>
        <w:t>Националног механизма за превенцију тортуре/Заштитника грађана</w:t>
      </w:r>
      <w:r>
        <w:rPr>
          <w:rFonts w:ascii="Book Antiqua" w:hAnsi="Book Antiqua"/>
          <w:lang w:val="sr-Cyrl-RS"/>
        </w:rPr>
        <w:t>.</w:t>
      </w:r>
    </w:p>
    <w:p w14:paraId="71C7D8DD" w14:textId="77777777" w:rsidR="002955E5" w:rsidRDefault="002955E5" w:rsidP="002955E5">
      <w:pPr>
        <w:jc w:val="both"/>
        <w:rPr>
          <w:rFonts w:ascii="Book Antiqua" w:hAnsi="Book Antiqua"/>
          <w:lang w:val="sr-Cyrl-RS"/>
        </w:rPr>
      </w:pPr>
      <w:r>
        <w:rPr>
          <w:rFonts w:ascii="Book Antiqua" w:hAnsi="Book Antiqua"/>
          <w:lang w:val="sr-Cyrl-RS"/>
        </w:rPr>
        <w:t>И</w:t>
      </w:r>
      <w:r w:rsidRPr="005A2466">
        <w:rPr>
          <w:rFonts w:ascii="Book Antiqua" w:hAnsi="Book Antiqua"/>
          <w:lang w:val="sr-Cyrl-RS"/>
        </w:rPr>
        <w:t xml:space="preserve">звештаје Националног механизма за превенцију тортуре/Заштитника грађана потребно је уврстити међу индикаторе и када је реч о препорукама у Плану за праћење примене препорука УН означеним под редним бројевима 11. Притвор лица са менталним и психосоцијалним сметњама и </w:t>
      </w:r>
      <w:r>
        <w:rPr>
          <w:rFonts w:ascii="Book Antiqua" w:hAnsi="Book Antiqua"/>
          <w:lang w:val="sr-Cyrl-RS"/>
        </w:rPr>
        <w:t>под</w:t>
      </w:r>
      <w:r w:rsidRPr="005A2466">
        <w:rPr>
          <w:rFonts w:ascii="Book Antiqua" w:hAnsi="Book Antiqua"/>
          <w:lang w:val="sr-Cyrl-RS"/>
        </w:rPr>
        <w:t xml:space="preserve"> 13. Обуке. </w:t>
      </w:r>
      <w:r>
        <w:rPr>
          <w:rFonts w:ascii="Book Antiqua" w:hAnsi="Book Antiqua"/>
          <w:lang w:val="sr-Cyrl-RS"/>
        </w:rPr>
        <w:t xml:space="preserve">Број </w:t>
      </w:r>
      <w:r w:rsidRPr="005A2466">
        <w:rPr>
          <w:rFonts w:ascii="Book Antiqua" w:hAnsi="Book Antiqua"/>
          <w:lang w:val="sr-Cyrl-RS"/>
        </w:rPr>
        <w:t>обука о одредбама Конвенције и Иста</w:t>
      </w:r>
      <w:r>
        <w:rPr>
          <w:rFonts w:ascii="Book Antiqua" w:hAnsi="Book Antiqua"/>
          <w:lang w:val="sr-Cyrl-RS"/>
        </w:rPr>
        <w:t>н</w:t>
      </w:r>
      <w:r w:rsidRPr="005A2466">
        <w:rPr>
          <w:rFonts w:ascii="Book Antiqua" w:hAnsi="Book Antiqua"/>
          <w:lang w:val="sr-Cyrl-RS"/>
        </w:rPr>
        <w:t>булског протокола о тортури и број полазника обуке на Правосудној академији и у Управи за извршење кривичних санкција</w:t>
      </w:r>
      <w:r>
        <w:rPr>
          <w:rFonts w:ascii="Book Antiqua" w:hAnsi="Book Antiqua"/>
          <w:lang w:val="sr-Cyrl-RS"/>
        </w:rPr>
        <w:t xml:space="preserve">, не би требало сматрати апсолутним показатељем који аутоматски осигурава да </w:t>
      </w:r>
      <w:r w:rsidRPr="008C6837">
        <w:rPr>
          <w:rFonts w:ascii="Book Antiqua" w:hAnsi="Book Antiqua"/>
          <w:lang w:val="sr-Cyrl-RS"/>
        </w:rPr>
        <w:t>смернице изнете у Истанбулском протоколу буду уграђене у истраге случајева тортуре или злостављања.</w:t>
      </w:r>
    </w:p>
    <w:p w14:paraId="1AD77CB7" w14:textId="77777777" w:rsidR="002955E5" w:rsidRDefault="002955E5" w:rsidP="002955E5">
      <w:pPr>
        <w:jc w:val="both"/>
        <w:rPr>
          <w:rFonts w:ascii="Book Antiqua" w:hAnsi="Book Antiqua"/>
          <w:lang w:val="sr-Cyrl-RS"/>
        </w:rPr>
      </w:pPr>
      <w:r>
        <w:rPr>
          <w:rFonts w:ascii="Book Antiqua" w:hAnsi="Book Antiqua"/>
          <w:lang w:val="sr-Cyrl-RS"/>
        </w:rPr>
        <w:t>У вези са препоруком бр. 14 – Заштитник грађана, напомињемо да је усвојен нови Закон о Заштитнику грађана који би требало да допринесе већој делотворности у раду Заштитника грађана као независног државног органа.</w:t>
      </w:r>
    </w:p>
    <w:p w14:paraId="57D837A5" w14:textId="77777777" w:rsidR="002955E5" w:rsidRPr="008C6837" w:rsidRDefault="002955E5" w:rsidP="002955E5">
      <w:pPr>
        <w:jc w:val="both"/>
        <w:rPr>
          <w:rFonts w:ascii="Book Antiqua" w:hAnsi="Book Antiqua"/>
          <w:lang w:val="sr-Cyrl-RS"/>
        </w:rPr>
      </w:pPr>
      <w:r>
        <w:rPr>
          <w:rFonts w:ascii="Book Antiqua" w:hAnsi="Book Antiqua"/>
          <w:lang w:val="sr-Cyrl-RS"/>
        </w:rPr>
        <w:t>Такође, препорука да држава уговорница осигура да се сви релевантни органи придржавају одлуке Народне Скупштине о спровођењу препорука Заштитника грађана, захтева континуирано праћење.</w:t>
      </w:r>
    </w:p>
    <w:p w14:paraId="1CDB9381" w14:textId="77777777" w:rsidR="00096F40" w:rsidRDefault="00096F40" w:rsidP="002955E5">
      <w:pPr>
        <w:pStyle w:val="ListParagraph"/>
        <w:spacing w:after="160" w:line="259" w:lineRule="auto"/>
        <w:ind w:left="0"/>
        <w:contextualSpacing/>
        <w:jc w:val="both"/>
        <w:rPr>
          <w:rFonts w:ascii="Book Antiqua" w:hAnsi="Book Antiqua"/>
          <w:sz w:val="22"/>
          <w:szCs w:val="22"/>
          <w:lang w:val="sr-Cyrl-RS"/>
        </w:rPr>
      </w:pPr>
    </w:p>
    <w:p w14:paraId="2EB6782F" w14:textId="77777777" w:rsidR="002955E5" w:rsidRDefault="002955E5" w:rsidP="002955E5">
      <w:pPr>
        <w:pStyle w:val="ListParagraph"/>
        <w:spacing w:after="160" w:line="259" w:lineRule="auto"/>
        <w:ind w:left="0"/>
        <w:contextualSpacing/>
        <w:jc w:val="both"/>
        <w:rPr>
          <w:rFonts w:ascii="Book Antiqua" w:hAnsi="Book Antiqua"/>
          <w:sz w:val="22"/>
          <w:szCs w:val="22"/>
          <w:lang w:val="sr-Cyrl-RS"/>
        </w:rPr>
      </w:pPr>
      <w:r w:rsidRPr="006531E5">
        <w:rPr>
          <w:rFonts w:ascii="Book Antiqua" w:hAnsi="Book Antiqua"/>
          <w:sz w:val="22"/>
          <w:szCs w:val="22"/>
          <w:lang w:val="sr-Cyrl-RS"/>
        </w:rPr>
        <w:t>С поштовањем,</w:t>
      </w:r>
    </w:p>
    <w:p w14:paraId="292D5F05" w14:textId="77777777" w:rsidR="00096F40" w:rsidRDefault="00096F40" w:rsidP="002955E5">
      <w:pPr>
        <w:pStyle w:val="ListParagraph"/>
        <w:spacing w:after="160" w:line="259" w:lineRule="auto"/>
        <w:ind w:left="0"/>
        <w:contextualSpacing/>
        <w:jc w:val="both"/>
        <w:rPr>
          <w:rFonts w:ascii="Book Antiqua" w:hAnsi="Book Antiqua"/>
          <w:sz w:val="22"/>
          <w:szCs w:val="22"/>
          <w:lang w:val="sr-Cyrl-RS"/>
        </w:rPr>
      </w:pPr>
    </w:p>
    <w:p w14:paraId="4CA30248" w14:textId="77777777" w:rsidR="00096F40" w:rsidRDefault="00096F40" w:rsidP="002955E5">
      <w:pPr>
        <w:pStyle w:val="ListParagraph"/>
        <w:spacing w:after="160" w:line="259" w:lineRule="auto"/>
        <w:ind w:left="0"/>
        <w:contextualSpacing/>
        <w:jc w:val="both"/>
        <w:rPr>
          <w:rFonts w:ascii="Book Antiqua" w:hAnsi="Book Antiqua"/>
          <w:sz w:val="22"/>
          <w:szCs w:val="22"/>
          <w:lang w:val="sr-Cyrl-RS"/>
        </w:rPr>
      </w:pPr>
    </w:p>
    <w:p w14:paraId="249B583A" w14:textId="77777777" w:rsidR="00096F40" w:rsidRPr="006531E5" w:rsidRDefault="00096F40" w:rsidP="002955E5">
      <w:pPr>
        <w:pStyle w:val="ListParagraph"/>
        <w:spacing w:after="160" w:line="259" w:lineRule="auto"/>
        <w:ind w:left="0"/>
        <w:contextualSpacing/>
        <w:jc w:val="both"/>
        <w:rPr>
          <w:rFonts w:ascii="Book Antiqua" w:hAnsi="Book Antiqua"/>
          <w:sz w:val="22"/>
          <w:szCs w:val="22"/>
          <w:lang w:val="sr-Cyrl-RS"/>
        </w:rPr>
      </w:pPr>
    </w:p>
    <w:tbl>
      <w:tblPr>
        <w:tblpPr w:leftFromText="180" w:rightFromText="180" w:vertAnchor="text" w:horzAnchor="margin" w:tblpXSpec="right" w:tblpY="138"/>
        <w:tblW w:w="0" w:type="auto"/>
        <w:tblLook w:val="00A0" w:firstRow="1" w:lastRow="0" w:firstColumn="1" w:lastColumn="0" w:noHBand="0" w:noVBand="0"/>
      </w:tblPr>
      <w:tblGrid>
        <w:gridCol w:w="4860"/>
      </w:tblGrid>
      <w:tr w:rsidR="002955E5" w:rsidRPr="006531E5" w14:paraId="3949C382" w14:textId="77777777" w:rsidTr="00C268E0">
        <w:tc>
          <w:tcPr>
            <w:tcW w:w="4860" w:type="dxa"/>
            <w:shd w:val="clear" w:color="auto" w:fill="auto"/>
          </w:tcPr>
          <w:p w14:paraId="76947B43" w14:textId="77777777" w:rsidR="002955E5" w:rsidRPr="006531E5" w:rsidRDefault="002955E5" w:rsidP="006162DB">
            <w:pPr>
              <w:jc w:val="center"/>
              <w:rPr>
                <w:rFonts w:ascii="Book Antiqua" w:hAnsi="Book Antiqua"/>
                <w:lang w:val="sr-Cyrl-RS"/>
              </w:rPr>
            </w:pPr>
            <w:r w:rsidRPr="006531E5">
              <w:rPr>
                <w:rFonts w:ascii="Book Antiqua" w:hAnsi="Book Antiqua"/>
                <w:lang w:val="sr-Cyrl-RS"/>
              </w:rPr>
              <w:t>ЗАШТИТНИК ГРАЂАНА</w:t>
            </w:r>
          </w:p>
        </w:tc>
      </w:tr>
      <w:tr w:rsidR="002955E5" w:rsidRPr="006531E5" w14:paraId="35C91E49" w14:textId="77777777" w:rsidTr="00C268E0">
        <w:tc>
          <w:tcPr>
            <w:tcW w:w="4860" w:type="dxa"/>
            <w:shd w:val="clear" w:color="auto" w:fill="auto"/>
          </w:tcPr>
          <w:p w14:paraId="5DDE29F7" w14:textId="77777777" w:rsidR="002955E5" w:rsidRPr="006531E5" w:rsidRDefault="002955E5" w:rsidP="00C268E0">
            <w:pPr>
              <w:rPr>
                <w:rFonts w:ascii="Book Antiqua" w:hAnsi="Book Antiqua"/>
                <w:color w:val="000000"/>
                <w:lang w:val="sr-Cyrl-RS"/>
              </w:rPr>
            </w:pPr>
          </w:p>
          <w:p w14:paraId="2EFCDD78" w14:textId="77777777" w:rsidR="002955E5" w:rsidRPr="006531E5" w:rsidRDefault="002955E5" w:rsidP="00C268E0">
            <w:pPr>
              <w:rPr>
                <w:rFonts w:ascii="Book Antiqua" w:hAnsi="Book Antiqua"/>
                <w:color w:val="000000"/>
                <w:lang w:val="sr-Cyrl-RS"/>
              </w:rPr>
            </w:pPr>
          </w:p>
        </w:tc>
      </w:tr>
      <w:tr w:rsidR="002955E5" w:rsidRPr="006531E5" w14:paraId="0F799140" w14:textId="77777777" w:rsidTr="00C268E0">
        <w:tc>
          <w:tcPr>
            <w:tcW w:w="4860" w:type="dxa"/>
            <w:shd w:val="clear" w:color="auto" w:fill="auto"/>
          </w:tcPr>
          <w:p w14:paraId="7F9B9A40" w14:textId="77777777" w:rsidR="002955E5" w:rsidRPr="006531E5" w:rsidRDefault="002955E5" w:rsidP="00C268E0">
            <w:pPr>
              <w:pStyle w:val="ListParagraph"/>
              <w:spacing w:after="160" w:line="259" w:lineRule="auto"/>
              <w:ind w:left="0"/>
              <w:contextualSpacing/>
              <w:jc w:val="center"/>
              <w:rPr>
                <w:rFonts w:ascii="Book Antiqua" w:hAnsi="Book Antiqua"/>
                <w:sz w:val="22"/>
                <w:szCs w:val="22"/>
                <w:lang w:val="sr-Cyrl-RS"/>
              </w:rPr>
            </w:pPr>
            <w:r w:rsidRPr="006531E5">
              <w:rPr>
                <w:rFonts w:ascii="Book Antiqua" w:hAnsi="Book Antiqua"/>
                <w:sz w:val="22"/>
                <w:szCs w:val="22"/>
                <w:lang w:val="sr-Cyrl-RS"/>
              </w:rPr>
              <w:t>мр Зоран Пашалић</w:t>
            </w:r>
          </w:p>
        </w:tc>
      </w:tr>
    </w:tbl>
    <w:p w14:paraId="45C5EB70" w14:textId="77777777" w:rsidR="002955E5" w:rsidRDefault="002955E5" w:rsidP="002955E5">
      <w:pPr>
        <w:tabs>
          <w:tab w:val="left" w:pos="90"/>
        </w:tabs>
        <w:jc w:val="both"/>
        <w:rPr>
          <w:rFonts w:ascii="Book Antiqua" w:hAnsi="Book Antiqua"/>
          <w:lang w:val="sr-Cyrl-RS"/>
        </w:rPr>
      </w:pPr>
    </w:p>
    <w:p w14:paraId="54E60173" w14:textId="77777777" w:rsidR="00096F40" w:rsidRDefault="00096F40" w:rsidP="002955E5">
      <w:pPr>
        <w:tabs>
          <w:tab w:val="left" w:pos="90"/>
        </w:tabs>
        <w:jc w:val="both"/>
        <w:rPr>
          <w:rFonts w:ascii="Book Antiqua" w:hAnsi="Book Antiqua"/>
          <w:lang w:val="sr-Cyrl-RS"/>
        </w:rPr>
      </w:pPr>
    </w:p>
    <w:p w14:paraId="16D289D9" w14:textId="77777777" w:rsidR="00096F40" w:rsidRDefault="00096F40" w:rsidP="002955E5">
      <w:pPr>
        <w:tabs>
          <w:tab w:val="left" w:pos="90"/>
        </w:tabs>
        <w:jc w:val="both"/>
        <w:rPr>
          <w:rFonts w:ascii="Book Antiqua" w:hAnsi="Book Antiqua"/>
          <w:lang w:val="sr-Cyrl-RS"/>
        </w:rPr>
      </w:pPr>
    </w:p>
    <w:p w14:paraId="25FF00FB" w14:textId="77777777" w:rsidR="002955E5" w:rsidRDefault="002955E5" w:rsidP="002955E5">
      <w:pPr>
        <w:tabs>
          <w:tab w:val="left" w:pos="90"/>
        </w:tabs>
        <w:jc w:val="both"/>
        <w:rPr>
          <w:rFonts w:ascii="Book Antiqua" w:hAnsi="Book Antiqua"/>
          <w:lang w:val="sr-Cyrl-RS"/>
        </w:rPr>
      </w:pPr>
    </w:p>
    <w:p w14:paraId="42D56B09" w14:textId="77777777" w:rsidR="002955E5" w:rsidRPr="008C6837" w:rsidRDefault="002955E5" w:rsidP="002955E5">
      <w:pPr>
        <w:tabs>
          <w:tab w:val="left" w:pos="90"/>
        </w:tabs>
        <w:jc w:val="both"/>
        <w:rPr>
          <w:rFonts w:ascii="Book Antiqua" w:hAnsi="Book Antiqua"/>
          <w:lang w:val="sr-Cyrl-RS"/>
        </w:rPr>
      </w:pPr>
    </w:p>
    <w:p w14:paraId="1078078C" w14:textId="77777777" w:rsidR="00C863FF" w:rsidRPr="002E0850" w:rsidRDefault="00C863FF" w:rsidP="002955E5">
      <w:pPr>
        <w:tabs>
          <w:tab w:val="left" w:pos="90"/>
        </w:tabs>
        <w:spacing w:after="0" w:line="240" w:lineRule="auto"/>
        <w:jc w:val="both"/>
        <w:rPr>
          <w:rFonts w:ascii="Book Antiqua" w:hAnsi="Book Antiqua"/>
        </w:rPr>
      </w:pPr>
    </w:p>
    <w:p w14:paraId="67C64014" w14:textId="77777777" w:rsidR="00C863FF" w:rsidRPr="002E0850" w:rsidRDefault="00C863FF" w:rsidP="002955E5">
      <w:pPr>
        <w:tabs>
          <w:tab w:val="left" w:pos="90"/>
        </w:tabs>
        <w:spacing w:after="0" w:line="240" w:lineRule="auto"/>
        <w:jc w:val="both"/>
        <w:rPr>
          <w:rFonts w:ascii="Book Antiqua" w:hAnsi="Book Antiqua"/>
        </w:rPr>
      </w:pPr>
    </w:p>
    <w:p w14:paraId="3B951E46" w14:textId="77777777" w:rsidR="00C863FF" w:rsidRPr="002E0850" w:rsidRDefault="00C863FF" w:rsidP="002955E5">
      <w:pPr>
        <w:tabs>
          <w:tab w:val="left" w:pos="90"/>
        </w:tabs>
        <w:spacing w:after="0" w:line="240" w:lineRule="auto"/>
        <w:jc w:val="both"/>
        <w:rPr>
          <w:rFonts w:ascii="Book Antiqua" w:hAnsi="Book Antiqua"/>
        </w:rPr>
      </w:pPr>
    </w:p>
    <w:p w14:paraId="62B7498E" w14:textId="77777777" w:rsidR="00C863FF" w:rsidRPr="002E0850" w:rsidRDefault="00C863FF" w:rsidP="002955E5">
      <w:pPr>
        <w:tabs>
          <w:tab w:val="left" w:pos="90"/>
        </w:tabs>
        <w:spacing w:after="0" w:line="240" w:lineRule="auto"/>
        <w:jc w:val="both"/>
        <w:rPr>
          <w:rFonts w:ascii="Book Antiqua" w:hAnsi="Book Antiqua"/>
        </w:rPr>
      </w:pPr>
    </w:p>
    <w:p w14:paraId="2C8DBC88" w14:textId="77777777" w:rsidR="00C863FF" w:rsidRPr="002E0850" w:rsidRDefault="00C863FF" w:rsidP="002955E5">
      <w:pPr>
        <w:spacing w:after="0" w:line="240" w:lineRule="auto"/>
        <w:jc w:val="both"/>
        <w:rPr>
          <w:rFonts w:ascii="Book Antiqua" w:hAnsi="Book Antiqua"/>
        </w:rPr>
      </w:pPr>
    </w:p>
    <w:p w14:paraId="54866F1E" w14:textId="77777777" w:rsidR="00C863FF" w:rsidRPr="002E0850" w:rsidRDefault="00C863FF" w:rsidP="002955E5">
      <w:pPr>
        <w:spacing w:after="0" w:line="240" w:lineRule="auto"/>
        <w:jc w:val="both"/>
        <w:rPr>
          <w:rFonts w:ascii="Book Antiqua" w:hAnsi="Book Antiqua"/>
        </w:rPr>
      </w:pPr>
    </w:p>
    <w:p w14:paraId="4461B734" w14:textId="77777777" w:rsidR="00F265D2" w:rsidRPr="002E0850" w:rsidRDefault="00F265D2" w:rsidP="002955E5">
      <w:pPr>
        <w:spacing w:after="0" w:line="240" w:lineRule="auto"/>
        <w:jc w:val="both"/>
        <w:rPr>
          <w:rFonts w:ascii="Book Antiqua" w:hAnsi="Book Antiqua"/>
        </w:rPr>
      </w:pPr>
    </w:p>
    <w:sectPr w:rsidR="00F265D2" w:rsidRPr="002E0850" w:rsidSect="003343CB">
      <w:headerReference w:type="default" r:id="rId7"/>
      <w:footerReference w:type="default" r:id="rId8"/>
      <w:headerReference w:type="first" r:id="rId9"/>
      <w:footerReference w:type="first" r:id="rId10"/>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F774F" w14:textId="77777777" w:rsidR="00FC3DDC" w:rsidRDefault="00FC3DDC">
      <w:r>
        <w:separator/>
      </w:r>
    </w:p>
  </w:endnote>
  <w:endnote w:type="continuationSeparator" w:id="0">
    <w:p w14:paraId="75D0648C" w14:textId="77777777" w:rsidR="00FC3DDC" w:rsidRDefault="00FC3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n-cs">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9B6AC" w14:textId="77777777"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6EC1C4C4" w14:textId="77777777"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4428D" w14:textId="77777777"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03A9DC90" w14:textId="77777777"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68480" w14:textId="77777777" w:rsidR="00FC3DDC" w:rsidRDefault="00FC3DDC">
      <w:r>
        <w:separator/>
      </w:r>
    </w:p>
  </w:footnote>
  <w:footnote w:type="continuationSeparator" w:id="0">
    <w:p w14:paraId="6B9B04E0" w14:textId="77777777" w:rsidR="00FC3DDC" w:rsidRDefault="00FC3DDC">
      <w:r>
        <w:continuationSeparator/>
      </w:r>
    </w:p>
  </w:footnote>
  <w:footnote w:id="1">
    <w:p w14:paraId="53C7A611" w14:textId="77777777" w:rsidR="002955E5" w:rsidRDefault="002955E5" w:rsidP="002955E5">
      <w:pPr>
        <w:spacing w:after="0"/>
        <w:rPr>
          <w:bCs/>
          <w:sz w:val="18"/>
          <w:szCs w:val="18"/>
          <w:lang w:val="sr-Cyrl-RS"/>
        </w:rPr>
      </w:pPr>
      <w:r>
        <w:rPr>
          <w:rStyle w:val="FootnoteReference"/>
          <w:sz w:val="18"/>
          <w:szCs w:val="18"/>
          <w:lang w:val="sr-Cyrl-RS"/>
        </w:rPr>
        <w:footnoteRef/>
      </w:r>
      <w:r>
        <w:rPr>
          <w:bCs/>
          <w:sz w:val="18"/>
          <w:szCs w:val="18"/>
          <w:lang w:val="sr-Cyrl-RS"/>
        </w:rPr>
        <w:t xml:space="preserve"> „Службени гласник РС", бр. 85/05 и 88/05 – испр, 107/05 - испр, 72/09, 111/09, 121/12, 104/13, 108/14, 94/16 и 35/19.</w:t>
      </w:r>
    </w:p>
  </w:footnote>
  <w:footnote w:id="2">
    <w:p w14:paraId="2D3AB2F8" w14:textId="77777777" w:rsidR="002955E5" w:rsidRDefault="002955E5" w:rsidP="002955E5">
      <w:pPr>
        <w:pStyle w:val="FootnoteText"/>
        <w:rPr>
          <w:lang w:val="sr-Cyrl-RS"/>
        </w:rPr>
      </w:pPr>
      <w:r>
        <w:rPr>
          <w:rStyle w:val="FootnoteReference"/>
          <w:lang w:val="sr-Cyrl-RS"/>
        </w:rPr>
        <w:footnoteRef/>
      </w:r>
      <w:r>
        <w:rPr>
          <w:rStyle w:val="Hyperlink"/>
          <w:lang w:val="sr-Cyrl-RS"/>
        </w:rPr>
        <w:t xml:space="preserve"> </w:t>
      </w:r>
      <w:r>
        <w:rPr>
          <w:lang w:val="sr-Cyrl-RS"/>
        </w:rPr>
        <w:t xml:space="preserve">Доступно на: </w:t>
      </w:r>
      <w:hyperlink r:id="rId1" w:history="1">
        <w:r>
          <w:rPr>
            <w:rStyle w:val="Hyperlink"/>
            <w:lang w:val="sr-Cyrl-RS"/>
          </w:rPr>
          <w:t>https://www.pravadeteta.com/index.php?option=com_content&amp;view=article&amp;id=186:2012-05-20-21-48-39&amp;catid=42&amp;Itemid=87</w:t>
        </w:r>
      </w:hyperlink>
      <w:r>
        <w:rPr>
          <w:rStyle w:val="Hyperlink"/>
          <w:lang w:val="sr-Cyrl-RS"/>
        </w:rPr>
        <w:t>.</w:t>
      </w:r>
    </w:p>
  </w:footnote>
  <w:footnote w:id="3">
    <w:p w14:paraId="3FF090F0" w14:textId="77777777" w:rsidR="002955E5" w:rsidRDefault="002955E5" w:rsidP="002955E5">
      <w:pPr>
        <w:pStyle w:val="FootnoteText"/>
        <w:rPr>
          <w:lang w:val="sr-Cyrl-RS"/>
        </w:rPr>
      </w:pPr>
      <w:r>
        <w:rPr>
          <w:rStyle w:val="FootnoteReference"/>
          <w:rFonts w:eastAsia="Calibri"/>
        </w:rPr>
        <w:footnoteRef/>
      </w:r>
      <w:r>
        <w:rPr>
          <w:lang w:val="sr-Cyrl-RS"/>
        </w:rPr>
        <w:t xml:space="preserve"> </w:t>
      </w:r>
      <w:r>
        <w:t xml:space="preserve">Закључна запажања </w:t>
      </w:r>
      <w:r>
        <w:rPr>
          <w:lang w:val="sr-Cyrl-RS"/>
        </w:rPr>
        <w:t xml:space="preserve">Комитета за права особа са инвалидитетом </w:t>
      </w:r>
      <w:r>
        <w:t xml:space="preserve">о Иницијалном извештају о Србији, </w:t>
      </w:r>
      <w:r>
        <w:rPr>
          <w:lang w:val="sr-Cyrl-RS"/>
        </w:rPr>
        <w:t xml:space="preserve">мај 2016. године доступна на: </w:t>
      </w:r>
      <w:hyperlink r:id="rId2" w:history="1">
        <w:r>
          <w:rPr>
            <w:rStyle w:val="Hyperlink"/>
          </w:rPr>
          <w:t>https://ljudskaprava.gov.rs/sites/default/files/dokument_file/zakljucna_zapazanja_komiteta_za_prava_osoba_sa_invaliditetom_srb.pdf</w:t>
        </w:r>
      </w:hyperlink>
      <w:r>
        <w:rPr>
          <w:rStyle w:val="Hyperlink"/>
          <w:lang w:val="sr-Cyrl-RS"/>
        </w:rPr>
        <w:t>.</w:t>
      </w:r>
      <w:r>
        <w:rPr>
          <w:lang w:val="sr-Cyrl-RS"/>
        </w:rPr>
        <w:t xml:space="preserve"> </w:t>
      </w:r>
      <w:r>
        <w:t xml:space="preserve">  </w:t>
      </w:r>
    </w:p>
  </w:footnote>
  <w:footnote w:id="4">
    <w:p w14:paraId="0AF50D8C" w14:textId="77777777" w:rsidR="002955E5" w:rsidRPr="00FA6A6E" w:rsidRDefault="002955E5" w:rsidP="002955E5">
      <w:pPr>
        <w:pStyle w:val="FootnoteText"/>
        <w:ind w:left="90" w:hanging="90"/>
        <w:jc w:val="both"/>
        <w:rPr>
          <w:rFonts w:ascii="Book Antiqua" w:hAnsi="Book Antiqua"/>
          <w:lang w:val="sr-Latn-RS"/>
        </w:rPr>
      </w:pPr>
      <w:r>
        <w:rPr>
          <w:rStyle w:val="FootnoteReference"/>
          <w:rFonts w:eastAsia="Calibri"/>
        </w:rPr>
        <w:footnoteRef/>
      </w:r>
      <w:r>
        <w:t xml:space="preserve"> </w:t>
      </w:r>
      <w:r w:rsidRPr="00FA6A6E">
        <w:rPr>
          <w:rFonts w:ascii="Book Antiqua" w:hAnsi="Book Antiqua"/>
          <w:lang w:val="sr-Cyrl-RS"/>
        </w:rPr>
        <w:t>Закон о ратификацији Опционог протокола уз Конвенцију против тортуре и других сурових, нељудских или понижавајућих казни или поступака</w:t>
      </w:r>
      <w:r>
        <w:rPr>
          <w:rFonts w:ascii="Book Antiqua" w:hAnsi="Book Antiqua"/>
          <w:lang w:val="sr-Cyrl-RS"/>
        </w:rPr>
        <w:t xml:space="preserve"> („</w:t>
      </w:r>
      <w:r w:rsidRPr="00FA6A6E">
        <w:rPr>
          <w:rFonts w:ascii="Book Antiqua" w:hAnsi="Book Antiqua"/>
        </w:rPr>
        <w:t>Сл. лист СЦГ - Међународни уговори</w:t>
      </w:r>
      <w:r>
        <w:rPr>
          <w:rFonts w:ascii="Book Antiqua" w:hAnsi="Book Antiqua"/>
          <w:lang w:val="sr-Cyrl-RS"/>
        </w:rPr>
        <w:t>“</w:t>
      </w:r>
      <w:r w:rsidRPr="00FA6A6E">
        <w:rPr>
          <w:rFonts w:ascii="Book Antiqua" w:hAnsi="Book Antiqua"/>
        </w:rPr>
        <w:t xml:space="preserve">, бр. 16/05 и 2/06 и </w:t>
      </w:r>
      <w:r>
        <w:rPr>
          <w:rFonts w:ascii="Book Antiqua" w:hAnsi="Book Antiqua"/>
          <w:lang w:val="sr-Cyrl-RS"/>
        </w:rPr>
        <w:t>„</w:t>
      </w:r>
      <w:r w:rsidRPr="00FA6A6E">
        <w:rPr>
          <w:rFonts w:ascii="Book Antiqua" w:hAnsi="Book Antiqua"/>
        </w:rPr>
        <w:t>Сл. гласник РС - Међународни уговори</w:t>
      </w:r>
      <w:r>
        <w:rPr>
          <w:rFonts w:ascii="Book Antiqua" w:hAnsi="Book Antiqua"/>
          <w:lang w:val="sr-Cyrl-RS"/>
        </w:rPr>
        <w:t>“</w:t>
      </w:r>
      <w:r w:rsidRPr="00FA6A6E">
        <w:rPr>
          <w:rFonts w:ascii="Book Antiqua" w:hAnsi="Book Antiqua"/>
        </w:rPr>
        <w:t>, бр. 7/11</w:t>
      </w:r>
      <w:r>
        <w:rPr>
          <w:rFonts w:ascii="Book Antiqua" w:hAnsi="Book Antiqua"/>
          <w:lang w:val="sr-Cyrl-RS"/>
        </w:rPr>
        <w:t>)</w:t>
      </w:r>
      <w:r w:rsidRPr="00FA6A6E">
        <w:rPr>
          <w:rFonts w:ascii="Book Antiqua" w:hAnsi="Book Antiqua"/>
          <w:lang w:val="sr-Latn-RS"/>
        </w:rPr>
        <w:t>.</w:t>
      </w:r>
    </w:p>
    <w:p w14:paraId="76157CD6" w14:textId="77777777" w:rsidR="002955E5" w:rsidRPr="00FA6A6E" w:rsidRDefault="002955E5" w:rsidP="002955E5">
      <w:pPr>
        <w:pStyle w:val="FootnoteText"/>
        <w:rPr>
          <w:lang w:val="sr-Cyrl-R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F96CC" w14:textId="5E845866"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2D70E2">
      <w:rPr>
        <w:rStyle w:val="PageNumber"/>
        <w:noProof/>
      </w:rPr>
      <w:t>8</w:t>
    </w:r>
    <w:r>
      <w:rPr>
        <w:rStyle w:val="PageNumber"/>
      </w:rPr>
      <w:fldChar w:fldCharType="end"/>
    </w:r>
  </w:p>
  <w:p w14:paraId="1DE8FDBB" w14:textId="77777777" w:rsidR="00312ADF" w:rsidRPr="00AA62CD" w:rsidRDefault="00312ADF">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Look w:val="00A0" w:firstRow="1" w:lastRow="0" w:firstColumn="1" w:lastColumn="0" w:noHBand="0" w:noVBand="0"/>
    </w:tblPr>
    <w:tblGrid>
      <w:gridCol w:w="3600"/>
      <w:gridCol w:w="2520"/>
      <w:gridCol w:w="3240"/>
    </w:tblGrid>
    <w:tr w:rsidR="00312ADF" w:rsidRPr="00A0248D" w14:paraId="6999638A" w14:textId="77777777">
      <w:tc>
        <w:tcPr>
          <w:tcW w:w="3600" w:type="dxa"/>
        </w:tcPr>
        <w:p w14:paraId="000AD5A5" w14:textId="77777777" w:rsidR="00312ADF" w:rsidRPr="00A0248D" w:rsidRDefault="00151ABB" w:rsidP="00DE33FD">
          <w:pPr>
            <w:tabs>
              <w:tab w:val="left" w:pos="552"/>
              <w:tab w:val="center" w:pos="1368"/>
            </w:tabs>
            <w:jc w:val="center"/>
            <w:rPr>
              <w:rFonts w:ascii="Book Antiqua" w:hAnsi="Book Antiqua"/>
              <w:spacing w:val="6"/>
            </w:rPr>
          </w:pPr>
          <w:r>
            <w:rPr>
              <w:noProof/>
            </w:rPr>
            <w:drawing>
              <wp:inline distT="0" distB="0" distL="0" distR="0" wp14:anchorId="35A9129C" wp14:editId="323BB72D">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14:paraId="3AB2BCA9" w14:textId="77777777" w:rsidR="00312ADF" w:rsidRPr="00A0248D" w:rsidRDefault="00312ADF" w:rsidP="00DE33FD">
          <w:pPr>
            <w:rPr>
              <w:rFonts w:ascii="Book Antiqua" w:hAnsi="Book Antiqua"/>
              <w:spacing w:val="6"/>
            </w:rPr>
          </w:pPr>
        </w:p>
      </w:tc>
      <w:tc>
        <w:tcPr>
          <w:tcW w:w="3240" w:type="dxa"/>
          <w:vMerge w:val="restart"/>
        </w:tcPr>
        <w:p w14:paraId="75FC6F31" w14:textId="77777777" w:rsidR="00312ADF" w:rsidRPr="00A0248D" w:rsidRDefault="00312ADF" w:rsidP="00DE33FD">
          <w:pPr>
            <w:jc w:val="center"/>
            <w:rPr>
              <w:rFonts w:ascii="Book Antiqua" w:hAnsi="Book Antiqua"/>
              <w:spacing w:val="6"/>
              <w:lang w:val="sr-Latn-CS"/>
            </w:rPr>
          </w:pPr>
        </w:p>
        <w:p w14:paraId="7042A36F" w14:textId="77777777" w:rsidR="00312ADF" w:rsidRPr="00A0248D" w:rsidRDefault="00312ADF" w:rsidP="00DE33FD">
          <w:pPr>
            <w:jc w:val="center"/>
            <w:rPr>
              <w:rFonts w:ascii="Book Antiqua" w:hAnsi="Book Antiqua"/>
              <w:spacing w:val="6"/>
              <w:lang w:val="sr-Latn-CS"/>
            </w:rPr>
          </w:pPr>
        </w:p>
        <w:p w14:paraId="4784C43F" w14:textId="77777777" w:rsidR="00312ADF" w:rsidRPr="00A0248D" w:rsidRDefault="00312ADF" w:rsidP="00DE33FD">
          <w:pPr>
            <w:tabs>
              <w:tab w:val="left" w:pos="348"/>
              <w:tab w:val="center" w:pos="1584"/>
            </w:tabs>
            <w:rPr>
              <w:rFonts w:ascii="Book Antiqua" w:hAnsi="Book Antiqua"/>
              <w:spacing w:val="6"/>
            </w:rPr>
          </w:pPr>
          <w:r w:rsidRPr="00A0248D">
            <w:rPr>
              <w:rFonts w:ascii="Book Antiqua" w:hAnsi="Book Antiqua"/>
              <w:spacing w:val="6"/>
            </w:rPr>
            <w:tab/>
          </w:r>
          <w:r w:rsidRPr="00A0248D">
            <w:rPr>
              <w:rFonts w:ascii="Book Antiqua" w:hAnsi="Book Antiqua"/>
              <w:spacing w:val="6"/>
            </w:rPr>
            <w:tab/>
          </w:r>
          <w:r w:rsidR="00151ABB" w:rsidRPr="00A0248D">
            <w:rPr>
              <w:rFonts w:ascii="Book Antiqua" w:hAnsi="Book Antiqua"/>
              <w:noProof/>
              <w:spacing w:val="6"/>
            </w:rPr>
            <w:drawing>
              <wp:inline distT="0" distB="0" distL="0" distR="0" wp14:anchorId="37EEFE48" wp14:editId="669DEE3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14:paraId="4B698685" w14:textId="77777777" w:rsidR="00312ADF" w:rsidRPr="00A0248D" w:rsidRDefault="00312ADF" w:rsidP="00DE33FD">
          <w:pPr>
            <w:jc w:val="center"/>
            <w:rPr>
              <w:rFonts w:ascii="Book Antiqua" w:hAnsi="Book Antiqua"/>
              <w:spacing w:val="6"/>
            </w:rPr>
          </w:pPr>
        </w:p>
        <w:p w14:paraId="2A5A69CB" w14:textId="77777777" w:rsidR="00312ADF" w:rsidRPr="00A0248D" w:rsidRDefault="00312ADF" w:rsidP="00DE33FD">
          <w:pPr>
            <w:jc w:val="center"/>
            <w:rPr>
              <w:rFonts w:ascii="Book Antiqua" w:hAnsi="Book Antiqua"/>
              <w:spacing w:val="6"/>
            </w:rPr>
          </w:pPr>
        </w:p>
      </w:tc>
    </w:tr>
    <w:tr w:rsidR="00312ADF" w:rsidRPr="00A0248D" w14:paraId="200CFAB5" w14:textId="77777777">
      <w:tc>
        <w:tcPr>
          <w:tcW w:w="3600" w:type="dxa"/>
          <w:tcBorders>
            <w:bottom w:val="single" w:sz="4" w:space="0" w:color="auto"/>
          </w:tcBorders>
        </w:tcPr>
        <w:p w14:paraId="3C8C9A52" w14:textId="77777777" w:rsidR="00312ADF" w:rsidRPr="00A0248D" w:rsidRDefault="00312ADF" w:rsidP="00DE33FD">
          <w:pPr>
            <w:jc w:val="center"/>
            <w:rPr>
              <w:rFonts w:ascii="Georgia" w:eastAsia="Arial Unicode MS" w:hAnsi="Georgia" w:cs="Arial Unicode MS"/>
              <w:b/>
              <w:bCs/>
              <w:lang w:val="sr-Latn-CS"/>
            </w:rPr>
          </w:pPr>
        </w:p>
        <w:p w14:paraId="790918EC" w14:textId="77777777" w:rsidR="00312ADF" w:rsidRPr="00A0248D" w:rsidRDefault="00312ADF" w:rsidP="00C01C08">
          <w:pPr>
            <w:jc w:val="center"/>
            <w:rPr>
              <w:rFonts w:ascii="Georgia" w:eastAsia="Arial Unicode MS" w:hAnsi="Georgia" w:cs="Arial Unicode MS"/>
              <w:b/>
              <w:bCs/>
              <w:lang w:val="ru-RU"/>
            </w:rPr>
          </w:pPr>
          <w:r w:rsidRPr="00A0248D">
            <w:rPr>
              <w:rFonts w:ascii="Georgia" w:eastAsia="Arial Unicode MS" w:hAnsi="Georgia" w:cs="Arial Unicode MS"/>
              <w:b/>
              <w:bCs/>
              <w:lang w:val="sr-Cyrl-BA"/>
            </w:rPr>
            <w:t>РЕПУБЛИКА СРБИЈА</w:t>
          </w:r>
        </w:p>
        <w:p w14:paraId="6D0E0D78" w14:textId="77777777" w:rsidR="00312ADF" w:rsidRPr="00A0248D" w:rsidRDefault="00312ADF" w:rsidP="00C01C08">
          <w:pPr>
            <w:jc w:val="center"/>
            <w:rPr>
              <w:rFonts w:ascii="Georgia" w:eastAsia="Arial Unicode MS" w:hAnsi="Georgia" w:cs="Arial Unicode MS"/>
              <w:b/>
              <w:bCs/>
              <w:lang w:val="sr-Latn-CS"/>
            </w:rPr>
          </w:pPr>
          <w:r w:rsidRPr="00A0248D">
            <w:rPr>
              <w:rFonts w:ascii="Georgia" w:eastAsia="Arial Unicode MS" w:hAnsi="Georgia" w:cs="Arial Unicode MS"/>
              <w:b/>
              <w:bCs/>
              <w:lang w:val="sr-Cyrl-BA"/>
            </w:rPr>
            <w:t>ЗАШТИТНИК ГРАЂАНА</w:t>
          </w:r>
        </w:p>
        <w:p w14:paraId="4F27989F" w14:textId="77777777" w:rsidR="00312ADF" w:rsidRPr="00C863FF" w:rsidRDefault="00C863FF" w:rsidP="00C01C08">
          <w:pPr>
            <w:jc w:val="center"/>
            <w:rPr>
              <w:rFonts w:ascii="Georgia" w:eastAsia="Arial Unicode MS" w:hAnsi="Georgia" w:cs="Arial Unicode MS"/>
              <w:bCs/>
            </w:rPr>
          </w:pPr>
          <w:r>
            <w:rPr>
              <w:rFonts w:ascii="Georgia" w:eastAsia="Arial Unicode MS" w:hAnsi="Georgia" w:cs="Arial Unicode MS"/>
              <w:bCs/>
            </w:rPr>
            <w:t>353</w:t>
          </w:r>
          <w:r w:rsidR="00312ADF" w:rsidRPr="00A0248D">
            <w:rPr>
              <w:rFonts w:ascii="Georgia" w:eastAsia="Arial Unicode MS" w:hAnsi="Georgia" w:cs="Arial Unicode MS"/>
              <w:bCs/>
            </w:rPr>
            <w:t>–</w:t>
          </w:r>
          <w:r>
            <w:rPr>
              <w:rFonts w:ascii="Georgia" w:eastAsia="Arial Unicode MS" w:hAnsi="Georgia" w:cs="Arial Unicode MS"/>
              <w:bCs/>
            </w:rPr>
            <w:t>51/21</w:t>
          </w:r>
        </w:p>
        <w:p w14:paraId="3D16F87C" w14:textId="77777777" w:rsidR="00C863FF" w:rsidRPr="00C863FF" w:rsidRDefault="003343CB" w:rsidP="00C863FF">
          <w:pPr>
            <w:jc w:val="center"/>
            <w:rPr>
              <w:rFonts w:ascii="Georgia" w:eastAsia="Arial Unicode MS" w:hAnsi="Georgia" w:cs="Arial Unicode MS"/>
              <w:bCs/>
              <w:lang w:val="sr-Cyrl-BA"/>
            </w:rPr>
          </w:pPr>
          <w:r>
            <w:rPr>
              <w:rFonts w:ascii="Georgia" w:eastAsia="Arial Unicode MS" w:hAnsi="Georgia" w:cs="Arial Unicode MS"/>
              <w:bCs/>
              <w:lang w:val="sr-Cyrl-BA"/>
            </w:rPr>
            <w:t>Б е о г р а д</w:t>
          </w:r>
        </w:p>
      </w:tc>
      <w:tc>
        <w:tcPr>
          <w:tcW w:w="2520" w:type="dxa"/>
          <w:tcBorders>
            <w:bottom w:val="single" w:sz="4" w:space="0" w:color="auto"/>
          </w:tcBorders>
        </w:tcPr>
        <w:p w14:paraId="35477607" w14:textId="77777777" w:rsidR="00312ADF" w:rsidRPr="00A0248D" w:rsidRDefault="00312ADF" w:rsidP="00DE33FD">
          <w:pPr>
            <w:rPr>
              <w:rFonts w:ascii="Book Antiqua" w:hAnsi="Book Antiqua"/>
              <w:spacing w:val="6"/>
            </w:rPr>
          </w:pPr>
        </w:p>
      </w:tc>
      <w:tc>
        <w:tcPr>
          <w:tcW w:w="3240" w:type="dxa"/>
          <w:vMerge/>
          <w:tcBorders>
            <w:bottom w:val="single" w:sz="4" w:space="0" w:color="auto"/>
          </w:tcBorders>
        </w:tcPr>
        <w:p w14:paraId="1187C13D" w14:textId="77777777" w:rsidR="00312ADF" w:rsidRPr="00A0248D" w:rsidRDefault="00312ADF" w:rsidP="00DE33FD">
          <w:pPr>
            <w:rPr>
              <w:rFonts w:ascii="Book Antiqua" w:hAnsi="Book Antiqua"/>
              <w:spacing w:val="6"/>
            </w:rPr>
          </w:pPr>
        </w:p>
      </w:tc>
    </w:tr>
    <w:tr w:rsidR="00312ADF" w:rsidRPr="00A0248D" w14:paraId="4819C1A9" w14:textId="77777777">
      <w:tc>
        <w:tcPr>
          <w:tcW w:w="3600" w:type="dxa"/>
          <w:tcBorders>
            <w:top w:val="single" w:sz="4" w:space="0" w:color="auto"/>
          </w:tcBorders>
        </w:tcPr>
        <w:p w14:paraId="2CFAB86A" w14:textId="6F265816" w:rsidR="00312ADF" w:rsidRPr="00A0248D" w:rsidRDefault="00312ADF" w:rsidP="00DD0C4B">
          <w:pPr>
            <w:rPr>
              <w:rFonts w:ascii="Georgia" w:eastAsia="Arial Unicode MS" w:hAnsi="Georgia" w:cs="Arial Unicode MS"/>
              <w:b/>
              <w:bCs/>
              <w:lang w:val="sr-Latn-CS"/>
            </w:rPr>
          </w:pPr>
          <w:r w:rsidRPr="00A0248D">
            <w:rPr>
              <w:rFonts w:ascii="Georgia" w:hAnsi="Georgia"/>
            </w:rPr>
            <w:t xml:space="preserve">дел.бр. </w:t>
          </w:r>
          <w:r w:rsidR="00DD0C4B">
            <w:rPr>
              <w:rFonts w:ascii="Georgia" w:hAnsi="Georgia"/>
            </w:rPr>
            <w:t xml:space="preserve">30951  </w:t>
          </w:r>
          <w:r w:rsidRPr="00A0248D">
            <w:rPr>
              <w:rFonts w:ascii="Georgia" w:hAnsi="Georgia"/>
            </w:rPr>
            <w:t xml:space="preserve"> датум</w:t>
          </w:r>
          <w:r w:rsidR="00DD0C4B">
            <w:rPr>
              <w:rFonts w:ascii="Georgia" w:hAnsi="Georgia"/>
            </w:rPr>
            <w:t xml:space="preserve"> 12.11.2021.</w:t>
          </w:r>
        </w:p>
      </w:tc>
      <w:tc>
        <w:tcPr>
          <w:tcW w:w="2520" w:type="dxa"/>
          <w:tcBorders>
            <w:top w:val="single" w:sz="4" w:space="0" w:color="auto"/>
          </w:tcBorders>
        </w:tcPr>
        <w:p w14:paraId="29817900" w14:textId="77777777" w:rsidR="00312ADF" w:rsidRPr="00A0248D" w:rsidRDefault="00312ADF" w:rsidP="00DE33FD">
          <w:pPr>
            <w:rPr>
              <w:rFonts w:ascii="Book Antiqua" w:hAnsi="Book Antiqua"/>
              <w:spacing w:val="6"/>
            </w:rPr>
          </w:pPr>
        </w:p>
      </w:tc>
      <w:tc>
        <w:tcPr>
          <w:tcW w:w="3240" w:type="dxa"/>
          <w:tcBorders>
            <w:top w:val="single" w:sz="4" w:space="0" w:color="auto"/>
          </w:tcBorders>
        </w:tcPr>
        <w:p w14:paraId="670BBB35" w14:textId="77777777" w:rsidR="00312ADF" w:rsidRPr="00A0248D" w:rsidRDefault="00312ADF" w:rsidP="00DE33FD">
          <w:pPr>
            <w:rPr>
              <w:rFonts w:ascii="Book Antiqua" w:hAnsi="Book Antiqua"/>
              <w:spacing w:val="6"/>
            </w:rPr>
          </w:pPr>
        </w:p>
      </w:tc>
    </w:tr>
  </w:tbl>
  <w:p w14:paraId="1F274F55" w14:textId="77777777" w:rsidR="00312ADF" w:rsidRPr="00312ADF" w:rsidRDefault="00312ADF" w:rsidP="00312ADF">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E74"/>
    <w:rsid w:val="000063C9"/>
    <w:rsid w:val="0002575C"/>
    <w:rsid w:val="00090AEE"/>
    <w:rsid w:val="00096F40"/>
    <w:rsid w:val="000A01EA"/>
    <w:rsid w:val="000C68BE"/>
    <w:rsid w:val="000F3CB5"/>
    <w:rsid w:val="00151ABB"/>
    <w:rsid w:val="001841E1"/>
    <w:rsid w:val="001C6282"/>
    <w:rsid w:val="001D72B0"/>
    <w:rsid w:val="00214510"/>
    <w:rsid w:val="002955E5"/>
    <w:rsid w:val="002D70E2"/>
    <w:rsid w:val="002E0850"/>
    <w:rsid w:val="002E3628"/>
    <w:rsid w:val="003013E5"/>
    <w:rsid w:val="00312ADF"/>
    <w:rsid w:val="00321BAF"/>
    <w:rsid w:val="00322DAC"/>
    <w:rsid w:val="003343CB"/>
    <w:rsid w:val="00340F80"/>
    <w:rsid w:val="00435738"/>
    <w:rsid w:val="004F1048"/>
    <w:rsid w:val="00577E5B"/>
    <w:rsid w:val="0058598B"/>
    <w:rsid w:val="005A529D"/>
    <w:rsid w:val="005B0F8E"/>
    <w:rsid w:val="005F07E7"/>
    <w:rsid w:val="005F3ACE"/>
    <w:rsid w:val="00611999"/>
    <w:rsid w:val="006162DB"/>
    <w:rsid w:val="00631F35"/>
    <w:rsid w:val="006B1D36"/>
    <w:rsid w:val="006F5303"/>
    <w:rsid w:val="007339C1"/>
    <w:rsid w:val="007B48C7"/>
    <w:rsid w:val="007E10F1"/>
    <w:rsid w:val="007F7426"/>
    <w:rsid w:val="00817521"/>
    <w:rsid w:val="008265C5"/>
    <w:rsid w:val="008A1A91"/>
    <w:rsid w:val="008B5E74"/>
    <w:rsid w:val="008D7B96"/>
    <w:rsid w:val="00901471"/>
    <w:rsid w:val="00953678"/>
    <w:rsid w:val="00953BAE"/>
    <w:rsid w:val="00964921"/>
    <w:rsid w:val="009804E6"/>
    <w:rsid w:val="009A4970"/>
    <w:rsid w:val="009D0B2C"/>
    <w:rsid w:val="009D3736"/>
    <w:rsid w:val="00A43B14"/>
    <w:rsid w:val="00A716B2"/>
    <w:rsid w:val="00AA62CD"/>
    <w:rsid w:val="00AB198F"/>
    <w:rsid w:val="00AF51CF"/>
    <w:rsid w:val="00B02752"/>
    <w:rsid w:val="00B159FF"/>
    <w:rsid w:val="00B20C0F"/>
    <w:rsid w:val="00B569D0"/>
    <w:rsid w:val="00B6789D"/>
    <w:rsid w:val="00BB3DE2"/>
    <w:rsid w:val="00BE0E89"/>
    <w:rsid w:val="00BF2D98"/>
    <w:rsid w:val="00C01C08"/>
    <w:rsid w:val="00C4165F"/>
    <w:rsid w:val="00C566BD"/>
    <w:rsid w:val="00C7106F"/>
    <w:rsid w:val="00C83EFD"/>
    <w:rsid w:val="00C863FF"/>
    <w:rsid w:val="00CA4A8F"/>
    <w:rsid w:val="00CA6439"/>
    <w:rsid w:val="00CC5E97"/>
    <w:rsid w:val="00CE388F"/>
    <w:rsid w:val="00D0181F"/>
    <w:rsid w:val="00D546FB"/>
    <w:rsid w:val="00D877CE"/>
    <w:rsid w:val="00DD0C4B"/>
    <w:rsid w:val="00DE33FD"/>
    <w:rsid w:val="00DF231E"/>
    <w:rsid w:val="00E23754"/>
    <w:rsid w:val="00E27BAA"/>
    <w:rsid w:val="00E364EC"/>
    <w:rsid w:val="00E601BB"/>
    <w:rsid w:val="00E61620"/>
    <w:rsid w:val="00E81B56"/>
    <w:rsid w:val="00E848B5"/>
    <w:rsid w:val="00EB6FAF"/>
    <w:rsid w:val="00EC2569"/>
    <w:rsid w:val="00EF724D"/>
    <w:rsid w:val="00F265D2"/>
    <w:rsid w:val="00F37ABE"/>
    <w:rsid w:val="00F530CE"/>
    <w:rsid w:val="00F54E41"/>
    <w:rsid w:val="00F932F3"/>
    <w:rsid w:val="00FC3DDC"/>
    <w:rsid w:val="00FD2B5D"/>
    <w:rsid w:val="00FE10DF"/>
    <w:rsid w:val="00FE2A21"/>
    <w:rsid w:val="00FE3E74"/>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C63A58"/>
  <w15:chartTrackingRefBased/>
  <w15:docId w15:val="{41E6AC89-3393-4154-ACB5-2DDC00E0E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3FF"/>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spacing w:after="120" w:line="240" w:lineRule="auto"/>
    </w:pPr>
    <w:rPr>
      <w:rFonts w:ascii="Times New Roman" w:eastAsia="Times New Roman" w:hAnsi="Times New Roman" w:cs="Times New Roman"/>
      <w:szCs w:val="24"/>
      <w:lang w:val="sr-Cyrl-CS"/>
    </w:rPr>
  </w:style>
  <w:style w:type="paragraph" w:styleId="Footer">
    <w:name w:val="footer"/>
    <w:basedOn w:val="Normal"/>
    <w:rsid w:val="00901471"/>
    <w:pPr>
      <w:tabs>
        <w:tab w:val="center" w:pos="4320"/>
        <w:tab w:val="right" w:pos="8640"/>
      </w:tabs>
      <w:spacing w:after="120" w:line="240" w:lineRule="auto"/>
    </w:pPr>
    <w:rPr>
      <w:rFonts w:ascii="Times New Roman" w:eastAsia="Times New Roman" w:hAnsi="Times New Roman" w:cs="Times New Roman"/>
      <w:szCs w:val="24"/>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pPr>
      <w:spacing w:after="120" w:line="240" w:lineRule="auto"/>
    </w:pPr>
    <w:rPr>
      <w:rFonts w:ascii="Times New Roman" w:eastAsia="Times New Roman" w:hAnsi="Times New Roman" w:cs="Times New Roman"/>
      <w:szCs w:val="24"/>
      <w:lang w:val="sr-Cyrl-CS"/>
    </w:rPr>
  </w:style>
  <w:style w:type="paragraph" w:styleId="FootnoteText">
    <w:name w:val="footnote text"/>
    <w:aliases w:val="Footnote Text Char Char Char,Footnote Text Char Char,single space Char,ft Char,single space,ft,Footnote Text Char Char Char Char Char Char Char Char,Footnote Text Char Char Char Char1 Char,fn,Fußnote,Footnote Text Char1,Char Char Char,Char"/>
    <w:basedOn w:val="Normal"/>
    <w:link w:val="FootnoteTextChar"/>
    <w:unhideWhenUsed/>
    <w:qFormat/>
    <w:rsid w:val="00C863F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Footnote Text Char Char Char1,single space Char Char,ft Char Char,single space Char1,ft Char1,Footnote Text Char Char Char Char Char Char Char Char Char,Footnote Text Char Char Char Char1 Char Char"/>
    <w:basedOn w:val="DefaultParagraphFont"/>
    <w:link w:val="FootnoteText"/>
    <w:rsid w:val="00C863FF"/>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C863FF"/>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C863FF"/>
    <w:pPr>
      <w:spacing w:after="160" w:line="240" w:lineRule="exact"/>
    </w:pPr>
    <w:rPr>
      <w:rFonts w:ascii="Times New Roman" w:eastAsia="Times New Roman" w:hAnsi="Times New Roman" w:cs="Times New Roman"/>
      <w:sz w:val="20"/>
      <w:szCs w:val="20"/>
      <w:vertAlign w:val="superscript"/>
    </w:rPr>
  </w:style>
  <w:style w:type="character" w:styleId="Hyperlink">
    <w:name w:val="Hyperlink"/>
    <w:basedOn w:val="DefaultParagraphFont"/>
    <w:uiPriority w:val="99"/>
    <w:rsid w:val="00C863FF"/>
    <w:rPr>
      <w:color w:val="0000FF"/>
      <w:u w:val="single"/>
    </w:rPr>
  </w:style>
  <w:style w:type="paragraph" w:customStyle="1" w:styleId="CharCharChar2Char">
    <w:name w:val="Char Char Char2 Char"/>
    <w:basedOn w:val="Normal"/>
    <w:link w:val="CharCharChar2CharChar"/>
    <w:rsid w:val="00C863FF"/>
    <w:pPr>
      <w:spacing w:after="0" w:line="240" w:lineRule="auto"/>
    </w:pPr>
    <w:rPr>
      <w:rFonts w:ascii="Book Antiqua" w:eastAsia="Calibri" w:hAnsi="Book Antiqua" w:cs="Times New Roman"/>
      <w:sz w:val="24"/>
      <w:szCs w:val="24"/>
      <w:lang w:val="sr-Cyrl-CS"/>
    </w:rPr>
  </w:style>
  <w:style w:type="character" w:customStyle="1" w:styleId="CharCharChar2CharChar">
    <w:name w:val="Char Char Char2 Char Char"/>
    <w:link w:val="CharCharChar2Char"/>
    <w:locked/>
    <w:rsid w:val="00C863FF"/>
    <w:rPr>
      <w:rFonts w:ascii="Book Antiqua" w:eastAsia="Calibri" w:hAnsi="Book Antiqua"/>
      <w:sz w:val="24"/>
      <w:szCs w:val="24"/>
      <w:lang w:val="sr-Cyrl-CS"/>
    </w:rPr>
  </w:style>
  <w:style w:type="paragraph" w:styleId="CommentText">
    <w:name w:val="annotation text"/>
    <w:basedOn w:val="Normal"/>
    <w:link w:val="CommentTextChar"/>
    <w:uiPriority w:val="99"/>
    <w:unhideWhenUsed/>
    <w:rsid w:val="00C863FF"/>
    <w:pPr>
      <w:spacing w:after="160" w:line="240" w:lineRule="auto"/>
    </w:pPr>
    <w:rPr>
      <w:rFonts w:eastAsiaTheme="minorHAnsi"/>
      <w:sz w:val="20"/>
      <w:szCs w:val="20"/>
    </w:rPr>
  </w:style>
  <w:style w:type="character" w:customStyle="1" w:styleId="CommentTextChar">
    <w:name w:val="Comment Text Char"/>
    <w:basedOn w:val="DefaultParagraphFont"/>
    <w:link w:val="CommentText"/>
    <w:uiPriority w:val="99"/>
    <w:rsid w:val="00C863FF"/>
    <w:rPr>
      <w:rFonts w:asciiTheme="minorHAnsi" w:eastAsiaTheme="minorHAnsi" w:hAnsiTheme="minorHAnsi" w:cstheme="minorBidi"/>
    </w:rPr>
  </w:style>
  <w:style w:type="paragraph" w:styleId="ListParagraph">
    <w:name w:val="List Paragraph"/>
    <w:basedOn w:val="Normal"/>
    <w:uiPriority w:val="34"/>
    <w:qFormat/>
    <w:rsid w:val="00C863FF"/>
    <w:pPr>
      <w:spacing w:after="0" w:line="240" w:lineRule="auto"/>
      <w:ind w:left="720"/>
    </w:pPr>
    <w:rPr>
      <w:rFonts w:ascii="Times New Roman" w:eastAsia="Times New Roman" w:hAnsi="Times New Roman" w:cs="Times New Roman"/>
      <w:sz w:val="24"/>
      <w:szCs w:val="24"/>
      <w:lang w:val="en-GB"/>
    </w:rPr>
  </w:style>
  <w:style w:type="character" w:styleId="CommentReference">
    <w:name w:val="annotation reference"/>
    <w:basedOn w:val="DefaultParagraphFont"/>
    <w:rsid w:val="002955E5"/>
    <w:rPr>
      <w:sz w:val="16"/>
      <w:szCs w:val="16"/>
    </w:rPr>
  </w:style>
  <w:style w:type="paragraph" w:styleId="CommentSubject">
    <w:name w:val="annotation subject"/>
    <w:basedOn w:val="CommentText"/>
    <w:next w:val="CommentText"/>
    <w:link w:val="CommentSubjectChar"/>
    <w:rsid w:val="002955E5"/>
    <w:pPr>
      <w:spacing w:after="200"/>
    </w:pPr>
    <w:rPr>
      <w:rFonts w:eastAsiaTheme="minorEastAsia"/>
      <w:b/>
      <w:bCs/>
    </w:rPr>
  </w:style>
  <w:style w:type="character" w:customStyle="1" w:styleId="CommentSubjectChar">
    <w:name w:val="Comment Subject Char"/>
    <w:basedOn w:val="CommentTextChar"/>
    <w:link w:val="CommentSubject"/>
    <w:rsid w:val="002955E5"/>
    <w:rPr>
      <w:rFonts w:asciiTheme="minorHAnsi" w:eastAsiaTheme="minorEastAsia" w:hAnsiTheme="minorHAnsi" w:cstheme="minorBidi"/>
      <w:b/>
      <w:bCs/>
    </w:rPr>
  </w:style>
  <w:style w:type="paragraph" w:styleId="BalloonText">
    <w:name w:val="Balloon Text"/>
    <w:basedOn w:val="Normal"/>
    <w:link w:val="BalloonTextChar"/>
    <w:rsid w:val="002955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2955E5"/>
    <w:rPr>
      <w:rFonts w:ascii="Segoe UI" w:eastAsiaTheme="minorEastAsia" w:hAnsi="Segoe UI" w:cs="Segoe UI"/>
      <w:sz w:val="18"/>
      <w:szCs w:val="18"/>
    </w:rPr>
  </w:style>
  <w:style w:type="paragraph" w:customStyle="1" w:styleId="Default">
    <w:name w:val="Default"/>
    <w:rsid w:val="00E27BAA"/>
    <w:pPr>
      <w:autoSpaceDE w:val="0"/>
      <w:autoSpaceDN w:val="0"/>
      <w:adjustRightInd w:val="0"/>
    </w:pPr>
    <w:rPr>
      <w:rFonts w:ascii="Book Antiqua" w:eastAsiaTheme="minorHAnsi"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38763">
      <w:bodyDiv w:val="1"/>
      <w:marLeft w:val="0"/>
      <w:marRight w:val="0"/>
      <w:marTop w:val="0"/>
      <w:marBottom w:val="0"/>
      <w:divBdr>
        <w:top w:val="none" w:sz="0" w:space="0" w:color="auto"/>
        <w:left w:val="none" w:sz="0" w:space="0" w:color="auto"/>
        <w:bottom w:val="none" w:sz="0" w:space="0" w:color="auto"/>
        <w:right w:val="none" w:sz="0" w:space="0" w:color="auto"/>
      </w:divBdr>
    </w:div>
    <w:div w:id="103693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ljudskaprava.gov.rs/sites/default/files/dokument_file/zakljucna_zapazanja_komiteta_za_prava_osoba_sa_invaliditetom_srb.pdf" TargetMode="External"/><Relationship Id="rId1" Type="http://schemas.openxmlformats.org/officeDocument/2006/relationships/hyperlink" Target="https://www.pravadeteta.com/index.php?option=com_content&amp;view=article&amp;id=186:2012-05-20-21-48-39&amp;catid=42&amp;Itemid=87"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iljana\Desktop\TEMPLATE%20ZG\TEMPLATE%20CI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CIR</Template>
  <TotalTime>1</TotalTime>
  <Pages>8</Pages>
  <Words>3232</Words>
  <Characters>18426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21615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Ljiljana Stević</dc:creator>
  <cp:keywords/>
  <cp:lastModifiedBy>Ivana Cvetković Lađević</cp:lastModifiedBy>
  <cp:revision>2</cp:revision>
  <cp:lastPrinted>1899-12-31T23:00:00Z</cp:lastPrinted>
  <dcterms:created xsi:type="dcterms:W3CDTF">2021-12-13T11:04:00Z</dcterms:created>
  <dcterms:modified xsi:type="dcterms:W3CDTF">2021-12-13T11:04:00Z</dcterms:modified>
</cp:coreProperties>
</file>