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109D" w:rsidRDefault="006A109D" w:rsidP="00094841">
      <w:pPr>
        <w:tabs>
          <w:tab w:val="left" w:pos="3750"/>
          <w:tab w:val="left" w:pos="7275"/>
        </w:tabs>
        <w:rPr>
          <w:rFonts w:ascii="Book Antiqua" w:hAnsi="Book Antiqua"/>
          <w:szCs w:val="22"/>
        </w:rPr>
      </w:pPr>
      <w:bookmarkStart w:id="0" w:name="_GoBack"/>
      <w:bookmarkEnd w:id="0"/>
    </w:p>
    <w:p w:rsidR="007A2AFE" w:rsidRDefault="007A2AFE" w:rsidP="00094841">
      <w:pPr>
        <w:tabs>
          <w:tab w:val="left" w:pos="3750"/>
          <w:tab w:val="left" w:pos="7275"/>
        </w:tabs>
        <w:rPr>
          <w:rFonts w:ascii="Book Antiqua" w:hAnsi="Book Antiqua"/>
          <w:sz w:val="22"/>
          <w:szCs w:val="22"/>
          <w:lang w:val="sr-Cyrl-RS"/>
        </w:rPr>
      </w:pPr>
    </w:p>
    <w:p w:rsidR="00094841" w:rsidRPr="000F19E6" w:rsidRDefault="00094841" w:rsidP="00094841">
      <w:pPr>
        <w:tabs>
          <w:tab w:val="left" w:pos="3750"/>
          <w:tab w:val="left" w:pos="7275"/>
        </w:tabs>
        <w:rPr>
          <w:rFonts w:ascii="Book Antiqua" w:hAnsi="Book Antiqua"/>
          <w:b/>
          <w:sz w:val="22"/>
          <w:szCs w:val="22"/>
          <w:lang w:val="sr-Cyrl-RS"/>
        </w:rPr>
      </w:pPr>
    </w:p>
    <w:p w:rsidR="00BE1981" w:rsidRDefault="006A109D" w:rsidP="006A109D">
      <w:pPr>
        <w:tabs>
          <w:tab w:val="left" w:pos="3750"/>
          <w:tab w:val="left" w:pos="7275"/>
        </w:tabs>
        <w:jc w:val="center"/>
        <w:rPr>
          <w:rFonts w:ascii="Book Antiqua" w:hAnsi="Book Antiqua"/>
          <w:b/>
          <w:sz w:val="22"/>
          <w:szCs w:val="22"/>
          <w:lang w:val="sr-Cyrl-RS"/>
        </w:rPr>
      </w:pPr>
      <w:r w:rsidRPr="000F19E6">
        <w:rPr>
          <w:rFonts w:ascii="Book Antiqua" w:hAnsi="Book Antiqua"/>
          <w:b/>
          <w:sz w:val="22"/>
          <w:szCs w:val="22"/>
          <w:lang w:val="sr-Cyrl-RS"/>
        </w:rPr>
        <w:t xml:space="preserve">МИНИСТАРСТВО </w:t>
      </w:r>
      <w:r>
        <w:rPr>
          <w:rFonts w:ascii="Book Antiqua" w:hAnsi="Book Antiqua"/>
          <w:b/>
          <w:sz w:val="22"/>
          <w:szCs w:val="22"/>
          <w:lang w:val="sr-Cyrl-RS"/>
        </w:rPr>
        <w:t xml:space="preserve">ЗА ЉУДСКА И МАЊИНСКА ПРАВА </w:t>
      </w:r>
    </w:p>
    <w:p w:rsidR="006A109D" w:rsidRPr="000F19E6" w:rsidRDefault="006A109D" w:rsidP="006A109D">
      <w:pPr>
        <w:tabs>
          <w:tab w:val="left" w:pos="3750"/>
          <w:tab w:val="left" w:pos="7275"/>
        </w:tabs>
        <w:jc w:val="center"/>
        <w:rPr>
          <w:rFonts w:ascii="Book Antiqua" w:hAnsi="Book Antiqua"/>
          <w:b/>
          <w:sz w:val="22"/>
          <w:szCs w:val="22"/>
          <w:lang w:val="sr-Cyrl-RS"/>
        </w:rPr>
      </w:pPr>
      <w:r>
        <w:rPr>
          <w:rFonts w:ascii="Book Antiqua" w:hAnsi="Book Antiqua"/>
          <w:b/>
          <w:sz w:val="22"/>
          <w:szCs w:val="22"/>
          <w:lang w:val="sr-Cyrl-RS"/>
        </w:rPr>
        <w:t>И ДРУШТВЕНИ ДИЈАЛОГ</w:t>
      </w:r>
    </w:p>
    <w:p w:rsidR="006A109D" w:rsidRPr="000F19E6" w:rsidRDefault="006A109D" w:rsidP="006A109D">
      <w:pPr>
        <w:tabs>
          <w:tab w:val="left" w:pos="3750"/>
          <w:tab w:val="left" w:pos="7275"/>
        </w:tabs>
        <w:jc w:val="center"/>
        <w:rPr>
          <w:rFonts w:ascii="Book Antiqua" w:hAnsi="Book Antiqua"/>
          <w:b/>
          <w:sz w:val="22"/>
          <w:szCs w:val="22"/>
          <w:lang w:val="sr-Cyrl-RS"/>
        </w:rPr>
      </w:pPr>
    </w:p>
    <w:p w:rsidR="00BE1981" w:rsidRPr="006531E5" w:rsidRDefault="006A109D" w:rsidP="00BE1981">
      <w:pPr>
        <w:tabs>
          <w:tab w:val="left" w:pos="3750"/>
          <w:tab w:val="left" w:pos="7275"/>
        </w:tabs>
        <w:jc w:val="right"/>
        <w:rPr>
          <w:rFonts w:ascii="Book Antiqua" w:hAnsi="Book Antiqua"/>
          <w:sz w:val="22"/>
          <w:szCs w:val="22"/>
          <w:lang w:val="sr-Cyrl-RS"/>
        </w:rPr>
      </w:pPr>
      <w:r w:rsidRPr="000F19E6">
        <w:rPr>
          <w:rFonts w:ascii="Book Antiqua" w:hAnsi="Book Antiqua"/>
          <w:b/>
          <w:sz w:val="22"/>
          <w:szCs w:val="22"/>
          <w:lang w:val="sr-Cyrl-RS"/>
        </w:rPr>
        <w:t xml:space="preserve">                                      </w:t>
      </w:r>
      <w:r w:rsidR="00BE1981">
        <w:rPr>
          <w:rFonts w:ascii="Book Antiqua" w:hAnsi="Book Antiqua"/>
          <w:sz w:val="22"/>
          <w:szCs w:val="22"/>
          <w:lang w:val="sr-Cyrl-RS"/>
        </w:rPr>
        <w:t xml:space="preserve">11070 </w:t>
      </w:r>
      <w:r w:rsidR="00BE1981" w:rsidRPr="006531E5">
        <w:rPr>
          <w:rFonts w:ascii="Book Antiqua" w:hAnsi="Book Antiqua"/>
          <w:sz w:val="22"/>
          <w:szCs w:val="22"/>
          <w:lang w:val="sr-Cyrl-RS"/>
        </w:rPr>
        <w:t>БЕОГРАД</w:t>
      </w:r>
    </w:p>
    <w:p w:rsidR="00BE1981" w:rsidRPr="006531E5" w:rsidRDefault="00BE1981" w:rsidP="00BE1981">
      <w:pPr>
        <w:tabs>
          <w:tab w:val="left" w:pos="3750"/>
          <w:tab w:val="left" w:pos="7275"/>
        </w:tabs>
        <w:jc w:val="right"/>
        <w:rPr>
          <w:rFonts w:ascii="Book Antiqua" w:hAnsi="Book Antiqua"/>
          <w:sz w:val="22"/>
          <w:szCs w:val="22"/>
          <w:lang w:val="sr-Cyrl-RS"/>
        </w:rPr>
      </w:pPr>
      <w:r w:rsidRPr="006531E5">
        <w:rPr>
          <w:rFonts w:ascii="Book Antiqua" w:hAnsi="Book Antiqua"/>
          <w:sz w:val="22"/>
          <w:szCs w:val="22"/>
          <w:lang w:val="sr-Cyrl-RS"/>
        </w:rPr>
        <w:t xml:space="preserve">                                     Булевар М. Пупина 2</w:t>
      </w:r>
    </w:p>
    <w:p w:rsidR="00BE1981" w:rsidRPr="006531E5" w:rsidRDefault="00BE1981" w:rsidP="00BE1981">
      <w:pPr>
        <w:tabs>
          <w:tab w:val="left" w:pos="3750"/>
          <w:tab w:val="left" w:pos="7275"/>
        </w:tabs>
        <w:jc w:val="right"/>
        <w:rPr>
          <w:rFonts w:ascii="Book Antiqua" w:hAnsi="Book Antiqua"/>
          <w:sz w:val="22"/>
          <w:szCs w:val="22"/>
          <w:lang w:val="sr-Cyrl-RS"/>
        </w:rPr>
      </w:pPr>
      <w:r w:rsidRPr="006531E5">
        <w:rPr>
          <w:rFonts w:ascii="Book Antiqua" w:hAnsi="Book Antiqua"/>
          <w:sz w:val="22"/>
          <w:szCs w:val="22"/>
          <w:lang w:val="en-US"/>
        </w:rPr>
        <w:t>antidiskriminacija.rodna@minljmpdd.gov.rs</w:t>
      </w:r>
    </w:p>
    <w:p w:rsidR="006A109D" w:rsidRPr="000F19E6" w:rsidRDefault="006A109D" w:rsidP="00BE1981">
      <w:pPr>
        <w:tabs>
          <w:tab w:val="left" w:pos="3750"/>
          <w:tab w:val="left" w:pos="7275"/>
        </w:tabs>
        <w:jc w:val="center"/>
        <w:rPr>
          <w:rFonts w:ascii="Book Antiqua" w:hAnsi="Book Antiqua"/>
          <w:b/>
          <w:sz w:val="22"/>
          <w:szCs w:val="22"/>
          <w:lang w:val="sr-Cyrl-RS"/>
        </w:rPr>
      </w:pPr>
      <w:r w:rsidRPr="000F19E6">
        <w:rPr>
          <w:rFonts w:ascii="Book Antiqua" w:hAnsi="Book Antiqua"/>
          <w:b/>
          <w:sz w:val="22"/>
          <w:szCs w:val="22"/>
          <w:lang w:val="sr-Cyrl-RS"/>
        </w:rPr>
        <w:tab/>
      </w:r>
      <w:r w:rsidRPr="000F19E6">
        <w:rPr>
          <w:rFonts w:ascii="Book Antiqua" w:hAnsi="Book Antiqua"/>
          <w:b/>
          <w:sz w:val="22"/>
          <w:szCs w:val="22"/>
          <w:lang w:val="sr-Cyrl-RS"/>
        </w:rPr>
        <w:tab/>
      </w:r>
      <w:r w:rsidRPr="000F19E6">
        <w:rPr>
          <w:rFonts w:ascii="Book Antiqua" w:hAnsi="Book Antiqua"/>
          <w:b/>
          <w:sz w:val="22"/>
          <w:szCs w:val="22"/>
          <w:lang w:val="sr-Cyrl-RS"/>
        </w:rPr>
        <w:tab/>
      </w:r>
    </w:p>
    <w:p w:rsidR="006A109D" w:rsidRPr="000F19E6" w:rsidRDefault="006A109D" w:rsidP="006A109D">
      <w:pPr>
        <w:tabs>
          <w:tab w:val="left" w:pos="3750"/>
          <w:tab w:val="left" w:pos="7275"/>
        </w:tabs>
        <w:jc w:val="both"/>
        <w:rPr>
          <w:rFonts w:ascii="Book Antiqua" w:hAnsi="Book Antiqua"/>
          <w:sz w:val="22"/>
          <w:szCs w:val="22"/>
          <w:lang w:val="sr-Cyrl-RS"/>
        </w:rPr>
      </w:pPr>
    </w:p>
    <w:p w:rsidR="006A109D" w:rsidRDefault="006A109D" w:rsidP="006A109D">
      <w:pPr>
        <w:tabs>
          <w:tab w:val="left" w:pos="3750"/>
          <w:tab w:val="left" w:pos="7275"/>
        </w:tabs>
        <w:jc w:val="both"/>
        <w:rPr>
          <w:rFonts w:ascii="Book Antiqua" w:hAnsi="Book Antiqua"/>
          <w:sz w:val="22"/>
          <w:szCs w:val="22"/>
          <w:lang w:val="sr-Cyrl-RS"/>
        </w:rPr>
      </w:pPr>
      <w:r w:rsidRPr="000F19E6">
        <w:rPr>
          <w:rFonts w:ascii="Book Antiqua" w:hAnsi="Book Antiqua"/>
          <w:sz w:val="22"/>
          <w:szCs w:val="22"/>
          <w:lang w:val="sr-Cyrl-RS"/>
        </w:rPr>
        <w:t xml:space="preserve">На  основу члана </w:t>
      </w:r>
      <w:r w:rsidRPr="00C171D2">
        <w:rPr>
          <w:rFonts w:ascii="Book Antiqua" w:hAnsi="Book Antiqua"/>
          <w:sz w:val="22"/>
          <w:szCs w:val="22"/>
          <w:lang w:val="sr-Latn-RS"/>
        </w:rPr>
        <w:t>21</w:t>
      </w:r>
      <w:r w:rsidRPr="00C171D2">
        <w:rPr>
          <w:rFonts w:ascii="Book Antiqua" w:hAnsi="Book Antiqua"/>
          <w:sz w:val="22"/>
          <w:szCs w:val="22"/>
          <w:lang w:val="sr-Cyrl-RS"/>
        </w:rPr>
        <w:t xml:space="preserve">. став </w:t>
      </w:r>
      <w:r w:rsidRPr="00C171D2">
        <w:rPr>
          <w:rFonts w:ascii="Book Antiqua" w:hAnsi="Book Antiqua"/>
          <w:sz w:val="22"/>
          <w:szCs w:val="22"/>
          <w:lang w:val="sr-Latn-RS"/>
        </w:rPr>
        <w:t>1</w:t>
      </w:r>
      <w:r w:rsidRPr="00C171D2">
        <w:rPr>
          <w:rFonts w:ascii="Book Antiqua" w:hAnsi="Book Antiqua"/>
          <w:sz w:val="22"/>
          <w:szCs w:val="22"/>
          <w:lang w:val="sr-Cyrl-RS"/>
        </w:rPr>
        <w:t>. Закона о Заштитнику грађана („Службени гласник РС“, бр</w:t>
      </w:r>
      <w:r w:rsidRPr="00C171D2">
        <w:rPr>
          <w:rFonts w:ascii="Book Antiqua" w:hAnsi="Book Antiqua"/>
          <w:sz w:val="22"/>
          <w:szCs w:val="22"/>
          <w:lang w:val="sr-Latn-RS"/>
        </w:rPr>
        <w:t>oj 105/2021</w:t>
      </w:r>
      <w:r w:rsidRPr="00C171D2">
        <w:rPr>
          <w:rFonts w:ascii="Book Antiqua" w:hAnsi="Book Antiqua"/>
          <w:sz w:val="22"/>
          <w:szCs w:val="22"/>
          <w:lang w:val="sr-Cyrl-RS"/>
        </w:rPr>
        <w:t>),</w:t>
      </w:r>
      <w:r w:rsidRPr="000F19E6">
        <w:rPr>
          <w:rFonts w:ascii="Book Antiqua" w:hAnsi="Book Antiqua"/>
          <w:sz w:val="22"/>
          <w:szCs w:val="22"/>
          <w:lang w:val="sr-Cyrl-RS"/>
        </w:rPr>
        <w:t xml:space="preserve"> Заштитник грађана је са становишта своје законом утврђене надлежности, размотрио </w:t>
      </w:r>
      <w:r w:rsidR="00BE1981">
        <w:rPr>
          <w:rFonts w:ascii="Book Antiqua" w:hAnsi="Book Antiqua"/>
          <w:sz w:val="22"/>
          <w:szCs w:val="22"/>
          <w:lang w:val="sr-Cyrl-RS"/>
        </w:rPr>
        <w:t>Предлог извештаја о остваривању родне равноправности у Републици Србији за 2022. годину</w:t>
      </w:r>
      <w:r>
        <w:rPr>
          <w:rFonts w:ascii="Book Antiqua" w:hAnsi="Book Antiqua"/>
          <w:sz w:val="22"/>
          <w:szCs w:val="22"/>
          <w:lang w:val="sr-Cyrl-RS"/>
        </w:rPr>
        <w:t xml:space="preserve"> </w:t>
      </w:r>
      <w:r w:rsidRPr="000F19E6">
        <w:rPr>
          <w:rFonts w:ascii="Book Antiqua" w:hAnsi="Book Antiqua"/>
          <w:sz w:val="22"/>
          <w:szCs w:val="22"/>
          <w:lang w:val="sr-Cyrl-RS"/>
        </w:rPr>
        <w:t>и даје следеће</w:t>
      </w:r>
    </w:p>
    <w:p w:rsidR="006A109D" w:rsidRPr="000F19E6" w:rsidRDefault="006A109D" w:rsidP="006A109D">
      <w:pPr>
        <w:tabs>
          <w:tab w:val="left" w:pos="3750"/>
          <w:tab w:val="left" w:pos="7275"/>
        </w:tabs>
        <w:jc w:val="both"/>
        <w:rPr>
          <w:rFonts w:ascii="Book Antiqua" w:hAnsi="Book Antiqua"/>
          <w:sz w:val="22"/>
          <w:szCs w:val="22"/>
          <w:lang w:val="sr-Cyrl-RS"/>
        </w:rPr>
      </w:pPr>
    </w:p>
    <w:p w:rsidR="006A109D" w:rsidRPr="000F19E6" w:rsidRDefault="006A109D" w:rsidP="006A109D">
      <w:pPr>
        <w:tabs>
          <w:tab w:val="left" w:pos="3750"/>
          <w:tab w:val="left" w:pos="7275"/>
        </w:tabs>
        <w:jc w:val="both"/>
        <w:rPr>
          <w:rFonts w:ascii="Book Antiqua" w:hAnsi="Book Antiqua"/>
          <w:sz w:val="22"/>
          <w:szCs w:val="22"/>
          <w:lang w:val="sr-Cyrl-RS"/>
        </w:rPr>
      </w:pPr>
    </w:p>
    <w:p w:rsidR="006A109D" w:rsidRDefault="006A109D" w:rsidP="006A109D">
      <w:pPr>
        <w:jc w:val="center"/>
        <w:rPr>
          <w:rFonts w:ascii="Book Antiqua" w:hAnsi="Book Antiqua"/>
          <w:b/>
          <w:sz w:val="22"/>
          <w:szCs w:val="22"/>
          <w:lang w:val="sr-Cyrl-RS"/>
        </w:rPr>
      </w:pPr>
      <w:r w:rsidRPr="000F19E6">
        <w:rPr>
          <w:rFonts w:ascii="Book Antiqua" w:hAnsi="Book Antiqua"/>
          <w:b/>
          <w:sz w:val="22"/>
          <w:szCs w:val="22"/>
          <w:lang w:val="sr-Cyrl-RS"/>
        </w:rPr>
        <w:t>МИШЉЕЊЕ</w:t>
      </w:r>
    </w:p>
    <w:p w:rsidR="006A109D" w:rsidRDefault="006A109D" w:rsidP="006A109D">
      <w:pPr>
        <w:jc w:val="center"/>
        <w:rPr>
          <w:rFonts w:ascii="Book Antiqua" w:hAnsi="Book Antiqua"/>
          <w:b/>
          <w:sz w:val="22"/>
          <w:szCs w:val="22"/>
          <w:lang w:val="sr-Cyrl-RS"/>
        </w:rPr>
      </w:pPr>
    </w:p>
    <w:p w:rsidR="006A109D" w:rsidRPr="00BE1981" w:rsidRDefault="006A109D" w:rsidP="00BE1981">
      <w:pPr>
        <w:jc w:val="center"/>
        <w:rPr>
          <w:rFonts w:ascii="Book Antiqua" w:hAnsi="Book Antiqua"/>
          <w:b/>
          <w:sz w:val="22"/>
          <w:szCs w:val="22"/>
          <w:lang w:val="sr-Cyrl-RS"/>
        </w:rPr>
      </w:pPr>
      <w:r>
        <w:rPr>
          <w:rFonts w:ascii="Book Antiqua" w:hAnsi="Book Antiqua"/>
          <w:b/>
          <w:sz w:val="22"/>
          <w:szCs w:val="22"/>
          <w:lang w:val="sr-Cyrl-RS"/>
        </w:rPr>
        <w:t xml:space="preserve">НА </w:t>
      </w:r>
      <w:r w:rsidR="00BE1981">
        <w:rPr>
          <w:rFonts w:ascii="Book Antiqua" w:hAnsi="Book Antiqua"/>
          <w:b/>
          <w:sz w:val="22"/>
          <w:szCs w:val="22"/>
          <w:lang w:val="sr-Cyrl-RS"/>
        </w:rPr>
        <w:t xml:space="preserve">ПРЕДЛОГ </w:t>
      </w:r>
      <w:r w:rsidR="00BE1981" w:rsidRPr="00BE1981">
        <w:rPr>
          <w:rFonts w:ascii="Book Antiqua" w:hAnsi="Book Antiqua"/>
          <w:b/>
          <w:sz w:val="22"/>
          <w:szCs w:val="22"/>
          <w:lang w:val="sr-Cyrl-RS"/>
        </w:rPr>
        <w:t>ИЗВЕШТАЈА О ОСТВАРИВАЊУ РОДНЕ РАВНОПРАВНОСТИ У РЕПУБЛИЦИ СРБИЈИ ЗА 2022. ГОДИНУ</w:t>
      </w:r>
    </w:p>
    <w:p w:rsidR="006A109D" w:rsidRDefault="006A109D" w:rsidP="006A109D">
      <w:pPr>
        <w:jc w:val="both"/>
        <w:rPr>
          <w:rFonts w:ascii="Book Antiqua" w:hAnsi="Book Antiqua"/>
          <w:sz w:val="22"/>
          <w:szCs w:val="22"/>
          <w:lang w:val="sr-Cyrl-RS"/>
        </w:rPr>
      </w:pPr>
    </w:p>
    <w:p w:rsidR="00BE1981" w:rsidRDefault="00BE1981" w:rsidP="006A109D">
      <w:pPr>
        <w:jc w:val="both"/>
        <w:rPr>
          <w:rFonts w:ascii="Book Antiqua" w:hAnsi="Book Antiqua"/>
          <w:sz w:val="22"/>
          <w:szCs w:val="22"/>
          <w:lang w:val="sr-Cyrl-RS"/>
        </w:rPr>
      </w:pPr>
    </w:p>
    <w:p w:rsidR="006A109D" w:rsidRDefault="006A109D" w:rsidP="006A109D">
      <w:pPr>
        <w:jc w:val="both"/>
        <w:rPr>
          <w:rFonts w:ascii="Book Antiqua" w:hAnsi="Book Antiqua"/>
          <w:sz w:val="22"/>
          <w:szCs w:val="22"/>
          <w:lang w:val="sr-Cyrl-RS"/>
        </w:rPr>
      </w:pPr>
      <w:r>
        <w:rPr>
          <w:rFonts w:ascii="Book Antiqua" w:hAnsi="Book Antiqua"/>
          <w:sz w:val="22"/>
          <w:szCs w:val="22"/>
          <w:lang w:val="sr-Cyrl-RS"/>
        </w:rPr>
        <w:t>А</w:t>
      </w:r>
      <w:r w:rsidRPr="000F19E6">
        <w:rPr>
          <w:rFonts w:ascii="Book Antiqua" w:hAnsi="Book Antiqua"/>
          <w:sz w:val="22"/>
          <w:szCs w:val="22"/>
          <w:lang w:val="sr-Cyrl-RS"/>
        </w:rPr>
        <w:t>кт</w:t>
      </w:r>
      <w:r>
        <w:rPr>
          <w:rFonts w:ascii="Book Antiqua" w:hAnsi="Book Antiqua"/>
          <w:sz w:val="22"/>
          <w:szCs w:val="22"/>
          <w:lang w:val="sr-Cyrl-RS"/>
        </w:rPr>
        <w:t>ом</w:t>
      </w:r>
      <w:r w:rsidRPr="000F19E6">
        <w:rPr>
          <w:rFonts w:ascii="Book Antiqua" w:hAnsi="Book Antiqua"/>
          <w:sz w:val="22"/>
          <w:szCs w:val="22"/>
          <w:lang w:val="sr-Cyrl-RS"/>
        </w:rPr>
        <w:t xml:space="preserve"> Министарства </w:t>
      </w:r>
      <w:r w:rsidR="00BE1981">
        <w:rPr>
          <w:rFonts w:ascii="Book Antiqua" w:hAnsi="Book Antiqua"/>
          <w:sz w:val="22"/>
          <w:szCs w:val="22"/>
          <w:lang w:val="sr-Cyrl-RS"/>
        </w:rPr>
        <w:t>за људска и мањинска права и друштвени дијалог</w:t>
      </w:r>
      <w:r>
        <w:rPr>
          <w:rFonts w:ascii="Book Antiqua" w:hAnsi="Book Antiqua"/>
          <w:sz w:val="22"/>
          <w:szCs w:val="22"/>
          <w:lang w:val="sr-Cyrl-RS"/>
        </w:rPr>
        <w:t>,</w:t>
      </w:r>
      <w:r w:rsidRPr="000F19E6">
        <w:rPr>
          <w:rFonts w:ascii="Book Antiqua" w:hAnsi="Book Antiqua"/>
          <w:sz w:val="22"/>
          <w:szCs w:val="22"/>
          <w:lang w:val="sr-Cyrl-RS"/>
        </w:rPr>
        <w:t xml:space="preserve"> број: </w:t>
      </w:r>
      <w:r w:rsidR="00BE1981">
        <w:rPr>
          <w:rFonts w:ascii="Book Antiqua" w:hAnsi="Book Antiqua"/>
          <w:sz w:val="22"/>
          <w:szCs w:val="22"/>
          <w:lang w:val="sr-Cyrl-RS"/>
        </w:rPr>
        <w:t>011</w:t>
      </w:r>
      <w:r w:rsidRPr="000F19E6">
        <w:rPr>
          <w:rFonts w:ascii="Book Antiqua" w:hAnsi="Book Antiqua"/>
          <w:sz w:val="22"/>
          <w:szCs w:val="22"/>
          <w:lang w:val="sr-Cyrl-RS"/>
        </w:rPr>
        <w:t>-0</w:t>
      </w:r>
      <w:r w:rsidR="00BE1981">
        <w:rPr>
          <w:rFonts w:ascii="Book Antiqua" w:hAnsi="Book Antiqua"/>
          <w:sz w:val="22"/>
          <w:szCs w:val="22"/>
          <w:lang w:val="sr-Cyrl-RS"/>
        </w:rPr>
        <w:t>0</w:t>
      </w:r>
      <w:r w:rsidRPr="000F19E6">
        <w:rPr>
          <w:rFonts w:ascii="Book Antiqua" w:hAnsi="Book Antiqua"/>
          <w:sz w:val="22"/>
          <w:szCs w:val="22"/>
          <w:lang w:val="sr-Cyrl-RS"/>
        </w:rPr>
        <w:t>-</w:t>
      </w:r>
      <w:r w:rsidR="00BE1981">
        <w:rPr>
          <w:rFonts w:ascii="Book Antiqua" w:hAnsi="Book Antiqua"/>
          <w:sz w:val="22"/>
          <w:szCs w:val="22"/>
          <w:lang w:val="sr-Cyrl-RS"/>
        </w:rPr>
        <w:t>00019/</w:t>
      </w:r>
      <w:r w:rsidRPr="000F19E6">
        <w:rPr>
          <w:rFonts w:ascii="Book Antiqua" w:hAnsi="Book Antiqua"/>
          <w:sz w:val="22"/>
          <w:szCs w:val="22"/>
          <w:lang w:val="sr-Cyrl-RS"/>
        </w:rPr>
        <w:t>202</w:t>
      </w:r>
      <w:r w:rsidR="00094841">
        <w:rPr>
          <w:rFonts w:ascii="Book Antiqua" w:hAnsi="Book Antiqua"/>
          <w:sz w:val="22"/>
          <w:szCs w:val="22"/>
          <w:lang w:val="sr-Cyrl-RS"/>
        </w:rPr>
        <w:t>2</w:t>
      </w:r>
      <w:r w:rsidRPr="000F19E6">
        <w:rPr>
          <w:rFonts w:ascii="Book Antiqua" w:hAnsi="Book Antiqua"/>
          <w:sz w:val="22"/>
          <w:szCs w:val="22"/>
          <w:lang w:val="sr-Cyrl-RS"/>
        </w:rPr>
        <w:t>-0</w:t>
      </w:r>
      <w:r w:rsidR="00094841">
        <w:rPr>
          <w:rFonts w:ascii="Book Antiqua" w:hAnsi="Book Antiqua"/>
          <w:sz w:val="22"/>
          <w:szCs w:val="22"/>
          <w:lang w:val="sr-Cyrl-RS"/>
        </w:rPr>
        <w:t>5</w:t>
      </w:r>
      <w:r w:rsidRPr="000F19E6">
        <w:rPr>
          <w:rFonts w:ascii="Book Antiqua" w:hAnsi="Book Antiqua"/>
          <w:sz w:val="22"/>
          <w:szCs w:val="22"/>
          <w:lang w:val="sr-Cyrl-RS"/>
        </w:rPr>
        <w:t xml:space="preserve"> од </w:t>
      </w:r>
      <w:r w:rsidR="00094841">
        <w:rPr>
          <w:rFonts w:ascii="Book Antiqua" w:hAnsi="Book Antiqua"/>
          <w:sz w:val="22"/>
          <w:szCs w:val="22"/>
          <w:lang w:val="sr-Cyrl-RS"/>
        </w:rPr>
        <w:t>16</w:t>
      </w:r>
      <w:r w:rsidRPr="000F19E6">
        <w:rPr>
          <w:rFonts w:ascii="Book Antiqua" w:hAnsi="Book Antiqua"/>
          <w:sz w:val="22"/>
          <w:szCs w:val="22"/>
          <w:lang w:val="sr-Cyrl-RS"/>
        </w:rPr>
        <w:t xml:space="preserve">. </w:t>
      </w:r>
      <w:r w:rsidR="00094841">
        <w:rPr>
          <w:rFonts w:ascii="Book Antiqua" w:hAnsi="Book Antiqua"/>
          <w:sz w:val="22"/>
          <w:szCs w:val="22"/>
          <w:lang w:val="sr-Cyrl-RS"/>
        </w:rPr>
        <w:t>10</w:t>
      </w:r>
      <w:r>
        <w:rPr>
          <w:rFonts w:ascii="Book Antiqua" w:hAnsi="Book Antiqua"/>
          <w:sz w:val="22"/>
          <w:szCs w:val="22"/>
          <w:lang w:val="sr-Cyrl-RS"/>
        </w:rPr>
        <w:t xml:space="preserve">. </w:t>
      </w:r>
      <w:r w:rsidRPr="000F19E6">
        <w:rPr>
          <w:rFonts w:ascii="Book Antiqua" w:hAnsi="Book Antiqua"/>
          <w:sz w:val="22"/>
          <w:szCs w:val="22"/>
          <w:lang w:val="sr-Cyrl-RS"/>
        </w:rPr>
        <w:t>202</w:t>
      </w:r>
      <w:r>
        <w:rPr>
          <w:rFonts w:ascii="Book Antiqua" w:hAnsi="Book Antiqua"/>
          <w:sz w:val="22"/>
          <w:szCs w:val="22"/>
          <w:lang w:val="sr-Cyrl-RS"/>
        </w:rPr>
        <w:t>3</w:t>
      </w:r>
      <w:r w:rsidRPr="000F19E6">
        <w:rPr>
          <w:rFonts w:ascii="Book Antiqua" w:hAnsi="Book Antiqua"/>
          <w:sz w:val="22"/>
          <w:szCs w:val="22"/>
          <w:lang w:val="sr-Cyrl-RS"/>
        </w:rPr>
        <w:t>. године</w:t>
      </w:r>
      <w:r w:rsidRPr="000F19E6">
        <w:rPr>
          <w:rFonts w:ascii="Book Antiqua" w:hAnsi="Book Antiqua"/>
          <w:noProof/>
          <w:sz w:val="22"/>
          <w:szCs w:val="22"/>
          <w:lang w:val="sr-Cyrl-RS"/>
        </w:rPr>
        <w:t>,</w:t>
      </w:r>
      <w:r>
        <w:rPr>
          <w:rFonts w:ascii="Book Antiqua" w:hAnsi="Book Antiqua"/>
          <w:noProof/>
          <w:sz w:val="22"/>
          <w:szCs w:val="22"/>
          <w:lang w:val="sr-Cyrl-RS"/>
        </w:rPr>
        <w:t xml:space="preserve"> затражили сте од Заштитника грађана мишљење на</w:t>
      </w:r>
      <w:r w:rsidRPr="000F19E6">
        <w:rPr>
          <w:rFonts w:ascii="Book Antiqua" w:hAnsi="Book Antiqua"/>
          <w:sz w:val="22"/>
          <w:szCs w:val="22"/>
          <w:lang w:val="sr-Cyrl-RS"/>
        </w:rPr>
        <w:t xml:space="preserve"> </w:t>
      </w:r>
      <w:r w:rsidR="00094841">
        <w:rPr>
          <w:rFonts w:ascii="Book Antiqua" w:hAnsi="Book Antiqua"/>
          <w:sz w:val="22"/>
          <w:szCs w:val="22"/>
          <w:lang w:val="sr-Cyrl-RS"/>
        </w:rPr>
        <w:t>Предлог извештаја о остваривању родне равноправности у Републици Србији за 2022. годину</w:t>
      </w:r>
      <w:r w:rsidRPr="000F19E6">
        <w:rPr>
          <w:rFonts w:ascii="Book Antiqua" w:hAnsi="Book Antiqua"/>
          <w:sz w:val="22"/>
          <w:szCs w:val="22"/>
          <w:lang w:val="sr-Cyrl-RS"/>
        </w:rPr>
        <w:t xml:space="preserve">. </w:t>
      </w:r>
    </w:p>
    <w:p w:rsidR="006A109D" w:rsidRPr="000F19E6" w:rsidRDefault="006A109D" w:rsidP="006A109D">
      <w:pPr>
        <w:jc w:val="both"/>
        <w:rPr>
          <w:rFonts w:ascii="Book Antiqua" w:hAnsi="Book Antiqua"/>
          <w:sz w:val="22"/>
          <w:szCs w:val="22"/>
          <w:lang w:val="sr-Cyrl-RS"/>
        </w:rPr>
      </w:pPr>
    </w:p>
    <w:p w:rsidR="00094841" w:rsidRPr="00E44278" w:rsidRDefault="00094841" w:rsidP="00094841">
      <w:pPr>
        <w:jc w:val="both"/>
        <w:rPr>
          <w:rFonts w:ascii="Book Antiqua" w:hAnsi="Book Antiqua" w:cs="Arial"/>
          <w:sz w:val="22"/>
          <w:szCs w:val="22"/>
          <w:lang w:val="sr-Cyrl-RS"/>
        </w:rPr>
      </w:pPr>
      <w:r w:rsidRPr="00E44278">
        <w:rPr>
          <w:rFonts w:ascii="Book Antiqua" w:hAnsi="Book Antiqua" w:cs="Arial"/>
          <w:sz w:val="22"/>
          <w:szCs w:val="22"/>
          <w:lang w:val="sr-Cyrl-RS"/>
        </w:rPr>
        <w:t xml:space="preserve">Захваљујемо </w:t>
      </w:r>
      <w:r w:rsidR="00104F70">
        <w:rPr>
          <w:rFonts w:ascii="Book Antiqua" w:hAnsi="Book Antiqua" w:cs="Arial"/>
          <w:sz w:val="22"/>
          <w:szCs w:val="22"/>
          <w:lang w:val="sr-Cyrl-RS"/>
        </w:rPr>
        <w:t>в</w:t>
      </w:r>
      <w:r w:rsidRPr="00E44278">
        <w:rPr>
          <w:rFonts w:ascii="Book Antiqua" w:hAnsi="Book Antiqua" w:cs="Arial"/>
          <w:sz w:val="22"/>
          <w:szCs w:val="22"/>
          <w:lang w:val="sr-Cyrl-RS"/>
        </w:rPr>
        <w:t>ам се на детаљном Предлогу извештаја о остваривању родне равноправности у Републици Србији за 2022. годину, који је израдило Министарство за људска и мањинска права</w:t>
      </w:r>
      <w:r w:rsidR="00104F70">
        <w:rPr>
          <w:rFonts w:ascii="Book Antiqua" w:hAnsi="Book Antiqua" w:cs="Arial"/>
          <w:sz w:val="22"/>
          <w:szCs w:val="22"/>
          <w:lang w:val="sr-Cyrl-RS"/>
        </w:rPr>
        <w:t xml:space="preserve"> и друштвени дијалог</w:t>
      </w:r>
      <w:r w:rsidRPr="00E44278">
        <w:rPr>
          <w:rFonts w:ascii="Book Antiqua" w:hAnsi="Book Antiqua" w:cs="Arial"/>
          <w:sz w:val="22"/>
          <w:szCs w:val="22"/>
          <w:lang w:val="sr-Cyrl-RS"/>
        </w:rPr>
        <w:t xml:space="preserve"> и доставило Заштитнику грађана на мишљење.</w:t>
      </w:r>
    </w:p>
    <w:p w:rsidR="00094841" w:rsidRPr="00E44278" w:rsidRDefault="00094841" w:rsidP="00094841">
      <w:pPr>
        <w:ind w:firstLine="360"/>
        <w:jc w:val="both"/>
        <w:rPr>
          <w:rFonts w:ascii="Book Antiqua" w:hAnsi="Book Antiqua" w:cs="Arial"/>
          <w:sz w:val="22"/>
          <w:szCs w:val="22"/>
          <w:lang w:val="sr-Cyrl-RS"/>
        </w:rPr>
      </w:pPr>
    </w:p>
    <w:p w:rsidR="00094841" w:rsidRPr="00E44278" w:rsidRDefault="00094841" w:rsidP="00094841">
      <w:pPr>
        <w:jc w:val="both"/>
        <w:rPr>
          <w:rFonts w:ascii="Book Antiqua" w:hAnsi="Book Antiqua" w:cs="Arial"/>
          <w:sz w:val="22"/>
          <w:szCs w:val="22"/>
          <w:lang w:val="sr-Cyrl-RS"/>
        </w:rPr>
      </w:pPr>
      <w:r w:rsidRPr="00E44278">
        <w:rPr>
          <w:rFonts w:ascii="Book Antiqua" w:hAnsi="Book Antiqua" w:cs="Arial"/>
          <w:sz w:val="22"/>
          <w:szCs w:val="22"/>
          <w:lang w:val="sr-Cyrl-RS"/>
        </w:rPr>
        <w:t>У циљу додатног унапређивања садржа</w:t>
      </w:r>
      <w:r w:rsidR="00104F70">
        <w:rPr>
          <w:rFonts w:ascii="Book Antiqua" w:hAnsi="Book Antiqua" w:cs="Arial"/>
          <w:sz w:val="22"/>
          <w:szCs w:val="22"/>
          <w:lang w:val="sr-Cyrl-RS"/>
        </w:rPr>
        <w:t>ја извештаја у наставку текста в</w:t>
      </w:r>
      <w:r w:rsidRPr="00E44278">
        <w:rPr>
          <w:rFonts w:ascii="Book Antiqua" w:hAnsi="Book Antiqua" w:cs="Arial"/>
          <w:sz w:val="22"/>
          <w:szCs w:val="22"/>
          <w:lang w:val="sr-Cyrl-RS"/>
        </w:rPr>
        <w:t>ам достављамо следеће сугестије:</w:t>
      </w:r>
    </w:p>
    <w:p w:rsidR="00094841" w:rsidRPr="00E44278" w:rsidRDefault="00094841" w:rsidP="00094841">
      <w:pPr>
        <w:jc w:val="both"/>
        <w:rPr>
          <w:rFonts w:ascii="Book Antiqua" w:hAnsi="Book Antiqua"/>
          <w:sz w:val="22"/>
          <w:szCs w:val="22"/>
          <w:lang w:val="sr-Cyrl-RS"/>
        </w:rPr>
      </w:pPr>
    </w:p>
    <w:p w:rsidR="00094841" w:rsidRPr="00E44278" w:rsidRDefault="00094841" w:rsidP="00094841">
      <w:pPr>
        <w:jc w:val="both"/>
        <w:rPr>
          <w:rFonts w:ascii="Book Antiqua" w:hAnsi="Book Antiqua"/>
          <w:sz w:val="22"/>
          <w:szCs w:val="22"/>
          <w:lang w:val="sr-Cyrl-RS"/>
        </w:rPr>
      </w:pPr>
      <w:r w:rsidRPr="00E44278">
        <w:rPr>
          <w:rFonts w:ascii="Book Antiqua" w:hAnsi="Book Antiqua"/>
          <w:sz w:val="22"/>
          <w:szCs w:val="22"/>
          <w:lang w:val="sr-Cyrl-RS"/>
        </w:rPr>
        <w:t>На страни 21. Предлога извештаја, у д</w:t>
      </w:r>
      <w:r>
        <w:rPr>
          <w:rFonts w:ascii="Book Antiqua" w:hAnsi="Book Antiqua"/>
          <w:sz w:val="22"/>
          <w:szCs w:val="22"/>
          <w:lang w:val="sr-Cyrl-RS"/>
        </w:rPr>
        <w:t>ругом пасусу помен</w:t>
      </w:r>
      <w:r w:rsidR="00104F70">
        <w:rPr>
          <w:rFonts w:ascii="Book Antiqua" w:hAnsi="Book Antiqua"/>
          <w:sz w:val="22"/>
          <w:szCs w:val="22"/>
          <w:lang w:val="sr-Cyrl-RS"/>
        </w:rPr>
        <w:t>ут</w:t>
      </w:r>
      <w:r w:rsidRPr="00E44278">
        <w:rPr>
          <w:rFonts w:ascii="Book Antiqua" w:hAnsi="Book Antiqua"/>
          <w:sz w:val="22"/>
          <w:szCs w:val="22"/>
          <w:lang w:val="sr-Cyrl-RS"/>
        </w:rPr>
        <w:t xml:space="preserve"> је члан 28. став 4</w:t>
      </w:r>
      <w:r w:rsidR="00104F70">
        <w:rPr>
          <w:rFonts w:ascii="Book Antiqua" w:hAnsi="Book Antiqua"/>
          <w:sz w:val="22"/>
          <w:szCs w:val="22"/>
          <w:lang w:val="sr-Cyrl-RS"/>
        </w:rPr>
        <w:t>.</w:t>
      </w:r>
      <w:r w:rsidRPr="00E44278">
        <w:rPr>
          <w:rFonts w:ascii="Book Antiqua" w:hAnsi="Book Antiqua"/>
          <w:sz w:val="22"/>
          <w:szCs w:val="22"/>
          <w:lang w:val="sr-Cyrl-RS"/>
        </w:rPr>
        <w:t xml:space="preserve"> Закона о родној равноправности и, између осталог, наведена је реченица: ,,Важно је напоменути да одредбе члана 28. Закона о родној равноправности, које се односе на неплаћени кућни рад почињу да се примењују од 1. јан</w:t>
      </w:r>
      <w:r>
        <w:rPr>
          <w:rFonts w:ascii="Book Antiqua" w:hAnsi="Book Antiqua"/>
          <w:sz w:val="22"/>
          <w:szCs w:val="22"/>
          <w:lang w:val="sr-Cyrl-RS"/>
        </w:rPr>
        <w:t>уара 20</w:t>
      </w:r>
      <w:r>
        <w:rPr>
          <w:rFonts w:ascii="Book Antiqua" w:hAnsi="Book Antiqua"/>
          <w:sz w:val="22"/>
          <w:szCs w:val="22"/>
          <w:lang w:val="en-US"/>
        </w:rPr>
        <w:t>2</w:t>
      </w:r>
      <w:r w:rsidRPr="00E44278">
        <w:rPr>
          <w:rFonts w:ascii="Book Antiqua" w:hAnsi="Book Antiqua"/>
          <w:sz w:val="22"/>
          <w:szCs w:val="22"/>
          <w:lang w:val="sr-Cyrl-RS"/>
        </w:rPr>
        <w:t>4. години, сходно члану 77. став 2. поменутог закона“.</w:t>
      </w:r>
    </w:p>
    <w:p w:rsidR="00094841" w:rsidRPr="00E44278" w:rsidRDefault="00094841" w:rsidP="00094841">
      <w:pPr>
        <w:jc w:val="both"/>
        <w:rPr>
          <w:rFonts w:ascii="Book Antiqua" w:hAnsi="Book Antiqua"/>
          <w:sz w:val="22"/>
          <w:szCs w:val="22"/>
          <w:lang w:val="sr-Cyrl-RS"/>
        </w:rPr>
      </w:pPr>
    </w:p>
    <w:p w:rsidR="00094841" w:rsidRPr="00E44278" w:rsidRDefault="00094841" w:rsidP="00094841">
      <w:pPr>
        <w:jc w:val="both"/>
        <w:rPr>
          <w:rFonts w:ascii="Book Antiqua" w:hAnsi="Book Antiqua"/>
          <w:sz w:val="22"/>
          <w:szCs w:val="22"/>
          <w:lang w:val="sr-Cyrl-RS"/>
        </w:rPr>
      </w:pPr>
      <w:r w:rsidRPr="00E44278">
        <w:rPr>
          <w:rFonts w:ascii="Book Antiqua" w:hAnsi="Book Antiqua"/>
          <w:sz w:val="22"/>
          <w:szCs w:val="22"/>
          <w:lang w:val="sr-Cyrl-RS"/>
        </w:rPr>
        <w:lastRenderedPageBreak/>
        <w:t xml:space="preserve">Мишљења смо да је поменуту реченицу потребно изменити, тако да гласи: ,,Важно је напоменути да одредбе члана 28. Закона о родној равноправности, које се односе на неплаћени кућни рад почињу да се примењују од 1. јануара 2024. године, сходно члану 77. став 2. поменутог закона, </w:t>
      </w:r>
      <w:r w:rsidRPr="00E44278">
        <w:rPr>
          <w:rFonts w:ascii="Book Antiqua" w:hAnsi="Book Antiqua"/>
          <w:b/>
          <w:i/>
          <w:sz w:val="22"/>
          <w:szCs w:val="22"/>
          <w:lang w:val="sr-Cyrl-RS"/>
        </w:rPr>
        <w:t>осим одредбе става 4</w:t>
      </w:r>
      <w:r w:rsidRPr="00E44278">
        <w:rPr>
          <w:rFonts w:ascii="Book Antiqua" w:hAnsi="Book Antiqua"/>
          <w:sz w:val="22"/>
          <w:szCs w:val="22"/>
          <w:lang w:val="sr-Cyrl-RS"/>
        </w:rPr>
        <w:t xml:space="preserve">. којом је прописано да лице које није здравствено осигурано по било ком другом основу, стиче право на здравствено осигурање по основу неплаћеног кућног рада у кући (вођење домаћинства, старање о подизању деце, старање о осталим члановима породице), неплаћеног рада на пољопривредном имању и др., који већ производи правно дејство од почетка примене Закона о родној равноправности, али још увек није омогућена његова примена у пракси. </w:t>
      </w:r>
    </w:p>
    <w:p w:rsidR="00094841" w:rsidRPr="00E44278" w:rsidRDefault="00094841" w:rsidP="00094841">
      <w:pPr>
        <w:jc w:val="both"/>
        <w:rPr>
          <w:rFonts w:ascii="Book Antiqua" w:hAnsi="Book Antiqua"/>
          <w:sz w:val="22"/>
          <w:szCs w:val="22"/>
          <w:lang w:val="sr-Cyrl-RS"/>
        </w:rPr>
      </w:pPr>
    </w:p>
    <w:p w:rsidR="00094841" w:rsidRPr="00E44278" w:rsidRDefault="00094841" w:rsidP="00094841">
      <w:pPr>
        <w:jc w:val="both"/>
        <w:rPr>
          <w:rFonts w:ascii="Book Antiqua" w:hAnsi="Book Antiqua"/>
          <w:sz w:val="22"/>
          <w:szCs w:val="22"/>
          <w:lang w:val="sr-Cyrl-RS"/>
        </w:rPr>
      </w:pPr>
      <w:r w:rsidRPr="00E44278">
        <w:rPr>
          <w:rFonts w:ascii="Book Antiqua" w:hAnsi="Book Antiqua"/>
          <w:sz w:val="22"/>
          <w:szCs w:val="22"/>
          <w:lang w:val="sr-Cyrl-RS"/>
        </w:rPr>
        <w:t xml:space="preserve">Наиме, у члану 77. Закона о родној равноправности је прописано да одредбе члана 12. став 3, </w:t>
      </w:r>
      <w:r w:rsidRPr="00E44278">
        <w:rPr>
          <w:rFonts w:ascii="Book Antiqua" w:hAnsi="Book Antiqua"/>
          <w:b/>
          <w:sz w:val="22"/>
          <w:szCs w:val="22"/>
          <w:lang w:val="sr-Cyrl-RS"/>
        </w:rPr>
        <w:t xml:space="preserve">члана 28. </w:t>
      </w:r>
      <w:r w:rsidRPr="00E44278">
        <w:rPr>
          <w:rFonts w:ascii="Book Antiqua" w:hAnsi="Book Antiqua"/>
          <w:b/>
          <w:i/>
          <w:sz w:val="22"/>
          <w:szCs w:val="22"/>
          <w:lang w:val="sr-Cyrl-RS"/>
        </w:rPr>
        <w:t>ст. 2</w:t>
      </w:r>
      <w:r w:rsidR="00104F70">
        <w:rPr>
          <w:rFonts w:ascii="Book Antiqua" w:hAnsi="Book Antiqua"/>
          <w:b/>
          <w:i/>
          <w:sz w:val="22"/>
          <w:szCs w:val="22"/>
          <w:lang w:val="sr-Cyrl-RS"/>
        </w:rPr>
        <w:t>.</w:t>
      </w:r>
      <w:r w:rsidRPr="00E44278">
        <w:rPr>
          <w:rFonts w:ascii="Book Antiqua" w:hAnsi="Book Antiqua"/>
          <w:b/>
          <w:i/>
          <w:sz w:val="22"/>
          <w:szCs w:val="22"/>
          <w:lang w:val="sr-Cyrl-RS"/>
        </w:rPr>
        <w:t xml:space="preserve"> и 3</w:t>
      </w:r>
      <w:r w:rsidRPr="00E44278">
        <w:rPr>
          <w:rFonts w:ascii="Book Antiqua" w:hAnsi="Book Antiqua"/>
          <w:sz w:val="22"/>
          <w:szCs w:val="22"/>
          <w:lang w:val="sr-Cyrl-RS"/>
        </w:rPr>
        <w:t>, члана 55. став 1. тачка 1). члана 58. ст. 3. и 4, члана 66. ст. 9. и 10. овог закона почињу да се примењују од 1. јануара 2024. године.</w:t>
      </w:r>
    </w:p>
    <w:p w:rsidR="00094841" w:rsidRPr="00E44278" w:rsidRDefault="00094841" w:rsidP="00094841">
      <w:pPr>
        <w:jc w:val="both"/>
        <w:rPr>
          <w:rFonts w:ascii="Book Antiqua" w:hAnsi="Book Antiqua"/>
          <w:sz w:val="22"/>
          <w:szCs w:val="22"/>
          <w:lang w:val="sr-Cyrl-RS"/>
        </w:rPr>
      </w:pPr>
    </w:p>
    <w:p w:rsidR="00094841" w:rsidRPr="00E44278" w:rsidRDefault="00094841" w:rsidP="00094841">
      <w:pPr>
        <w:widowControl w:val="0"/>
        <w:jc w:val="both"/>
        <w:rPr>
          <w:rFonts w:ascii="Book Antiqua" w:hAnsi="Book Antiqua"/>
          <w:i/>
          <w:sz w:val="22"/>
          <w:szCs w:val="22"/>
        </w:rPr>
      </w:pPr>
      <w:r w:rsidRPr="00E44278">
        <w:rPr>
          <w:rFonts w:ascii="Book Antiqua" w:hAnsi="Book Antiqua"/>
          <w:sz w:val="22"/>
          <w:szCs w:val="22"/>
          <w:lang w:val="sr-Cyrl-RS"/>
        </w:rPr>
        <w:t xml:space="preserve">У Предлогу извештаја, </w:t>
      </w:r>
      <w:r>
        <w:rPr>
          <w:rFonts w:ascii="Book Antiqua" w:hAnsi="Book Antiqua"/>
          <w:sz w:val="22"/>
          <w:szCs w:val="22"/>
          <w:lang w:val="sr-Cyrl-RS"/>
        </w:rPr>
        <w:t xml:space="preserve">у </w:t>
      </w:r>
      <w:r w:rsidR="00674C27">
        <w:rPr>
          <w:rFonts w:ascii="Book Antiqua" w:hAnsi="Book Antiqua"/>
          <w:sz w:val="22"/>
          <w:szCs w:val="22"/>
          <w:lang w:val="sr-Cyrl-RS"/>
        </w:rPr>
        <w:t xml:space="preserve">оквиру </w:t>
      </w:r>
      <w:r w:rsidR="00674C27" w:rsidRPr="00674C27">
        <w:rPr>
          <w:rFonts w:ascii="Book Antiqua" w:hAnsi="Book Antiqua"/>
          <w:i/>
          <w:sz w:val="22"/>
          <w:szCs w:val="22"/>
          <w:lang w:val="sr-Cyrl-RS"/>
        </w:rPr>
        <w:t>Главе 8. Резултати надзора над применом закона</w:t>
      </w:r>
      <w:r>
        <w:rPr>
          <w:rFonts w:ascii="Book Antiqua" w:hAnsi="Book Antiqua"/>
          <w:sz w:val="22"/>
          <w:szCs w:val="22"/>
          <w:lang w:val="sr-Cyrl-RS"/>
        </w:rPr>
        <w:t xml:space="preserve">, </w:t>
      </w:r>
      <w:r w:rsidRPr="00E44278">
        <w:rPr>
          <w:rFonts w:ascii="Book Antiqua" w:hAnsi="Book Antiqua"/>
          <w:sz w:val="22"/>
          <w:szCs w:val="22"/>
          <w:lang w:val="sr-Cyrl-RS"/>
        </w:rPr>
        <w:t xml:space="preserve">на страни 97. је код навођења активности Заштитника грађана, </w:t>
      </w:r>
      <w:r w:rsidRPr="00E44278">
        <w:rPr>
          <w:rFonts w:ascii="Book Antiqua" w:hAnsi="Book Antiqua"/>
          <w:color w:val="000000"/>
          <w:sz w:val="22"/>
          <w:szCs w:val="22"/>
          <w:lang w:val="sr-Cyrl-RS"/>
        </w:rPr>
        <w:t>између осталог, наведено</w:t>
      </w:r>
      <w:r w:rsidR="00674C27">
        <w:rPr>
          <w:rFonts w:ascii="Book Antiqua" w:hAnsi="Book Antiqua"/>
          <w:color w:val="000000"/>
          <w:sz w:val="22"/>
          <w:szCs w:val="22"/>
          <w:lang w:val="sr-Cyrl-RS"/>
        </w:rPr>
        <w:t>:</w:t>
      </w:r>
      <w:r w:rsidRPr="00E44278">
        <w:rPr>
          <w:rFonts w:ascii="Book Antiqua" w:hAnsi="Book Antiqua"/>
          <w:color w:val="000000"/>
          <w:sz w:val="22"/>
          <w:szCs w:val="22"/>
          <w:lang w:val="sr-Cyrl-RS"/>
        </w:rPr>
        <w:t xml:space="preserve"> ,,</w:t>
      </w:r>
      <w:r w:rsidRPr="00E44278">
        <w:rPr>
          <w:rFonts w:ascii="Book Antiqua" w:hAnsi="Book Antiqua"/>
          <w:i/>
          <w:sz w:val="22"/>
          <w:szCs w:val="22"/>
          <w:lang w:val="sr-Cyrl-RS"/>
        </w:rPr>
        <w:t>У домену независног надзора Заштитник грађана је у свом Редовном годишњем извештају за 2022. годину изнео следећа запажања која се односе на родну равноправност: „</w:t>
      </w:r>
      <w:r w:rsidRPr="00E44278">
        <w:rPr>
          <w:rFonts w:ascii="Book Antiqua" w:hAnsi="Book Antiqua"/>
          <w:i/>
          <w:sz w:val="22"/>
          <w:szCs w:val="22"/>
        </w:rPr>
        <w:t>Потребно је омогућити примену одредбе Закона о родној равноправности</w:t>
      </w:r>
      <w:r w:rsidRPr="00E44278">
        <w:rPr>
          <w:rStyle w:val="FootnoteReference"/>
          <w:rFonts w:ascii="Book Antiqua" w:hAnsi="Book Antiqua"/>
          <w:i/>
          <w:sz w:val="22"/>
          <w:szCs w:val="22"/>
        </w:rPr>
        <w:footnoteReference w:id="1"/>
      </w:r>
      <w:r w:rsidRPr="00E44278">
        <w:rPr>
          <w:rFonts w:ascii="Book Antiqua" w:hAnsi="Book Antiqua"/>
          <w:i/>
          <w:sz w:val="22"/>
          <w:szCs w:val="22"/>
        </w:rPr>
        <w:t xml:space="preserve"> која прописује да незапослено лице које није здравствено осигурано по било ком другом основу стиче право на здравствено осигурање по основу неплаћеног рада (у кући - вођење домаћинства, старање о подизању деце, старање о осталим члановима породице, рада на пољопривредном имању и др.). Због неплаћеног кућног рада су економски угрожене нарочито старије жене у сеоским срединама које су провеле цео живот ангажујући се на неплаћеним пословима, али најчешће нису оствариле никаква примања пошто су ретко носиоци пољопривредног газдинстава, a за њих нису уплаћивани порези и доприноси како би оствариле право на пољопривредну </w:t>
      </w:r>
      <w:proofErr w:type="gramStart"/>
      <w:r w:rsidRPr="00E44278">
        <w:rPr>
          <w:rFonts w:ascii="Book Antiqua" w:hAnsi="Book Antiqua"/>
          <w:i/>
          <w:sz w:val="22"/>
          <w:szCs w:val="22"/>
        </w:rPr>
        <w:t>пензију.</w:t>
      </w:r>
      <w:r w:rsidR="00104F70">
        <w:rPr>
          <w:rFonts w:ascii="Book Antiqua" w:hAnsi="Book Antiqua"/>
          <w:i/>
          <w:sz w:val="22"/>
          <w:szCs w:val="22"/>
          <w:lang w:val="sr-Cyrl-RS"/>
        </w:rPr>
        <w:t>“</w:t>
      </w:r>
      <w:proofErr w:type="gramEnd"/>
      <w:r w:rsidRPr="00E44278">
        <w:rPr>
          <w:rFonts w:ascii="Book Antiqua" w:hAnsi="Book Antiqua"/>
          <w:i/>
          <w:sz w:val="22"/>
          <w:szCs w:val="22"/>
        </w:rPr>
        <w:t xml:space="preserve"> </w:t>
      </w:r>
    </w:p>
    <w:p w:rsidR="00094841" w:rsidRPr="00E44278" w:rsidRDefault="00094841" w:rsidP="00094841">
      <w:pPr>
        <w:pStyle w:val="NormalWeb"/>
        <w:jc w:val="both"/>
        <w:rPr>
          <w:rFonts w:ascii="Book Antiqua" w:hAnsi="Book Antiqua"/>
          <w:color w:val="000000"/>
          <w:sz w:val="22"/>
          <w:szCs w:val="22"/>
        </w:rPr>
      </w:pPr>
      <w:r w:rsidRPr="00E44278">
        <w:rPr>
          <w:rFonts w:ascii="Book Antiqua" w:hAnsi="Book Antiqua"/>
          <w:sz w:val="22"/>
          <w:szCs w:val="22"/>
          <w:lang w:val="sr-Cyrl-RS"/>
        </w:rPr>
        <w:t xml:space="preserve">Сходно напред наведеном, мишљења смо да би након поменутог пасуса требало навести следећи пасус: ,,Заштитник грађана је затражио </w:t>
      </w:r>
      <w:r w:rsidRPr="00E44278">
        <w:rPr>
          <w:rFonts w:ascii="Book Antiqua" w:hAnsi="Book Antiqua"/>
          <w:color w:val="000000"/>
          <w:sz w:val="22"/>
          <w:szCs w:val="22"/>
        </w:rPr>
        <w:t xml:space="preserve">од Министарства за људска и мањинска права и друштвени дијалог, као органа надлежног за надзор над спровођењем Закона о родној равноправности, да достави информацију о мерама које је ово Министарство предузело, самостално и у сарадњи са другим надлежним органима, како би се омогућила примена </w:t>
      </w:r>
      <w:r w:rsidRPr="00E44278">
        <w:rPr>
          <w:rFonts w:ascii="Book Antiqua" w:hAnsi="Book Antiqua"/>
          <w:color w:val="000000"/>
          <w:sz w:val="22"/>
          <w:szCs w:val="22"/>
          <w:lang w:val="sr-Cyrl-RS"/>
        </w:rPr>
        <w:t xml:space="preserve">члана 28. став 4. Закона о родној равноправности, односно </w:t>
      </w:r>
      <w:r w:rsidRPr="00E44278">
        <w:rPr>
          <w:rFonts w:ascii="Book Antiqua" w:hAnsi="Book Antiqua"/>
          <w:color w:val="000000"/>
          <w:sz w:val="22"/>
          <w:szCs w:val="22"/>
        </w:rPr>
        <w:t>законске одредбе која прописује да незапослено лице које није здравствено осигурано по било ком другом основу стиче право на здравствено осигурање по основу неплаћеног рада (у кући - вођење домаћинства, старање о подизању деце, старање о осталим члановима породице, као и рада на пољопривредном имању и др.), а од Републичког фонда за здравствено осигурање да Заштитника грађана обавести о томе на који начин обезбеђује и спроводи поменуту законску одредбу, колико је било таквих</w:t>
      </w:r>
      <w:r w:rsidRPr="00E44278">
        <w:rPr>
          <w:rFonts w:ascii="Book Antiqua" w:hAnsi="Book Antiqua"/>
          <w:color w:val="000000"/>
          <w:sz w:val="22"/>
          <w:szCs w:val="22"/>
          <w:lang w:val="sr-Cyrl-RS"/>
        </w:rPr>
        <w:t xml:space="preserve"> </w:t>
      </w:r>
      <w:r w:rsidRPr="00E44278">
        <w:rPr>
          <w:rFonts w:ascii="Book Antiqua" w:hAnsi="Book Antiqua"/>
          <w:color w:val="000000"/>
          <w:sz w:val="22"/>
          <w:szCs w:val="22"/>
        </w:rPr>
        <w:t xml:space="preserve">захтева од почетка примене Закона о родној равноправности и како је одлучено по поднетим </w:t>
      </w:r>
      <w:proofErr w:type="gramStart"/>
      <w:r w:rsidRPr="00E44278">
        <w:rPr>
          <w:rFonts w:ascii="Book Antiqua" w:hAnsi="Book Antiqua"/>
          <w:color w:val="000000"/>
          <w:sz w:val="22"/>
          <w:szCs w:val="22"/>
        </w:rPr>
        <w:t>захтевима</w:t>
      </w:r>
      <w:r w:rsidRPr="00E44278">
        <w:rPr>
          <w:rFonts w:ascii="Book Antiqua" w:hAnsi="Book Antiqua"/>
          <w:color w:val="000000"/>
          <w:sz w:val="22"/>
          <w:szCs w:val="22"/>
          <w:lang w:val="sr-Cyrl-RS"/>
        </w:rPr>
        <w:t>“</w:t>
      </w:r>
      <w:proofErr w:type="gramEnd"/>
      <w:r w:rsidRPr="00E44278">
        <w:rPr>
          <w:rFonts w:ascii="Book Antiqua" w:hAnsi="Book Antiqua"/>
          <w:color w:val="000000"/>
          <w:sz w:val="22"/>
          <w:szCs w:val="22"/>
        </w:rPr>
        <w:t>.</w:t>
      </w:r>
    </w:p>
    <w:p w:rsidR="00094841" w:rsidRPr="00E44278" w:rsidRDefault="00094841" w:rsidP="00094841">
      <w:pPr>
        <w:pStyle w:val="NormalWeb"/>
        <w:jc w:val="both"/>
        <w:rPr>
          <w:rFonts w:ascii="Book Antiqua" w:hAnsi="Book Antiqua"/>
          <w:color w:val="000000"/>
          <w:sz w:val="22"/>
          <w:szCs w:val="22"/>
          <w:lang w:val="sr-Cyrl-RS"/>
        </w:rPr>
      </w:pPr>
      <w:r w:rsidRPr="00E44278">
        <w:rPr>
          <w:rFonts w:ascii="Book Antiqua" w:hAnsi="Book Antiqua"/>
          <w:color w:val="000000"/>
          <w:sz w:val="22"/>
          <w:szCs w:val="22"/>
          <w:lang w:val="sr-Cyrl-RS"/>
        </w:rPr>
        <w:t xml:space="preserve">Од надлежних органа је добијена информација да, упркос напорима и активностима које Министарство за људска и мањинска права и друштвени дијалог предузима у вези са неплаћеним кућним радом, још увек нису створени услови за примену члана 28. став 4. Закона о родној равноправности у пракси, односно да </w:t>
      </w:r>
      <w:r w:rsidRPr="00E44278">
        <w:rPr>
          <w:rFonts w:ascii="Book Antiqua" w:hAnsi="Book Antiqua"/>
          <w:color w:val="000000"/>
          <w:sz w:val="22"/>
          <w:szCs w:val="22"/>
        </w:rPr>
        <w:t xml:space="preserve">ова одредба није применљива без одговарајућег усклађивања са другим прописима који нису у искључивој надлежности Министарства здравља, већ је </w:t>
      </w:r>
      <w:r w:rsidRPr="00E44278">
        <w:rPr>
          <w:rFonts w:ascii="Book Antiqua" w:hAnsi="Book Antiqua"/>
          <w:color w:val="000000"/>
          <w:sz w:val="22"/>
          <w:szCs w:val="22"/>
          <w:lang w:val="sr-Cyrl-RS"/>
        </w:rPr>
        <w:t xml:space="preserve">потребна измена и прописа из надлежности Министарства </w:t>
      </w:r>
      <w:r w:rsidRPr="00E44278">
        <w:rPr>
          <w:rFonts w:ascii="Book Antiqua" w:hAnsi="Book Antiqua"/>
          <w:color w:val="000000"/>
          <w:sz w:val="22"/>
          <w:szCs w:val="22"/>
        </w:rPr>
        <w:t>финансија и Министарство за рад, запошљавање, борачка и социјална питања</w:t>
      </w:r>
      <w:r w:rsidRPr="00E44278">
        <w:rPr>
          <w:rFonts w:ascii="Book Antiqua" w:hAnsi="Book Antiqua"/>
          <w:color w:val="000000"/>
          <w:sz w:val="22"/>
          <w:szCs w:val="22"/>
          <w:lang w:val="sr-Cyrl-RS"/>
        </w:rPr>
        <w:t>.</w:t>
      </w:r>
    </w:p>
    <w:p w:rsidR="00094841" w:rsidRPr="00E44278" w:rsidRDefault="00094841" w:rsidP="00094841">
      <w:pPr>
        <w:pStyle w:val="NormalWeb"/>
        <w:jc w:val="both"/>
        <w:rPr>
          <w:rFonts w:ascii="Book Antiqua" w:hAnsi="Book Antiqua"/>
          <w:color w:val="000000"/>
          <w:sz w:val="22"/>
          <w:szCs w:val="22"/>
          <w:lang w:val="sr-Cyrl-RS"/>
        </w:rPr>
      </w:pPr>
      <w:r w:rsidRPr="00E44278">
        <w:rPr>
          <w:rFonts w:ascii="Book Antiqua" w:hAnsi="Book Antiqua"/>
          <w:color w:val="000000"/>
          <w:sz w:val="22"/>
          <w:szCs w:val="22"/>
          <w:lang w:val="sr-Cyrl-RS"/>
        </w:rPr>
        <w:lastRenderedPageBreak/>
        <w:t xml:space="preserve">Стога је Заштитник грађана у свом </w:t>
      </w:r>
      <w:r w:rsidR="00104F70">
        <w:rPr>
          <w:rFonts w:ascii="Book Antiqua" w:hAnsi="Book Antiqua"/>
          <w:color w:val="000000"/>
          <w:sz w:val="22"/>
          <w:szCs w:val="22"/>
          <w:lang w:val="sr-Cyrl-RS"/>
        </w:rPr>
        <w:t>Р</w:t>
      </w:r>
      <w:r w:rsidRPr="00E44278">
        <w:rPr>
          <w:rFonts w:ascii="Book Antiqua" w:hAnsi="Book Antiqua"/>
          <w:color w:val="000000"/>
          <w:sz w:val="22"/>
          <w:szCs w:val="22"/>
          <w:lang w:val="sr-Cyrl-RS"/>
        </w:rPr>
        <w:t>едовно</w:t>
      </w:r>
      <w:r w:rsidR="00104F70">
        <w:rPr>
          <w:rFonts w:ascii="Book Antiqua" w:hAnsi="Book Antiqua"/>
          <w:color w:val="000000"/>
          <w:sz w:val="22"/>
          <w:szCs w:val="22"/>
          <w:lang w:val="sr-Cyrl-RS"/>
        </w:rPr>
        <w:t>м</w:t>
      </w:r>
      <w:r w:rsidRPr="00E44278">
        <w:rPr>
          <w:rFonts w:ascii="Book Antiqua" w:hAnsi="Book Antiqua"/>
          <w:color w:val="000000"/>
          <w:sz w:val="22"/>
          <w:szCs w:val="22"/>
          <w:lang w:val="sr-Cyrl-RS"/>
        </w:rPr>
        <w:t xml:space="preserve"> годишњем извештају за 2022. годину упутио надлежним органима следеће препоруке:</w:t>
      </w:r>
    </w:p>
    <w:p w:rsidR="00094841" w:rsidRPr="00E44278" w:rsidRDefault="00094841" w:rsidP="00094841">
      <w:pPr>
        <w:pStyle w:val="NormalWeb"/>
        <w:jc w:val="both"/>
        <w:rPr>
          <w:rFonts w:ascii="Book Antiqua" w:hAnsi="Book Antiqua"/>
          <w:i/>
          <w:color w:val="000000"/>
          <w:sz w:val="22"/>
          <w:szCs w:val="22"/>
        </w:rPr>
      </w:pPr>
      <w:r w:rsidRPr="00E44278">
        <w:rPr>
          <w:rFonts w:ascii="Book Antiqua" w:hAnsi="Book Antiqua"/>
          <w:i/>
          <w:color w:val="000000"/>
          <w:sz w:val="22"/>
          <w:szCs w:val="22"/>
        </w:rPr>
        <w:t>Министарство здравља, Министарство финансија, Министарство за рад, запошљавање, борачка и социјална питања у сарадњи са Министарством за људска и мањинска права и друштвени дијалог и другим надлежним органима треба да обезбеде остваривање права на здравствено осигурање по основу неплаћеног рада у кући;</w:t>
      </w:r>
    </w:p>
    <w:p w:rsidR="00094841" w:rsidRPr="00E44278" w:rsidRDefault="00094841" w:rsidP="00094841">
      <w:pPr>
        <w:jc w:val="both"/>
        <w:rPr>
          <w:rFonts w:ascii="Book Antiqua" w:hAnsi="Book Antiqua"/>
          <w:sz w:val="22"/>
          <w:szCs w:val="22"/>
          <w:lang w:val="sr-Cyrl-RS"/>
        </w:rPr>
      </w:pPr>
      <w:r w:rsidRPr="00E44278">
        <w:rPr>
          <w:rFonts w:ascii="Book Antiqua" w:hAnsi="Book Antiqua"/>
          <w:sz w:val="22"/>
          <w:szCs w:val="22"/>
          <w:lang w:val="sr-Cyrl-RS"/>
        </w:rPr>
        <w:t>Такође, узевши у обзир наведено, мишљења смо да би требало размотрити да се у П</w:t>
      </w:r>
      <w:r>
        <w:rPr>
          <w:rFonts w:ascii="Book Antiqua" w:hAnsi="Book Antiqua"/>
          <w:sz w:val="22"/>
          <w:szCs w:val="22"/>
          <w:lang w:val="sr-Cyrl-RS"/>
        </w:rPr>
        <w:t xml:space="preserve">редлог извештаја, у оквиру </w:t>
      </w:r>
      <w:r>
        <w:rPr>
          <w:rFonts w:ascii="Book Antiqua" w:hAnsi="Book Antiqua"/>
          <w:i/>
          <w:sz w:val="22"/>
          <w:szCs w:val="22"/>
          <w:lang w:val="sr-Cyrl-RS"/>
        </w:rPr>
        <w:t>Г</w:t>
      </w:r>
      <w:r w:rsidRPr="00B5178B">
        <w:rPr>
          <w:rFonts w:ascii="Book Antiqua" w:hAnsi="Book Antiqua"/>
          <w:i/>
          <w:sz w:val="22"/>
          <w:szCs w:val="22"/>
          <w:lang w:val="sr-Cyrl-RS"/>
        </w:rPr>
        <w:t>лаве 9. Закључци</w:t>
      </w:r>
      <w:r>
        <w:rPr>
          <w:rFonts w:ascii="Book Antiqua" w:hAnsi="Book Antiqua"/>
          <w:sz w:val="22"/>
          <w:szCs w:val="22"/>
          <w:lang w:val="sr-Cyrl-RS"/>
        </w:rPr>
        <w:t xml:space="preserve"> </w:t>
      </w:r>
      <w:r w:rsidRPr="00E44278">
        <w:rPr>
          <w:rFonts w:ascii="Book Antiqua" w:hAnsi="Book Antiqua"/>
          <w:sz w:val="22"/>
          <w:szCs w:val="22"/>
          <w:lang w:val="sr-Cyrl-RS"/>
        </w:rPr>
        <w:t xml:space="preserve">уврсти још један закључак посвећен управо </w:t>
      </w:r>
      <w:r w:rsidRPr="00E44278">
        <w:rPr>
          <w:rFonts w:ascii="Book Antiqua" w:hAnsi="Book Antiqua"/>
          <w:color w:val="000000"/>
          <w:sz w:val="22"/>
          <w:szCs w:val="22"/>
        </w:rPr>
        <w:t xml:space="preserve">омогућавању </w:t>
      </w:r>
      <w:r w:rsidRPr="00E44278">
        <w:rPr>
          <w:rFonts w:ascii="Book Antiqua" w:hAnsi="Book Antiqua"/>
          <w:color w:val="000000"/>
          <w:sz w:val="22"/>
          <w:szCs w:val="22"/>
          <w:lang w:val="sr-Cyrl-RS"/>
        </w:rPr>
        <w:t xml:space="preserve">од стране надлежних органа </w:t>
      </w:r>
      <w:r w:rsidRPr="00E44278">
        <w:rPr>
          <w:rFonts w:ascii="Book Antiqua" w:hAnsi="Book Antiqua"/>
          <w:color w:val="000000"/>
          <w:sz w:val="22"/>
          <w:szCs w:val="22"/>
        </w:rPr>
        <w:t xml:space="preserve">примене </w:t>
      </w:r>
      <w:r w:rsidRPr="00E44278">
        <w:rPr>
          <w:rFonts w:ascii="Book Antiqua" w:hAnsi="Book Antiqua"/>
          <w:color w:val="000000"/>
          <w:sz w:val="22"/>
          <w:szCs w:val="22"/>
          <w:lang w:val="sr-Cyrl-RS"/>
        </w:rPr>
        <w:t xml:space="preserve">члана 28. став 4. Закона о родној равноправности, односно </w:t>
      </w:r>
      <w:r w:rsidRPr="00E44278">
        <w:rPr>
          <w:rFonts w:ascii="Book Antiqua" w:hAnsi="Book Antiqua"/>
          <w:color w:val="000000"/>
          <w:sz w:val="22"/>
          <w:szCs w:val="22"/>
        </w:rPr>
        <w:t>законске одредбе која прописује да незапослено лице које није здравствено осигурано по било ком другом основу стиче право на здравствено осигурање по основу неплаћеног рада (у кући - вођење домаћинства, старање о подизању деце, старање о осталим члановима породице, као и рада на пољопривредном имању и др.)</w:t>
      </w:r>
      <w:r>
        <w:rPr>
          <w:rFonts w:ascii="Book Antiqua" w:hAnsi="Book Antiqua"/>
          <w:sz w:val="22"/>
          <w:szCs w:val="22"/>
          <w:lang w:val="sr-Cyrl-RS"/>
        </w:rPr>
        <w:t>.</w:t>
      </w:r>
      <w:r w:rsidRPr="00E44278">
        <w:rPr>
          <w:rFonts w:ascii="Book Antiqua" w:hAnsi="Book Antiqua"/>
          <w:sz w:val="22"/>
          <w:szCs w:val="22"/>
          <w:lang w:val="sr-Cyrl-RS"/>
        </w:rPr>
        <w:t xml:space="preserve"> </w:t>
      </w:r>
    </w:p>
    <w:p w:rsidR="00094841" w:rsidRPr="00E44278" w:rsidRDefault="00094841" w:rsidP="00024BAF">
      <w:pPr>
        <w:pStyle w:val="NormalWeb"/>
        <w:jc w:val="both"/>
        <w:rPr>
          <w:rFonts w:ascii="Book Antiqua" w:hAnsi="Book Antiqua"/>
          <w:color w:val="000000"/>
          <w:sz w:val="22"/>
          <w:szCs w:val="22"/>
          <w:lang w:val="sr-Cyrl-RS"/>
        </w:rPr>
      </w:pPr>
      <w:r w:rsidRPr="00E44278">
        <w:rPr>
          <w:rFonts w:ascii="Book Antiqua" w:hAnsi="Book Antiqua"/>
          <w:sz w:val="22"/>
          <w:szCs w:val="22"/>
          <w:lang w:val="sr-Cyrl-RS"/>
        </w:rPr>
        <w:t xml:space="preserve">Осим наведеног, предлажемо да се </w:t>
      </w:r>
      <w:r w:rsidRPr="00E44278">
        <w:rPr>
          <w:rFonts w:ascii="Book Antiqua" w:hAnsi="Book Antiqua"/>
          <w:color w:val="000000"/>
          <w:sz w:val="22"/>
          <w:szCs w:val="22"/>
          <w:lang w:val="sr-Cyrl-RS"/>
        </w:rPr>
        <w:t xml:space="preserve">на стр. 28. Предлога извештаја, у поглављу </w:t>
      </w:r>
      <w:r w:rsidRPr="00E44278">
        <w:rPr>
          <w:rFonts w:ascii="Book Antiqua" w:hAnsi="Book Antiqua"/>
          <w:i/>
          <w:color w:val="000000"/>
          <w:sz w:val="22"/>
          <w:szCs w:val="22"/>
          <w:lang w:val="sr-Cyrl-RS"/>
        </w:rPr>
        <w:t>4.2</w:t>
      </w:r>
      <w:r w:rsidR="00024BAF">
        <w:rPr>
          <w:rFonts w:ascii="Book Antiqua" w:hAnsi="Book Antiqua"/>
          <w:i/>
          <w:color w:val="000000"/>
          <w:sz w:val="22"/>
          <w:szCs w:val="22"/>
          <w:lang w:val="sr-Cyrl-RS"/>
        </w:rPr>
        <w:t>.</w:t>
      </w:r>
      <w:r w:rsidRPr="00E44278">
        <w:rPr>
          <w:rFonts w:ascii="Book Antiqua" w:hAnsi="Book Antiqua"/>
          <w:color w:val="000000"/>
          <w:sz w:val="22"/>
          <w:szCs w:val="22"/>
          <w:lang w:val="sr-Cyrl-RS"/>
        </w:rPr>
        <w:t xml:space="preserve"> </w:t>
      </w:r>
      <w:r w:rsidRPr="00E44278">
        <w:rPr>
          <w:rFonts w:ascii="Book Antiqua" w:hAnsi="Book Antiqua"/>
          <w:i/>
          <w:color w:val="000000"/>
          <w:sz w:val="22"/>
          <w:szCs w:val="22"/>
          <w:lang w:val="sr-Cyrl-RS"/>
        </w:rPr>
        <w:t>Област социјалне и здравствене заштите</w:t>
      </w:r>
      <w:r w:rsidRPr="00E44278">
        <w:rPr>
          <w:rFonts w:ascii="Book Antiqua" w:hAnsi="Book Antiqua"/>
          <w:color w:val="000000"/>
          <w:sz w:val="22"/>
          <w:szCs w:val="22"/>
          <w:lang w:val="sr-Cyrl-RS"/>
        </w:rPr>
        <w:t xml:space="preserve"> дода:</w:t>
      </w:r>
    </w:p>
    <w:p w:rsidR="00094841" w:rsidRPr="00E44278" w:rsidRDefault="00094841" w:rsidP="00094841">
      <w:pPr>
        <w:pStyle w:val="NormalWeb"/>
        <w:jc w:val="both"/>
        <w:rPr>
          <w:rFonts w:ascii="Book Antiqua" w:hAnsi="Book Antiqua"/>
          <w:color w:val="000000"/>
          <w:sz w:val="22"/>
          <w:szCs w:val="22"/>
          <w:lang w:val="sr-Cyrl-RS"/>
        </w:rPr>
      </w:pPr>
      <w:r w:rsidRPr="00E44278">
        <w:rPr>
          <w:rFonts w:ascii="Book Antiqua" w:hAnsi="Book Antiqua"/>
          <w:color w:val="000000"/>
          <w:sz w:val="22"/>
          <w:szCs w:val="22"/>
          <w:lang w:val="sr-Cyrl-RS"/>
        </w:rPr>
        <w:t>,,</w:t>
      </w:r>
      <w:r w:rsidRPr="00E44278">
        <w:rPr>
          <w:rFonts w:ascii="Book Antiqua" w:hAnsi="Book Antiqua"/>
          <w:color w:val="000000"/>
          <w:sz w:val="22"/>
          <w:szCs w:val="22"/>
        </w:rPr>
        <w:t xml:space="preserve">Уз финансијску подршку Савета Европе, а у сарадњи са удружењем „Снага пријатељства – Amity“, Заштитник грађана је у периоду од маја до краја новембра 2022. године спровео пројекат Јачање капацитета Заштитникa грађана у заштити и промоцији економско-социјалних права. Спроведене су активности посвећене успостављању механизма за праћење остваривања економских и социјалних права старијих жена на селу у циљу заштите њихових права, кроз извештавање о спровођењу Ревидиране Европске социјалне повеље. У оквиру пројекта је израђен Регистар организација цивилног друштва које се баве заштитом и промоцијом економско-социјалних права старијих жена на селу, као и механизам за мапирање распрострањености и праћење квалитета услуге помоћи у кући као услуге социјалне заштите и конкретне услуге здравствене заштите, уз уважавање социо-демографских карактеристика корисница. Организованa je и обука за запослене у Стручној служби Заштитника грађана о спровођењу Ревидиране Европске социјалне повеље, затим конференција „Заштита права старијих жена на селу кроз праћење спровођења Ревидиране Европске социјалне </w:t>
      </w:r>
      <w:proofErr w:type="gramStart"/>
      <w:r w:rsidRPr="00E44278">
        <w:rPr>
          <w:rFonts w:ascii="Book Antiqua" w:hAnsi="Book Antiqua"/>
          <w:color w:val="000000"/>
          <w:sz w:val="22"/>
          <w:szCs w:val="22"/>
        </w:rPr>
        <w:t>повеље“</w:t>
      </w:r>
      <w:proofErr w:type="gramEnd"/>
      <w:r w:rsidRPr="00E44278">
        <w:rPr>
          <w:rFonts w:ascii="Book Antiqua" w:hAnsi="Book Antiqua"/>
          <w:color w:val="000000"/>
          <w:sz w:val="22"/>
          <w:szCs w:val="22"/>
        </w:rPr>
        <w:t>, као и две радионице са женама на селу</w:t>
      </w:r>
      <w:r>
        <w:rPr>
          <w:rStyle w:val="FootnoteReference"/>
          <w:rFonts w:ascii="Book Antiqua" w:hAnsi="Book Antiqua"/>
          <w:color w:val="000000"/>
          <w:sz w:val="22"/>
          <w:szCs w:val="22"/>
        </w:rPr>
        <w:footnoteReference w:id="2"/>
      </w:r>
      <w:r w:rsidRPr="00E44278">
        <w:rPr>
          <w:rFonts w:ascii="Book Antiqua" w:hAnsi="Book Antiqua"/>
          <w:color w:val="000000"/>
          <w:sz w:val="22"/>
          <w:szCs w:val="22"/>
        </w:rPr>
        <w:t>".</w:t>
      </w:r>
    </w:p>
    <w:p w:rsidR="00094841" w:rsidRPr="00E44278" w:rsidRDefault="00094841" w:rsidP="00024BAF">
      <w:pPr>
        <w:pStyle w:val="NormalWeb"/>
        <w:jc w:val="both"/>
        <w:rPr>
          <w:rFonts w:ascii="Book Antiqua" w:hAnsi="Book Antiqua"/>
          <w:color w:val="000000"/>
          <w:sz w:val="22"/>
          <w:szCs w:val="22"/>
          <w:lang w:val="sr-Cyrl-RS"/>
        </w:rPr>
      </w:pPr>
      <w:r w:rsidRPr="00E44278">
        <w:rPr>
          <w:rFonts w:ascii="Book Antiqua" w:hAnsi="Book Antiqua"/>
          <w:color w:val="000000"/>
          <w:sz w:val="22"/>
          <w:szCs w:val="22"/>
          <w:lang w:val="sr-Cyrl-RS"/>
        </w:rPr>
        <w:t>Затим, предлажемо да се на стр. 35</w:t>
      </w:r>
      <w:r w:rsidR="00EF3243">
        <w:rPr>
          <w:rFonts w:ascii="Book Antiqua" w:hAnsi="Book Antiqua"/>
          <w:color w:val="000000"/>
          <w:sz w:val="22"/>
          <w:szCs w:val="22"/>
          <w:lang w:val="sr-Cyrl-RS"/>
        </w:rPr>
        <w:t>.</w:t>
      </w:r>
      <w:r w:rsidRPr="00E44278">
        <w:rPr>
          <w:rFonts w:ascii="Book Antiqua" w:hAnsi="Book Antiqua"/>
          <w:color w:val="000000"/>
          <w:sz w:val="22"/>
          <w:szCs w:val="22"/>
        </w:rPr>
        <w:t xml:space="preserve"> </w:t>
      </w:r>
      <w:r w:rsidRPr="00E44278">
        <w:rPr>
          <w:rFonts w:ascii="Book Antiqua" w:hAnsi="Book Antiqua"/>
          <w:color w:val="000000"/>
          <w:sz w:val="22"/>
          <w:szCs w:val="22"/>
          <w:lang w:val="sr-Cyrl-RS"/>
        </w:rPr>
        <w:t xml:space="preserve">Предлога извештаја, у поглављу </w:t>
      </w:r>
      <w:r w:rsidRPr="00E44278">
        <w:rPr>
          <w:rFonts w:ascii="Book Antiqua" w:hAnsi="Book Antiqua"/>
          <w:i/>
          <w:color w:val="000000"/>
          <w:sz w:val="22"/>
          <w:szCs w:val="22"/>
          <w:lang w:val="sr-Cyrl-RS"/>
        </w:rPr>
        <w:t>4.3. Област образовања, васпитања, науке и технолошког развоја</w:t>
      </w:r>
      <w:r w:rsidRPr="00E44278">
        <w:rPr>
          <w:rFonts w:ascii="Book Antiqua" w:hAnsi="Book Antiqua"/>
          <w:color w:val="000000"/>
          <w:sz w:val="22"/>
          <w:szCs w:val="22"/>
          <w:lang w:val="sr-Cyrl-RS"/>
        </w:rPr>
        <w:t>, након навођења активности Министарства просвете у вези са превенцијом насиља у школама, дода следећи пасус, посвећен активностима Заштитника грађана:</w:t>
      </w:r>
    </w:p>
    <w:p w:rsidR="00094841" w:rsidRPr="00E44278" w:rsidRDefault="00094841" w:rsidP="00094841">
      <w:pPr>
        <w:pStyle w:val="NormalWeb"/>
        <w:jc w:val="both"/>
        <w:rPr>
          <w:rFonts w:ascii="Book Antiqua" w:hAnsi="Book Antiqua"/>
          <w:color w:val="000000"/>
          <w:sz w:val="22"/>
          <w:szCs w:val="22"/>
        </w:rPr>
      </w:pPr>
      <w:r w:rsidRPr="00E44278">
        <w:rPr>
          <w:rFonts w:ascii="Book Antiqua" w:hAnsi="Book Antiqua"/>
          <w:color w:val="000000"/>
          <w:sz w:val="22"/>
          <w:szCs w:val="22"/>
          <w:lang w:val="sr-Cyrl-RS"/>
        </w:rPr>
        <w:t>,,</w:t>
      </w:r>
      <w:r w:rsidRPr="00E44278">
        <w:rPr>
          <w:rFonts w:ascii="Book Antiqua" w:hAnsi="Book Antiqua"/>
          <w:color w:val="000000"/>
          <w:sz w:val="22"/>
          <w:szCs w:val="22"/>
        </w:rPr>
        <w:t xml:space="preserve">Кроз активности са Панелом младих саветника Заштитник грађана је наставио да промовише право детета на изражавање мишљења и тако подстиче партиципацију деце у доношењу одлука које се тичу њихових права. У оквиру заједничког пројекта Савета Европе и Европске уније под називом „Промоција различитости и равноправности у Републици </w:t>
      </w:r>
      <w:proofErr w:type="gramStart"/>
      <w:r w:rsidRPr="00E44278">
        <w:rPr>
          <w:rFonts w:ascii="Book Antiqua" w:hAnsi="Book Antiqua"/>
          <w:color w:val="000000"/>
          <w:sz w:val="22"/>
          <w:szCs w:val="22"/>
        </w:rPr>
        <w:t>Србији“</w:t>
      </w:r>
      <w:proofErr w:type="gramEnd"/>
      <w:r w:rsidRPr="00E44278">
        <w:rPr>
          <w:rFonts w:ascii="Book Antiqua" w:hAnsi="Book Antiqua"/>
          <w:color w:val="000000"/>
          <w:sz w:val="22"/>
          <w:szCs w:val="22"/>
        </w:rPr>
        <w:t xml:space="preserve">, Заштитник грађана је током 2022. године спровео истраживање у школама о насиљу над осетљивим друштвеним групама. Истраживање међу вршњацима спровели су чланови Панела младих саветника Заштитника грађана који су претходно прошли обуку на којој су имали прилику да од еминентних стручњака из различитих области сазнају о положају припадника различитих осетљивих група у нашој земљи. На предавањима и интерактивним радионицама панелисти су се упознали са проблемима и изазовима са којима се сусрећу особе са инвалидитетом, особе ромске националне мањине, старије особе и припадници ЛГБТИ популације. Такође, обучени су да спроведу анкету у школама, међу својим вршњацима, на </w:t>
      </w:r>
      <w:r w:rsidRPr="00E44278">
        <w:rPr>
          <w:rFonts w:ascii="Book Antiqua" w:hAnsi="Book Antiqua"/>
          <w:color w:val="000000"/>
          <w:sz w:val="22"/>
          <w:szCs w:val="22"/>
        </w:rPr>
        <w:lastRenderedPageBreak/>
        <w:t>тему вршњачког насиља у односу на припаднике ових осетљивих друштвених група. Анкета је спроведена и међу наставницима, а главни налази и резултати истраживања биће представљени у оквиру Посебног извештаја Заштитника грађана о насиљу у школама са препорукама упућеним надлежним институцијама, који ће бити објављен у току 2023.године. На овај начин Заштитник грађана ће упоредити закључке овог извештаја са закључцима до којих је дошао у сличном истраживању које је спровео пре више од 10 година, што ће му дати одговор на питање да ли се нешто променило и у којој мери када је у питању заштита деце од насиља.</w:t>
      </w:r>
    </w:p>
    <w:p w:rsidR="00094841" w:rsidRPr="00E44278" w:rsidRDefault="00094841" w:rsidP="00094841">
      <w:pPr>
        <w:pStyle w:val="NormalWeb"/>
        <w:jc w:val="both"/>
        <w:rPr>
          <w:rFonts w:ascii="Book Antiqua" w:hAnsi="Book Antiqua"/>
          <w:color w:val="000000"/>
          <w:sz w:val="22"/>
          <w:szCs w:val="22"/>
        </w:rPr>
      </w:pPr>
      <w:r w:rsidRPr="00E44278">
        <w:rPr>
          <w:rFonts w:ascii="Book Antiqua" w:hAnsi="Book Antiqua"/>
          <w:color w:val="000000"/>
          <w:sz w:val="22"/>
          <w:szCs w:val="22"/>
        </w:rPr>
        <w:t xml:space="preserve">Такође, Заштитник грађана је наставио спровођење пројекта „Деца деци - упознајте се са својим </w:t>
      </w:r>
      <w:proofErr w:type="gramStart"/>
      <w:r w:rsidRPr="00E44278">
        <w:rPr>
          <w:rFonts w:ascii="Book Antiqua" w:hAnsi="Book Antiqua"/>
          <w:color w:val="000000"/>
          <w:sz w:val="22"/>
          <w:szCs w:val="22"/>
        </w:rPr>
        <w:t>правима“ који</w:t>
      </w:r>
      <w:proofErr w:type="gramEnd"/>
      <w:r w:rsidRPr="00E44278">
        <w:rPr>
          <w:rFonts w:ascii="Book Antiqua" w:hAnsi="Book Antiqua"/>
          <w:color w:val="000000"/>
          <w:sz w:val="22"/>
          <w:szCs w:val="22"/>
        </w:rPr>
        <w:t xml:space="preserve"> је финансиран из средстава Бугарске развојне помоћи, у оквиру којег је одржана Летња школа о правима детета у Новом Саду, од 12. до 16. септембра 2022. године. Летњу школу је похађало 18 полазника – ученика основних и средњих школа из Београда, Ирига, Деспотовца, Јагодине, Врања, Лесковца, Шапца, Смедеревске Паланке, Прибоја, Крагујевца, Свилајнца, Трстеника, Ћићевца и Чачка. Летња школа је организована у циљу унапређења знања и разумевања деце и младих о њиховим правима и доступним механизмима заштите, као и промоције партиципације као једног од четири основна принципа Конвенције Уједињених нација о правима детета. На Летњој школи учествовала су и четири члана Панела младих саветника Заштитника грађана који су полазницима представили Конвенцију Уједињених нација о правима детета као најзначајнији међународни документ у области права детета, као и</w:t>
      </w:r>
      <w:r w:rsidRPr="00E44278">
        <w:rPr>
          <w:rFonts w:ascii="Book Antiqua" w:hAnsi="Book Antiqua"/>
          <w:color w:val="000000"/>
          <w:sz w:val="22"/>
          <w:szCs w:val="22"/>
          <w:lang w:val="sr-Cyrl-RS"/>
        </w:rPr>
        <w:t xml:space="preserve"> </w:t>
      </w:r>
      <w:r w:rsidRPr="00E44278">
        <w:rPr>
          <w:rFonts w:ascii="Book Antiqua" w:hAnsi="Book Antiqua"/>
          <w:color w:val="000000"/>
          <w:sz w:val="22"/>
          <w:szCs w:val="22"/>
        </w:rPr>
        <w:t>активности Панела младих саветника Заштитника грађана, а једна од вршњачких радионица била је посвећена насиљу над децом, односно упознавању полазника са различитим облицима насиља и начинима заштите. Током пет дана еминентни предавачи, које је Заштитник грађана ангажовао за ову прилику, упознали су учеснике Летње школе са различитим темама у области права детета, па је тако било речи о положају деце припадника националних мањина, деце која живе и раде на улици, заштити деце од свих облика насиља и злостављања, посебно сексуалног насиља и насиља у школама, као и препознавању и заштити од трговине људима. На Летњој школи је било речи и о правима особа са инвалидитетом и старијих, као посебно осетљивих друштвених група. У циљу промоције вршњачке едукације као вида учења, као и самог Панела младих саветника Радио-телевизија Србије је о Летњој школи израдила прилог који је приказан почетком фебруара 2023. године. По завршетку Летње школе, неколико полазника је у својим школама вршњацима пренело стечена знања, уз подршку и менторство запослених у Стручној служби Заштитнику грађана".</w:t>
      </w:r>
    </w:p>
    <w:p w:rsidR="00094841" w:rsidRPr="00E44278" w:rsidRDefault="00094841" w:rsidP="00094841">
      <w:pPr>
        <w:jc w:val="both"/>
        <w:rPr>
          <w:rFonts w:ascii="Book Antiqua" w:hAnsi="Book Antiqua"/>
          <w:color w:val="000000"/>
          <w:sz w:val="22"/>
          <w:szCs w:val="22"/>
          <w:lang w:val="sr-Cyrl-RS"/>
        </w:rPr>
      </w:pPr>
      <w:r w:rsidRPr="00E44278">
        <w:rPr>
          <w:rFonts w:ascii="Book Antiqua" w:hAnsi="Book Antiqua"/>
          <w:color w:val="000000"/>
          <w:sz w:val="22"/>
          <w:szCs w:val="22"/>
          <w:lang w:val="sr-Cyrl-RS"/>
        </w:rPr>
        <w:t>Мишљења смо да би требало размотрити да се Предлог извештаја, на стр. 79</w:t>
      </w:r>
      <w:r w:rsidR="00EF3243">
        <w:rPr>
          <w:rFonts w:ascii="Book Antiqua" w:hAnsi="Book Antiqua"/>
          <w:color w:val="000000"/>
          <w:sz w:val="22"/>
          <w:szCs w:val="22"/>
          <w:lang w:val="sr-Cyrl-RS"/>
        </w:rPr>
        <w:t xml:space="preserve">. у оквиру </w:t>
      </w:r>
      <w:r w:rsidR="00EF3243" w:rsidRPr="00EF3243">
        <w:rPr>
          <w:rFonts w:ascii="Book Antiqua" w:hAnsi="Book Antiqua"/>
          <w:i/>
          <w:color w:val="000000"/>
          <w:sz w:val="22"/>
          <w:szCs w:val="22"/>
          <w:lang w:val="sr-Cyrl-RS"/>
        </w:rPr>
        <w:t>Г</w:t>
      </w:r>
      <w:r w:rsidRPr="00EF3243">
        <w:rPr>
          <w:rFonts w:ascii="Book Antiqua" w:hAnsi="Book Antiqua"/>
          <w:i/>
          <w:color w:val="000000"/>
          <w:sz w:val="22"/>
          <w:szCs w:val="22"/>
          <w:lang w:val="sr-Cyrl-RS"/>
        </w:rPr>
        <w:t xml:space="preserve">лаве 6. </w:t>
      </w:r>
      <w:r w:rsidRPr="00E44278">
        <w:rPr>
          <w:rFonts w:ascii="Book Antiqua" w:hAnsi="Book Antiqua"/>
          <w:i/>
          <w:color w:val="000000"/>
          <w:sz w:val="22"/>
          <w:szCs w:val="22"/>
          <w:lang w:val="sr-Cyrl-RS"/>
        </w:rPr>
        <w:t xml:space="preserve">Спречавање и сузбијање родно заснованог насиља, </w:t>
      </w:r>
      <w:r w:rsidRPr="00E44278">
        <w:rPr>
          <w:rFonts w:ascii="Book Antiqua" w:hAnsi="Book Antiqua"/>
          <w:color w:val="000000"/>
          <w:sz w:val="22"/>
          <w:szCs w:val="22"/>
          <w:lang w:val="sr-Cyrl-RS"/>
        </w:rPr>
        <w:t>допуни</w:t>
      </w:r>
      <w:r w:rsidRPr="00E44278">
        <w:rPr>
          <w:rFonts w:ascii="Book Antiqua" w:hAnsi="Book Antiqua"/>
          <w:i/>
          <w:color w:val="000000"/>
          <w:sz w:val="22"/>
          <w:szCs w:val="22"/>
          <w:lang w:val="sr-Cyrl-RS"/>
        </w:rPr>
        <w:t xml:space="preserve"> </w:t>
      </w:r>
      <w:r w:rsidRPr="00E44278">
        <w:rPr>
          <w:rFonts w:ascii="Book Antiqua" w:hAnsi="Book Antiqua"/>
          <w:color w:val="000000"/>
          <w:sz w:val="22"/>
          <w:szCs w:val="22"/>
          <w:lang w:val="sr-Cyrl-RS"/>
        </w:rPr>
        <w:t>информацијама у вези са релевантним активностима Заштитника грађана:</w:t>
      </w:r>
    </w:p>
    <w:p w:rsidR="00094841" w:rsidRPr="00E44278" w:rsidRDefault="00094841" w:rsidP="00094841">
      <w:pPr>
        <w:jc w:val="both"/>
        <w:rPr>
          <w:rFonts w:ascii="Book Antiqua" w:hAnsi="Book Antiqua"/>
          <w:color w:val="000000"/>
          <w:sz w:val="22"/>
          <w:szCs w:val="22"/>
          <w:lang w:val="sr-Cyrl-RS"/>
        </w:rPr>
      </w:pPr>
      <w:r w:rsidRPr="00E44278">
        <w:rPr>
          <w:rFonts w:ascii="Book Antiqua" w:hAnsi="Book Antiqua"/>
          <w:color w:val="000000"/>
          <w:sz w:val="22"/>
          <w:szCs w:val="22"/>
          <w:lang w:val="sr-Cyrl-RS"/>
        </w:rPr>
        <w:t xml:space="preserve"> </w:t>
      </w:r>
    </w:p>
    <w:p w:rsidR="00094841" w:rsidRPr="00E44278" w:rsidRDefault="00094841" w:rsidP="00094841">
      <w:pPr>
        <w:jc w:val="both"/>
        <w:rPr>
          <w:rFonts w:ascii="Book Antiqua" w:hAnsi="Book Antiqua"/>
          <w:color w:val="000000"/>
          <w:sz w:val="22"/>
          <w:szCs w:val="22"/>
        </w:rPr>
      </w:pPr>
      <w:r w:rsidRPr="00E44278">
        <w:rPr>
          <w:rFonts w:ascii="Book Antiqua" w:hAnsi="Book Antiqua"/>
          <w:color w:val="000000"/>
          <w:sz w:val="22"/>
          <w:szCs w:val="22"/>
          <w:lang w:val="sr-Cyrl-RS"/>
        </w:rPr>
        <w:t>,,</w:t>
      </w:r>
      <w:r w:rsidRPr="00E44278">
        <w:rPr>
          <w:rFonts w:ascii="Book Antiqua" w:hAnsi="Book Antiqua"/>
          <w:color w:val="000000"/>
          <w:sz w:val="22"/>
          <w:szCs w:val="22"/>
        </w:rPr>
        <w:t>Поступајући по сопственој иницијативи, Заштитник грађана је водио више поступака у случајевима фемицида и породичног и партнерског насиља. У циљу унапређења рада орган</w:t>
      </w:r>
      <w:r w:rsidR="00A86FAF">
        <w:rPr>
          <w:rFonts w:ascii="Book Antiqua" w:hAnsi="Book Antiqua"/>
          <w:color w:val="000000"/>
          <w:sz w:val="22"/>
          <w:szCs w:val="22"/>
        </w:rPr>
        <w:t>а у систему заштите од насиља у</w:t>
      </w:r>
      <w:r w:rsidRPr="00E44278">
        <w:rPr>
          <w:rFonts w:ascii="Book Antiqua" w:hAnsi="Book Antiqua"/>
          <w:color w:val="000000"/>
          <w:sz w:val="22"/>
          <w:szCs w:val="22"/>
        </w:rPr>
        <w:t xml:space="preserve"> породици, превенције насиља и ефикасније заштите жртава, Заштитник грађана је надле</w:t>
      </w:r>
      <w:r>
        <w:rPr>
          <w:rFonts w:ascii="Book Antiqua" w:hAnsi="Book Antiqua"/>
          <w:color w:val="000000"/>
          <w:sz w:val="22"/>
          <w:szCs w:val="22"/>
        </w:rPr>
        <w:t>жним органима упутио препоруке</w:t>
      </w:r>
      <w:r>
        <w:rPr>
          <w:rStyle w:val="FootnoteReference"/>
          <w:rFonts w:ascii="Book Antiqua" w:hAnsi="Book Antiqua"/>
          <w:color w:val="000000"/>
          <w:sz w:val="22"/>
          <w:szCs w:val="22"/>
        </w:rPr>
        <w:footnoteReference w:id="3"/>
      </w:r>
      <w:r>
        <w:rPr>
          <w:rFonts w:ascii="Book Antiqua" w:hAnsi="Book Antiqua"/>
          <w:color w:val="000000"/>
          <w:sz w:val="22"/>
          <w:szCs w:val="22"/>
        </w:rPr>
        <w:t xml:space="preserve"> и мишљење</w:t>
      </w:r>
      <w:r>
        <w:rPr>
          <w:rStyle w:val="FootnoteReference"/>
          <w:rFonts w:ascii="Book Antiqua" w:hAnsi="Book Antiqua"/>
          <w:color w:val="000000"/>
          <w:sz w:val="22"/>
          <w:szCs w:val="22"/>
        </w:rPr>
        <w:footnoteReference w:id="4"/>
      </w:r>
      <w:r w:rsidRPr="00E44278">
        <w:rPr>
          <w:rFonts w:ascii="Book Antiqua" w:hAnsi="Book Antiqua"/>
          <w:color w:val="000000"/>
          <w:sz w:val="22"/>
          <w:szCs w:val="22"/>
        </w:rPr>
        <w:t xml:space="preserve"> о томе да је неопходно унапредити комуникацију надлежних органа приликом рада на заштити жртава породичног насиља укључивањем здравствених установа, односно лекара психијатријске струке у рад Група за координацију и сарадњу које су образоване при основним јавним тужилаштвима, у циљу смањења ризика од насиља; да је потребно да се жртве позивају и охрабрују да учествују у раду Група за координацију и сарадњу када год је то могуће; да је неопходно да се у рад на заштити жртава насиља укључе органи из области здравства, образовања, али и Управа за извршење кривичних санкција посебно у случајевима када </w:t>
      </w:r>
      <w:r w:rsidRPr="00E44278">
        <w:rPr>
          <w:rFonts w:ascii="Book Antiqua" w:hAnsi="Book Antiqua"/>
          <w:color w:val="000000"/>
          <w:sz w:val="22"/>
          <w:szCs w:val="22"/>
        </w:rPr>
        <w:lastRenderedPageBreak/>
        <w:t>насилник завршава са издржавањем казне затвора због кривичних дела у вези са насиљем у породици о чему би надлежни центар за социјални рад требало да има сазнања; да обезбеде мултисекторске обуке поступајућих службеника о садржају и обавезама које проистичу из Закона о спречавању насиља у породици и Општег и посебних протокола, са посебним освртом на процену ризика.</w:t>
      </w:r>
    </w:p>
    <w:p w:rsidR="00094841" w:rsidRPr="00E44278" w:rsidRDefault="00094841" w:rsidP="00094841">
      <w:pPr>
        <w:jc w:val="both"/>
        <w:rPr>
          <w:rFonts w:ascii="Book Antiqua" w:hAnsi="Book Antiqua"/>
          <w:color w:val="000000"/>
          <w:sz w:val="22"/>
          <w:szCs w:val="22"/>
          <w:lang w:val="sr-Cyrl-RS"/>
        </w:rPr>
      </w:pPr>
    </w:p>
    <w:p w:rsidR="00094841" w:rsidRDefault="00094841" w:rsidP="00094841">
      <w:pPr>
        <w:jc w:val="both"/>
        <w:rPr>
          <w:rFonts w:ascii="Book Antiqua" w:hAnsi="Book Antiqua"/>
          <w:color w:val="000000"/>
          <w:sz w:val="22"/>
          <w:szCs w:val="22"/>
        </w:rPr>
      </w:pPr>
      <w:r w:rsidRPr="00E44278">
        <w:rPr>
          <w:rFonts w:ascii="Book Antiqua" w:hAnsi="Book Antiqua"/>
          <w:color w:val="000000"/>
          <w:sz w:val="22"/>
          <w:szCs w:val="22"/>
        </w:rPr>
        <w:t xml:space="preserve">Заштитник грађана и Форум судија Србије били су партнери на вишегодишњем пројекту Аутономног женског центра „Ефикасне политике и усаглашена пракса у пружању подршке и помоћи жртвама насиља у </w:t>
      </w:r>
      <w:proofErr w:type="gramStart"/>
      <w:r w:rsidRPr="00E44278">
        <w:rPr>
          <w:rFonts w:ascii="Book Antiqua" w:hAnsi="Book Antiqua"/>
          <w:color w:val="000000"/>
          <w:sz w:val="22"/>
          <w:szCs w:val="22"/>
        </w:rPr>
        <w:t>породици“ који</w:t>
      </w:r>
      <w:proofErr w:type="gramEnd"/>
      <w:r w:rsidRPr="00E44278">
        <w:rPr>
          <w:rFonts w:ascii="Book Antiqua" w:hAnsi="Book Antiqua"/>
          <w:color w:val="000000"/>
          <w:sz w:val="22"/>
          <w:szCs w:val="22"/>
        </w:rPr>
        <w:t xml:space="preserve"> финансира Амбасада Краљевине Холандије и чији је циљ да допринесе пуном спровођењу законског оквира и побољшању институционалне праксе у вези са заштитом жртава насиља у породици. У оквиру пројектних активности у току 2022. године, на основу прикупљених података о раду група за координацију и сарадњу на подручју Вишег јавног тужилаштва у Нишу и фокус-групних дискусија са представницима центара за социјални рад из Дољевца, Гаџиног Хана, Алексинца, Ниша, Ражња, Сокобање и Сврљига, Заштитник грађана је израдио Посебан извештај Заштитника грађана о раду група за координацију и сарадњу на подручју </w:t>
      </w:r>
      <w:r>
        <w:rPr>
          <w:rFonts w:ascii="Book Antiqua" w:hAnsi="Book Antiqua"/>
          <w:color w:val="000000"/>
          <w:sz w:val="22"/>
          <w:szCs w:val="22"/>
        </w:rPr>
        <w:t>Вишег јавног тужилаштва у Нишу</w:t>
      </w:r>
      <w:r>
        <w:rPr>
          <w:rStyle w:val="FootnoteReference"/>
          <w:rFonts w:ascii="Book Antiqua" w:hAnsi="Book Antiqua"/>
          <w:color w:val="000000"/>
          <w:sz w:val="22"/>
          <w:szCs w:val="22"/>
        </w:rPr>
        <w:footnoteReference w:id="5"/>
      </w:r>
      <w:r w:rsidRPr="00E44278">
        <w:rPr>
          <w:rFonts w:ascii="Book Antiqua" w:hAnsi="Book Antiqua"/>
          <w:color w:val="000000"/>
          <w:sz w:val="22"/>
          <w:szCs w:val="22"/>
        </w:rPr>
        <w:t>, који је објављен и представљен у јулу 2022. године у Нишу. У Посебном извештају су надлежним органима упућене препоруке у циљу унапређења рада група за координацију и сарадњу, превенције насиља и ефикасније заштите жртава.</w:t>
      </w:r>
    </w:p>
    <w:p w:rsidR="00094841" w:rsidRPr="00E44278" w:rsidRDefault="00094841" w:rsidP="00094841">
      <w:pPr>
        <w:jc w:val="both"/>
        <w:rPr>
          <w:rFonts w:ascii="Book Antiqua" w:hAnsi="Book Antiqua"/>
          <w:color w:val="000000"/>
          <w:sz w:val="22"/>
          <w:szCs w:val="22"/>
        </w:rPr>
      </w:pPr>
    </w:p>
    <w:p w:rsidR="00094841" w:rsidRPr="00E44278" w:rsidRDefault="00094841" w:rsidP="00094841">
      <w:pPr>
        <w:jc w:val="both"/>
        <w:rPr>
          <w:rFonts w:ascii="Book Antiqua" w:hAnsi="Book Antiqua"/>
          <w:color w:val="000000"/>
          <w:sz w:val="22"/>
          <w:szCs w:val="22"/>
          <w:lang w:val="sr-Cyrl-RS"/>
        </w:rPr>
      </w:pPr>
      <w:r w:rsidRPr="00E44278">
        <w:rPr>
          <w:rFonts w:ascii="Book Antiqua" w:hAnsi="Book Antiqua"/>
          <w:color w:val="000000"/>
          <w:sz w:val="22"/>
          <w:szCs w:val="22"/>
        </w:rPr>
        <w:t xml:space="preserve">У циљу подизања свести старијих жена о различитим облицима насиља у породици и родно заснованог насиља и о њиховој штетности, као и о механизмима заштите који су им на располагању у случају кршења њихових права, укључујући надлежности и могућности обраћања Заштитнику грађана, Заштитник грађана и удружење „Снага пријатељства – </w:t>
      </w:r>
      <w:proofErr w:type="gramStart"/>
      <w:r w:rsidRPr="00E44278">
        <w:rPr>
          <w:rFonts w:ascii="Book Antiqua" w:hAnsi="Book Antiqua"/>
          <w:color w:val="000000"/>
          <w:sz w:val="22"/>
          <w:szCs w:val="22"/>
        </w:rPr>
        <w:t>Amity“ су</w:t>
      </w:r>
      <w:proofErr w:type="gramEnd"/>
      <w:r w:rsidRPr="00E44278">
        <w:rPr>
          <w:rFonts w:ascii="Book Antiqua" w:hAnsi="Book Antiqua"/>
          <w:color w:val="000000"/>
          <w:sz w:val="22"/>
          <w:szCs w:val="22"/>
        </w:rPr>
        <w:t xml:space="preserve"> и у 20</w:t>
      </w:r>
      <w:r>
        <w:rPr>
          <w:rFonts w:ascii="Book Antiqua" w:hAnsi="Book Antiqua"/>
          <w:color w:val="000000"/>
          <w:sz w:val="22"/>
          <w:szCs w:val="22"/>
        </w:rPr>
        <w:t>22. години спроводили трибине</w:t>
      </w:r>
      <w:r>
        <w:rPr>
          <w:rStyle w:val="FootnoteReference"/>
          <w:rFonts w:ascii="Book Antiqua" w:hAnsi="Book Antiqua"/>
          <w:color w:val="000000"/>
          <w:sz w:val="22"/>
          <w:szCs w:val="22"/>
        </w:rPr>
        <w:footnoteReference w:id="6"/>
      </w:r>
      <w:r>
        <w:rPr>
          <w:rFonts w:ascii="Book Antiqua" w:hAnsi="Book Antiqua"/>
          <w:color w:val="000000"/>
          <w:sz w:val="22"/>
          <w:szCs w:val="22"/>
        </w:rPr>
        <w:t xml:space="preserve"> </w:t>
      </w:r>
      <w:r w:rsidRPr="00E44278">
        <w:rPr>
          <w:rFonts w:ascii="Book Antiqua" w:hAnsi="Book Antiqua"/>
          <w:color w:val="000000"/>
          <w:sz w:val="22"/>
          <w:szCs w:val="22"/>
        </w:rPr>
        <w:t>на којима су учествовале старије жене из сеоских средина</w:t>
      </w:r>
      <w:r>
        <w:rPr>
          <w:rStyle w:val="FootnoteReference"/>
          <w:rFonts w:ascii="Book Antiqua" w:hAnsi="Book Antiqua"/>
          <w:color w:val="000000"/>
          <w:sz w:val="22"/>
          <w:szCs w:val="22"/>
        </w:rPr>
        <w:footnoteReference w:id="7"/>
      </w:r>
      <w:r w:rsidRPr="00E44278">
        <w:rPr>
          <w:rFonts w:ascii="Book Antiqua" w:hAnsi="Book Antiqua"/>
          <w:color w:val="000000"/>
          <w:sz w:val="22"/>
          <w:szCs w:val="22"/>
          <w:lang w:val="sr-Cyrl-RS"/>
        </w:rPr>
        <w:t>“</w:t>
      </w:r>
      <w:r w:rsidRPr="00E44278">
        <w:rPr>
          <w:rFonts w:ascii="Book Antiqua" w:hAnsi="Book Antiqua"/>
          <w:color w:val="000000"/>
          <w:sz w:val="22"/>
          <w:szCs w:val="22"/>
        </w:rPr>
        <w:t>.</w:t>
      </w:r>
    </w:p>
    <w:p w:rsidR="00094841" w:rsidRDefault="00094841" w:rsidP="00094841">
      <w:pPr>
        <w:jc w:val="both"/>
        <w:rPr>
          <w:rFonts w:ascii="Book Antiqua" w:hAnsi="Book Antiqua"/>
          <w:sz w:val="22"/>
          <w:szCs w:val="22"/>
          <w:lang w:val="sr-Cyrl-RS"/>
        </w:rPr>
      </w:pPr>
    </w:p>
    <w:p w:rsidR="006A109D" w:rsidRPr="008E085F" w:rsidRDefault="006A109D" w:rsidP="006A109D">
      <w:pPr>
        <w:jc w:val="both"/>
        <w:rPr>
          <w:rFonts w:ascii="Book Antiqua" w:hAnsi="Book Antiqua"/>
          <w:sz w:val="22"/>
          <w:szCs w:val="22"/>
          <w:lang w:val="sr-Cyrl-RS"/>
        </w:rPr>
      </w:pPr>
    </w:p>
    <w:p w:rsidR="006A109D" w:rsidRDefault="006A109D" w:rsidP="006A109D">
      <w:pPr>
        <w:pStyle w:val="ListParagraph"/>
        <w:spacing w:after="160" w:line="259" w:lineRule="auto"/>
        <w:ind w:left="0"/>
        <w:contextualSpacing/>
        <w:jc w:val="both"/>
        <w:rPr>
          <w:rFonts w:ascii="Book Antiqua" w:hAnsi="Book Antiqua"/>
          <w:sz w:val="22"/>
          <w:szCs w:val="22"/>
          <w:lang w:val="sr-Cyrl-RS"/>
        </w:rPr>
      </w:pPr>
      <w:r w:rsidRPr="000F19E6">
        <w:rPr>
          <w:rFonts w:ascii="Book Antiqua" w:hAnsi="Book Antiqua"/>
          <w:sz w:val="22"/>
          <w:szCs w:val="22"/>
          <w:lang w:val="sr-Cyrl-RS"/>
        </w:rPr>
        <w:t>С поштовањем,</w:t>
      </w:r>
    </w:p>
    <w:p w:rsidR="006A109D" w:rsidRDefault="006A109D" w:rsidP="006A109D">
      <w:pPr>
        <w:pStyle w:val="ListParagraph"/>
        <w:spacing w:after="160" w:line="259" w:lineRule="auto"/>
        <w:ind w:left="0"/>
        <w:contextualSpacing/>
        <w:jc w:val="both"/>
        <w:rPr>
          <w:rFonts w:ascii="Book Antiqua" w:hAnsi="Book Antiqua"/>
          <w:sz w:val="22"/>
          <w:szCs w:val="22"/>
          <w:lang w:val="sr-Cyrl-RS"/>
        </w:rPr>
      </w:pPr>
    </w:p>
    <w:p w:rsidR="006A109D" w:rsidRPr="000F19E6" w:rsidRDefault="006A109D" w:rsidP="006A109D">
      <w:pPr>
        <w:pStyle w:val="ListParagraph"/>
        <w:spacing w:after="160" w:line="259" w:lineRule="auto"/>
        <w:ind w:left="0"/>
        <w:contextualSpacing/>
        <w:jc w:val="both"/>
        <w:rPr>
          <w:rFonts w:ascii="Book Antiqua" w:hAnsi="Book Antiqua"/>
          <w:sz w:val="22"/>
          <w:szCs w:val="22"/>
          <w:lang w:val="sr-Cyrl-RS"/>
        </w:rPr>
      </w:pPr>
    </w:p>
    <w:tbl>
      <w:tblPr>
        <w:tblpPr w:leftFromText="180" w:rightFromText="180" w:vertAnchor="text" w:horzAnchor="margin" w:tblpXSpec="right" w:tblpY="138"/>
        <w:tblW w:w="0" w:type="auto"/>
        <w:tblLook w:val="00A0" w:firstRow="1" w:lastRow="0" w:firstColumn="1" w:lastColumn="0" w:noHBand="0" w:noVBand="0"/>
      </w:tblPr>
      <w:tblGrid>
        <w:gridCol w:w="4860"/>
      </w:tblGrid>
      <w:tr w:rsidR="006A109D" w:rsidRPr="000F19E6" w:rsidTr="007A72DC">
        <w:tc>
          <w:tcPr>
            <w:tcW w:w="4860" w:type="dxa"/>
            <w:shd w:val="clear" w:color="auto" w:fill="auto"/>
          </w:tcPr>
          <w:p w:rsidR="006A109D" w:rsidRPr="000F19E6" w:rsidRDefault="006A109D" w:rsidP="007A72DC">
            <w:pPr>
              <w:jc w:val="center"/>
              <w:rPr>
                <w:rFonts w:ascii="Book Antiqua" w:hAnsi="Book Antiqua"/>
                <w:sz w:val="22"/>
                <w:szCs w:val="22"/>
                <w:lang w:val="sr-Cyrl-RS"/>
              </w:rPr>
            </w:pPr>
            <w:r w:rsidRPr="000F19E6">
              <w:rPr>
                <w:rFonts w:ascii="Book Antiqua" w:hAnsi="Book Antiqua"/>
                <w:sz w:val="22"/>
                <w:szCs w:val="22"/>
                <w:lang w:val="sr-Cyrl-RS"/>
              </w:rPr>
              <w:t>ЗАШТИТНИК ГРАЂАНА</w:t>
            </w:r>
          </w:p>
          <w:p w:rsidR="006A109D" w:rsidRPr="000F19E6" w:rsidRDefault="006A109D" w:rsidP="007A72DC">
            <w:pPr>
              <w:jc w:val="center"/>
              <w:rPr>
                <w:rFonts w:ascii="Book Antiqua" w:hAnsi="Book Antiqua"/>
                <w:sz w:val="22"/>
                <w:szCs w:val="22"/>
                <w:lang w:val="sr-Cyrl-RS"/>
              </w:rPr>
            </w:pPr>
          </w:p>
        </w:tc>
      </w:tr>
      <w:tr w:rsidR="006A109D" w:rsidRPr="000F19E6" w:rsidTr="007A72DC">
        <w:tc>
          <w:tcPr>
            <w:tcW w:w="4860" w:type="dxa"/>
            <w:shd w:val="clear" w:color="auto" w:fill="auto"/>
          </w:tcPr>
          <w:p w:rsidR="006A109D" w:rsidRPr="000F19E6" w:rsidRDefault="006A109D" w:rsidP="007A72DC">
            <w:pPr>
              <w:rPr>
                <w:rFonts w:ascii="Book Antiqua" w:hAnsi="Book Antiqua"/>
                <w:color w:val="000000"/>
                <w:sz w:val="22"/>
                <w:szCs w:val="22"/>
                <w:lang w:val="sr-Cyrl-RS"/>
              </w:rPr>
            </w:pPr>
          </w:p>
          <w:p w:rsidR="006A109D" w:rsidRDefault="006A109D" w:rsidP="007A72DC">
            <w:pPr>
              <w:rPr>
                <w:rFonts w:ascii="Book Antiqua" w:hAnsi="Book Antiqua"/>
                <w:color w:val="000000"/>
                <w:sz w:val="22"/>
                <w:szCs w:val="22"/>
                <w:lang w:val="sr-Cyrl-RS"/>
              </w:rPr>
            </w:pPr>
          </w:p>
          <w:p w:rsidR="006A109D" w:rsidRPr="000F19E6" w:rsidRDefault="006A109D" w:rsidP="007A72DC">
            <w:pPr>
              <w:rPr>
                <w:rFonts w:ascii="Book Antiqua" w:hAnsi="Book Antiqua"/>
                <w:color w:val="000000"/>
                <w:sz w:val="22"/>
                <w:szCs w:val="22"/>
                <w:lang w:val="sr-Cyrl-RS"/>
              </w:rPr>
            </w:pPr>
          </w:p>
        </w:tc>
      </w:tr>
      <w:tr w:rsidR="006A109D" w:rsidRPr="000F19E6" w:rsidTr="007A72DC">
        <w:tc>
          <w:tcPr>
            <w:tcW w:w="4860" w:type="dxa"/>
            <w:shd w:val="clear" w:color="auto" w:fill="auto"/>
          </w:tcPr>
          <w:p w:rsidR="006A109D" w:rsidRPr="000F19E6" w:rsidRDefault="006A109D" w:rsidP="007A72DC">
            <w:pPr>
              <w:pStyle w:val="ListParagraph"/>
              <w:spacing w:after="160" w:line="259" w:lineRule="auto"/>
              <w:ind w:left="0"/>
              <w:contextualSpacing/>
              <w:jc w:val="center"/>
              <w:rPr>
                <w:rFonts w:ascii="Book Antiqua" w:hAnsi="Book Antiqua"/>
                <w:sz w:val="22"/>
                <w:szCs w:val="22"/>
                <w:lang w:val="sr-Cyrl-RS"/>
              </w:rPr>
            </w:pPr>
            <w:r w:rsidRPr="000F19E6">
              <w:rPr>
                <w:rFonts w:ascii="Book Antiqua" w:hAnsi="Book Antiqua"/>
                <w:sz w:val="22"/>
                <w:szCs w:val="22"/>
                <w:lang w:val="sr-Cyrl-RS"/>
              </w:rPr>
              <w:t>мр Зоран Пашалић</w:t>
            </w:r>
          </w:p>
        </w:tc>
      </w:tr>
    </w:tbl>
    <w:p w:rsidR="006A109D" w:rsidRPr="000F19E6" w:rsidRDefault="006A109D" w:rsidP="006A109D">
      <w:pPr>
        <w:jc w:val="both"/>
        <w:rPr>
          <w:rFonts w:ascii="Book Antiqua" w:hAnsi="Book Antiqua"/>
          <w:color w:val="000000"/>
          <w:sz w:val="22"/>
          <w:szCs w:val="22"/>
          <w:lang w:val="sr-Cyrl-RS"/>
        </w:rPr>
      </w:pPr>
    </w:p>
    <w:p w:rsidR="006A109D" w:rsidRPr="000F19E6" w:rsidRDefault="006A109D" w:rsidP="006A109D">
      <w:pPr>
        <w:jc w:val="both"/>
        <w:rPr>
          <w:rFonts w:ascii="Book Antiqua" w:hAnsi="Book Antiqua"/>
          <w:color w:val="000000"/>
          <w:sz w:val="22"/>
          <w:szCs w:val="22"/>
          <w:lang w:val="sr-Cyrl-RS"/>
        </w:rPr>
      </w:pPr>
    </w:p>
    <w:p w:rsidR="006A109D" w:rsidRPr="000F19E6" w:rsidRDefault="006A109D" w:rsidP="006A109D">
      <w:pPr>
        <w:jc w:val="both"/>
        <w:rPr>
          <w:rFonts w:ascii="Book Antiqua" w:hAnsi="Book Antiqua"/>
          <w:color w:val="000000"/>
          <w:sz w:val="22"/>
          <w:szCs w:val="22"/>
          <w:lang w:val="sr-Cyrl-RS"/>
        </w:rPr>
      </w:pPr>
    </w:p>
    <w:p w:rsidR="006A109D" w:rsidRPr="000F19E6" w:rsidRDefault="006A109D" w:rsidP="006A109D">
      <w:pPr>
        <w:rPr>
          <w:rFonts w:ascii="Book Antiqua" w:hAnsi="Book Antiqua"/>
          <w:sz w:val="22"/>
          <w:szCs w:val="22"/>
          <w:lang w:val="sr-Cyrl-RS"/>
        </w:rPr>
      </w:pPr>
    </w:p>
    <w:p w:rsidR="006A109D" w:rsidRPr="000F19E6" w:rsidRDefault="006A109D" w:rsidP="006A109D">
      <w:pPr>
        <w:rPr>
          <w:rFonts w:ascii="Book Antiqua" w:hAnsi="Book Antiqua"/>
          <w:sz w:val="22"/>
          <w:szCs w:val="22"/>
          <w:lang w:val="sr-Cyrl-RS"/>
        </w:rPr>
      </w:pPr>
    </w:p>
    <w:p w:rsidR="006A109D" w:rsidRPr="000F19E6" w:rsidRDefault="006A109D" w:rsidP="006A109D">
      <w:pPr>
        <w:rPr>
          <w:rFonts w:ascii="Book Antiqua" w:hAnsi="Book Antiqua"/>
          <w:sz w:val="22"/>
          <w:szCs w:val="22"/>
        </w:rPr>
      </w:pPr>
    </w:p>
    <w:p w:rsidR="006A109D" w:rsidRPr="000F19E6" w:rsidRDefault="006A109D" w:rsidP="006A109D">
      <w:pPr>
        <w:rPr>
          <w:rFonts w:ascii="Book Antiqua" w:hAnsi="Book Antiqua"/>
          <w:sz w:val="22"/>
          <w:szCs w:val="22"/>
        </w:rPr>
      </w:pPr>
    </w:p>
    <w:p w:rsidR="006A109D" w:rsidRPr="000E2585" w:rsidRDefault="006A109D" w:rsidP="006A109D"/>
    <w:p w:rsidR="006A109D" w:rsidRDefault="006A109D" w:rsidP="006A109D">
      <w:pPr>
        <w:rPr>
          <w:rFonts w:ascii="Book Antiqua" w:hAnsi="Book Antiqua"/>
          <w:szCs w:val="22"/>
        </w:rPr>
      </w:pPr>
    </w:p>
    <w:p w:rsidR="006A109D" w:rsidRPr="00FD2B5D" w:rsidRDefault="006A109D" w:rsidP="006A109D">
      <w:pPr>
        <w:rPr>
          <w:rFonts w:ascii="Book Antiqua" w:hAnsi="Book Antiqua"/>
          <w:szCs w:val="22"/>
        </w:rPr>
      </w:pPr>
    </w:p>
    <w:p w:rsidR="006A109D" w:rsidRPr="00FD2B5D" w:rsidRDefault="006A109D" w:rsidP="006A109D">
      <w:pPr>
        <w:rPr>
          <w:rFonts w:ascii="Book Antiqua" w:hAnsi="Book Antiqua"/>
          <w:szCs w:val="22"/>
        </w:rPr>
      </w:pPr>
    </w:p>
    <w:sectPr w:rsidR="006A109D" w:rsidRPr="00FD2B5D" w:rsidSect="003343CB">
      <w:headerReference w:type="default" r:id="rId8"/>
      <w:footerReference w:type="default" r:id="rId9"/>
      <w:headerReference w:type="first" r:id="rId10"/>
      <w:footerReference w:type="first" r:id="rId11"/>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609F" w:rsidRDefault="000B609F">
      <w:r>
        <w:separator/>
      </w:r>
    </w:p>
  </w:endnote>
  <w:endnote w:type="continuationSeparator" w:id="0">
    <w:p w:rsidR="000B609F" w:rsidRDefault="000B6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ADF" w:rsidRPr="006E1454" w:rsidRDefault="00312ADF" w:rsidP="009804E6">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w:t>
    </w:r>
    <w:proofErr w:type="gramStart"/>
    <w:r w:rsidRPr="006E1454">
      <w:rPr>
        <w:rFonts w:ascii="Arial" w:hAnsi="Arial" w:cs="Arial"/>
        <w:color w:val="4D4D4D"/>
        <w:sz w:val="20"/>
        <w:szCs w:val="20"/>
      </w:rPr>
      <w:t>16,  110</w:t>
    </w:r>
    <w:r>
      <w:rPr>
        <w:rFonts w:ascii="Arial" w:hAnsi="Arial" w:cs="Arial"/>
        <w:color w:val="4D4D4D"/>
        <w:sz w:val="20"/>
        <w:szCs w:val="20"/>
      </w:rPr>
      <w:t>0</w:t>
    </w:r>
    <w:r w:rsidRPr="006E1454">
      <w:rPr>
        <w:rFonts w:ascii="Arial" w:hAnsi="Arial" w:cs="Arial"/>
        <w:color w:val="4D4D4D"/>
        <w:sz w:val="20"/>
        <w:szCs w:val="20"/>
      </w:rPr>
      <w:t>0</w:t>
    </w:r>
    <w:proofErr w:type="gramEnd"/>
    <w:r w:rsidRPr="006E1454">
      <w:rPr>
        <w:rFonts w:ascii="Arial" w:hAnsi="Arial" w:cs="Arial"/>
        <w:color w:val="4D4D4D"/>
        <w:sz w:val="20"/>
        <w:szCs w:val="20"/>
      </w:rPr>
      <w:t xml:space="preserve"> Београд</w:t>
    </w:r>
  </w:p>
  <w:p w:rsidR="00312ADF" w:rsidRPr="009804E6" w:rsidRDefault="00312ADF"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ADF" w:rsidRPr="006E1454" w:rsidRDefault="00312ADF" w:rsidP="00C01C08">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w:t>
    </w:r>
    <w:proofErr w:type="gramStart"/>
    <w:r w:rsidRPr="006E1454">
      <w:rPr>
        <w:rFonts w:ascii="Arial" w:hAnsi="Arial" w:cs="Arial"/>
        <w:color w:val="4D4D4D"/>
        <w:sz w:val="20"/>
        <w:szCs w:val="20"/>
      </w:rPr>
      <w:t>16,  110</w:t>
    </w:r>
    <w:r>
      <w:rPr>
        <w:rFonts w:ascii="Arial" w:hAnsi="Arial" w:cs="Arial"/>
        <w:color w:val="4D4D4D"/>
        <w:sz w:val="20"/>
        <w:szCs w:val="20"/>
      </w:rPr>
      <w:t>0</w:t>
    </w:r>
    <w:r w:rsidRPr="006E1454">
      <w:rPr>
        <w:rFonts w:ascii="Arial" w:hAnsi="Arial" w:cs="Arial"/>
        <w:color w:val="4D4D4D"/>
        <w:sz w:val="20"/>
        <w:szCs w:val="20"/>
      </w:rPr>
      <w:t>0</w:t>
    </w:r>
    <w:proofErr w:type="gramEnd"/>
    <w:r w:rsidRPr="006E1454">
      <w:rPr>
        <w:rFonts w:ascii="Arial" w:hAnsi="Arial" w:cs="Arial"/>
        <w:color w:val="4D4D4D"/>
        <w:sz w:val="20"/>
        <w:szCs w:val="20"/>
      </w:rPr>
      <w:t xml:space="preserve"> Београд</w:t>
    </w:r>
  </w:p>
  <w:p w:rsidR="00312ADF" w:rsidRPr="000063C9" w:rsidRDefault="00312ADF"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609F" w:rsidRDefault="000B609F">
      <w:r>
        <w:separator/>
      </w:r>
    </w:p>
  </w:footnote>
  <w:footnote w:type="continuationSeparator" w:id="0">
    <w:p w:rsidR="000B609F" w:rsidRDefault="000B609F">
      <w:r>
        <w:continuationSeparator/>
      </w:r>
    </w:p>
  </w:footnote>
  <w:footnote w:id="1">
    <w:p w:rsidR="00094841" w:rsidRPr="00000F1C" w:rsidRDefault="00094841" w:rsidP="00094841">
      <w:pPr>
        <w:pStyle w:val="FootnoteText"/>
        <w:rPr>
          <w:lang w:val="sr-Cyrl-RS"/>
        </w:rPr>
      </w:pPr>
      <w:r w:rsidRPr="00000F1C">
        <w:rPr>
          <w:rStyle w:val="FootnoteReference"/>
        </w:rPr>
        <w:footnoteRef/>
      </w:r>
      <w:r w:rsidRPr="00000F1C">
        <w:t xml:space="preserve"> Одредбе члана 12. став 3, члана 28. ст. 2. и 3, члана 55. став 1. тачка 1), члана 58. ст. 3. и 4, члана 66. ст. 9. и 10. овог закона почињу да се примењују од 1. јануара 2024. године.</w:t>
      </w:r>
    </w:p>
  </w:footnote>
  <w:footnote w:id="2">
    <w:p w:rsidR="00094841" w:rsidRPr="00B6170A" w:rsidRDefault="00094841" w:rsidP="00094841">
      <w:pPr>
        <w:pStyle w:val="FootnoteText"/>
        <w:rPr>
          <w:lang w:val="sr-Latn-RS"/>
        </w:rPr>
      </w:pPr>
      <w:r>
        <w:rPr>
          <w:rStyle w:val="FootnoteReference"/>
        </w:rPr>
        <w:footnoteRef/>
      </w:r>
      <w:r>
        <w:t xml:space="preserve"> </w:t>
      </w:r>
      <w:r w:rsidRPr="00B6170A">
        <w:rPr>
          <w:rFonts w:ascii="Book Antiqua" w:hAnsi="Book Antiqua"/>
          <w:color w:val="000000"/>
          <w:sz w:val="18"/>
          <w:szCs w:val="18"/>
        </w:rPr>
        <w:t>У селу Лаћарак код Сремске Митровице и у селу Злот код Бора.</w:t>
      </w:r>
    </w:p>
  </w:footnote>
  <w:footnote w:id="3">
    <w:p w:rsidR="00094841" w:rsidRPr="00B6170A" w:rsidRDefault="00094841" w:rsidP="00094841">
      <w:pPr>
        <w:pStyle w:val="FootnoteText"/>
        <w:rPr>
          <w:lang w:val="sr-Latn-RS"/>
        </w:rPr>
      </w:pPr>
      <w:r>
        <w:rPr>
          <w:rStyle w:val="FootnoteReference"/>
        </w:rPr>
        <w:footnoteRef/>
      </w:r>
      <w:r>
        <w:t xml:space="preserve"> </w:t>
      </w:r>
      <w:r w:rsidRPr="00B6170A">
        <w:rPr>
          <w:rFonts w:ascii="Book Antiqua" w:hAnsi="Book Antiqua"/>
          <w:color w:val="000000"/>
          <w:sz w:val="18"/>
          <w:szCs w:val="18"/>
        </w:rPr>
        <w:t>Предмет бр. 322-154/22; предмет бр. 322-140/2</w:t>
      </w:r>
    </w:p>
  </w:footnote>
  <w:footnote w:id="4">
    <w:p w:rsidR="00094841" w:rsidRPr="00B6170A" w:rsidRDefault="00094841" w:rsidP="00094841">
      <w:pPr>
        <w:pStyle w:val="FootnoteText"/>
        <w:rPr>
          <w:lang w:val="sr-Latn-RS"/>
        </w:rPr>
      </w:pPr>
      <w:r>
        <w:rPr>
          <w:rStyle w:val="FootnoteReference"/>
        </w:rPr>
        <w:footnoteRef/>
      </w:r>
      <w:r>
        <w:t xml:space="preserve"> </w:t>
      </w:r>
      <w:r w:rsidRPr="00B6170A">
        <w:rPr>
          <w:rFonts w:ascii="Book Antiqua" w:hAnsi="Book Antiqua"/>
          <w:color w:val="000000"/>
          <w:sz w:val="18"/>
          <w:szCs w:val="18"/>
        </w:rPr>
        <w:t>Предмет бр. 322-118/21.</w:t>
      </w:r>
    </w:p>
  </w:footnote>
  <w:footnote w:id="5">
    <w:p w:rsidR="00094841" w:rsidRPr="00B6170A" w:rsidRDefault="00094841" w:rsidP="00094841">
      <w:pPr>
        <w:pStyle w:val="FootnoteText"/>
        <w:rPr>
          <w:lang w:val="sr-Latn-RS"/>
        </w:rPr>
      </w:pPr>
      <w:r>
        <w:rPr>
          <w:rStyle w:val="FootnoteReference"/>
        </w:rPr>
        <w:footnoteRef/>
      </w:r>
      <w:r>
        <w:t xml:space="preserve"> </w:t>
      </w:r>
      <w:r w:rsidRPr="00B6170A">
        <w:rPr>
          <w:rFonts w:ascii="Book Antiqua" w:hAnsi="Book Antiqua"/>
          <w:color w:val="000000"/>
          <w:sz w:val="18"/>
          <w:szCs w:val="18"/>
        </w:rPr>
        <w:t>Извештај је доступан на: https://ombudsman.rs/index.php/izvestaji/posebnii-izvestaji/7519-p-s-bn-g-izv-sh-z-sh-i-ni-gr-d-n-r-du-grup-z-rdin-ci-u-i-s-r-dnju-n-p-druc-u-vish-g-vn-g-uzil-sh-v-u-nishu.</w:t>
      </w:r>
    </w:p>
  </w:footnote>
  <w:footnote w:id="6">
    <w:p w:rsidR="00094841" w:rsidRPr="00B6170A" w:rsidRDefault="00094841" w:rsidP="00094841">
      <w:pPr>
        <w:pStyle w:val="FootnoteText"/>
        <w:rPr>
          <w:lang w:val="sr-Latn-RS"/>
        </w:rPr>
      </w:pPr>
      <w:r>
        <w:rPr>
          <w:rStyle w:val="FootnoteReference"/>
        </w:rPr>
        <w:footnoteRef/>
      </w:r>
      <w:r>
        <w:t xml:space="preserve"> </w:t>
      </w:r>
      <w:r w:rsidRPr="00B6170A">
        <w:rPr>
          <w:rFonts w:ascii="Book Antiqua" w:hAnsi="Book Antiqua"/>
          <w:color w:val="000000"/>
          <w:sz w:val="18"/>
          <w:szCs w:val="18"/>
        </w:rPr>
        <w:t>У 2022. години одржане су четири трибине са старијим женама на селу, у Ивањици, Тополи, у селу Сирогојно, Александровцу.</w:t>
      </w:r>
    </w:p>
  </w:footnote>
  <w:footnote w:id="7">
    <w:p w:rsidR="00094841" w:rsidRPr="00B6170A" w:rsidRDefault="00094841" w:rsidP="00094841">
      <w:pPr>
        <w:pStyle w:val="FootnoteText"/>
        <w:rPr>
          <w:lang w:val="sr-Latn-RS"/>
        </w:rPr>
      </w:pPr>
      <w:r>
        <w:rPr>
          <w:rStyle w:val="FootnoteReference"/>
        </w:rPr>
        <w:footnoteRef/>
      </w:r>
      <w:r>
        <w:t xml:space="preserve"> </w:t>
      </w:r>
      <w:r w:rsidRPr="00B6170A">
        <w:rPr>
          <w:rFonts w:ascii="Book Antiqua" w:hAnsi="Book Antiqua"/>
          <w:color w:val="000000"/>
          <w:sz w:val="18"/>
          <w:szCs w:val="18"/>
        </w:rPr>
        <w:t>Поменути догађаји се реализују у оквиру пројекта „Унапређење безбедности жена у Србији", који спроводи Агенција Уједињених нација за родну равноправност и</w:t>
      </w:r>
      <w:r>
        <w:rPr>
          <w:color w:val="000000"/>
          <w:sz w:val="27"/>
          <w:szCs w:val="27"/>
        </w:rPr>
        <w:t xml:space="preserve"> </w:t>
      </w:r>
      <w:r w:rsidRPr="00B6170A">
        <w:rPr>
          <w:rFonts w:ascii="Book Antiqua" w:hAnsi="Book Antiqua"/>
          <w:color w:val="000000"/>
          <w:sz w:val="18"/>
          <w:szCs w:val="18"/>
        </w:rPr>
        <w:t>оснаживање жена (UN Women), у сарадњи са Министарством унутрашњих послова, а уз подршку Норвешке амбасаде у Београду.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ADF" w:rsidRDefault="00312ADF"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7A2AFE">
      <w:rPr>
        <w:rStyle w:val="PageNumber"/>
        <w:noProof/>
      </w:rPr>
      <w:t>5</w:t>
    </w:r>
    <w:r>
      <w:rPr>
        <w:rStyle w:val="PageNumber"/>
      </w:rPr>
      <w:fldChar w:fldCharType="end"/>
    </w:r>
  </w:p>
  <w:p w:rsidR="00312ADF" w:rsidRPr="00AA62CD" w:rsidRDefault="00312ADF">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Look w:val="00A0" w:firstRow="1" w:lastRow="0" w:firstColumn="1" w:lastColumn="0" w:noHBand="0" w:noVBand="0"/>
    </w:tblPr>
    <w:tblGrid>
      <w:gridCol w:w="3600"/>
      <w:gridCol w:w="2520"/>
      <w:gridCol w:w="3240"/>
    </w:tblGrid>
    <w:tr w:rsidR="00312ADF" w:rsidRPr="00A0248D">
      <w:tc>
        <w:tcPr>
          <w:tcW w:w="3600" w:type="dxa"/>
        </w:tcPr>
        <w:p w:rsidR="00312ADF" w:rsidRPr="00A0248D" w:rsidRDefault="00151ABB"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1170" cy="947420"/>
                <wp:effectExtent l="0" t="0" r="5080" b="508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rsidR="00312ADF" w:rsidRPr="00A0248D" w:rsidRDefault="00312ADF" w:rsidP="00DE33FD">
          <w:pPr>
            <w:rPr>
              <w:rFonts w:ascii="Book Antiqua" w:hAnsi="Book Antiqua"/>
              <w:spacing w:val="6"/>
              <w:szCs w:val="22"/>
            </w:rPr>
          </w:pPr>
        </w:p>
      </w:tc>
      <w:tc>
        <w:tcPr>
          <w:tcW w:w="3240" w:type="dxa"/>
          <w:vMerge w:val="restart"/>
        </w:tcPr>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00151ABB" w:rsidRPr="00A0248D">
            <w:rPr>
              <w:rFonts w:ascii="Book Antiqua" w:hAnsi="Book Antiqua"/>
              <w:noProof/>
              <w:spacing w:val="6"/>
              <w:szCs w:val="22"/>
              <w:lang w:val="en-US"/>
            </w:rPr>
            <w:drawing>
              <wp:inline distT="0" distB="0" distL="0" distR="0">
                <wp:extent cx="1424305" cy="1075055"/>
                <wp:effectExtent l="0" t="0" r="444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rsidR="00312ADF" w:rsidRPr="00A0248D" w:rsidRDefault="00312ADF" w:rsidP="00DE33FD">
          <w:pPr>
            <w:jc w:val="center"/>
            <w:rPr>
              <w:rFonts w:ascii="Book Antiqua" w:hAnsi="Book Antiqua"/>
              <w:spacing w:val="6"/>
              <w:szCs w:val="22"/>
            </w:rPr>
          </w:pPr>
        </w:p>
        <w:p w:rsidR="00312ADF" w:rsidRPr="00A0248D" w:rsidRDefault="00312ADF" w:rsidP="00DE33FD">
          <w:pPr>
            <w:jc w:val="center"/>
            <w:rPr>
              <w:rFonts w:ascii="Book Antiqua" w:hAnsi="Book Antiqua"/>
              <w:spacing w:val="6"/>
              <w:szCs w:val="22"/>
            </w:rPr>
          </w:pPr>
        </w:p>
      </w:tc>
    </w:tr>
    <w:tr w:rsidR="00312ADF" w:rsidRPr="00A0248D">
      <w:tc>
        <w:tcPr>
          <w:tcW w:w="3600" w:type="dxa"/>
          <w:tcBorders>
            <w:bottom w:val="single" w:sz="4" w:space="0" w:color="auto"/>
          </w:tcBorders>
        </w:tcPr>
        <w:p w:rsidR="00312ADF" w:rsidRPr="00A0248D" w:rsidRDefault="00312ADF" w:rsidP="00DE33FD">
          <w:pPr>
            <w:jc w:val="center"/>
            <w:rPr>
              <w:rFonts w:ascii="Georgia" w:eastAsia="Arial Unicode MS" w:hAnsi="Georgia" w:cs="Arial Unicode MS"/>
              <w:b/>
              <w:bCs/>
              <w:szCs w:val="22"/>
              <w:lang w:val="sr-Latn-CS"/>
            </w:rPr>
          </w:pPr>
        </w:p>
        <w:p w:rsidR="00312ADF" w:rsidRPr="00A0248D" w:rsidRDefault="00312ADF" w:rsidP="00C01C08">
          <w:pPr>
            <w:jc w:val="center"/>
            <w:rPr>
              <w:rFonts w:ascii="Georgia" w:eastAsia="Arial Unicode MS" w:hAnsi="Georgia" w:cs="Arial Unicode MS"/>
              <w:b/>
              <w:bCs/>
              <w:szCs w:val="22"/>
              <w:lang w:val="ru-RU"/>
            </w:rPr>
          </w:pPr>
          <w:r w:rsidRPr="00A0248D">
            <w:rPr>
              <w:rFonts w:ascii="Georgia" w:eastAsia="Arial Unicode MS" w:hAnsi="Georgia" w:cs="Arial Unicode MS"/>
              <w:b/>
              <w:bCs/>
              <w:szCs w:val="22"/>
              <w:lang w:val="sr-Cyrl-BA"/>
            </w:rPr>
            <w:t>РЕПУБЛИКА СРБИЈА</w:t>
          </w:r>
        </w:p>
        <w:p w:rsidR="00312ADF" w:rsidRPr="00A0248D" w:rsidRDefault="00312ADF"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rsidR="00312ADF" w:rsidRPr="00A0248D" w:rsidRDefault="006A109D" w:rsidP="00C01C08">
          <w:pPr>
            <w:jc w:val="center"/>
            <w:rPr>
              <w:rFonts w:ascii="Georgia" w:eastAsia="Arial Unicode MS" w:hAnsi="Georgia" w:cs="Arial Unicode MS"/>
              <w:bCs/>
              <w:szCs w:val="22"/>
            </w:rPr>
          </w:pPr>
          <w:r>
            <w:rPr>
              <w:rFonts w:ascii="Georgia" w:eastAsia="Arial Unicode MS" w:hAnsi="Georgia" w:cs="Arial Unicode MS"/>
              <w:bCs/>
              <w:szCs w:val="22"/>
              <w:lang w:val="sr-Latn-RS"/>
            </w:rPr>
            <w:t>353</w:t>
          </w:r>
          <w:r w:rsidR="00312ADF" w:rsidRPr="00A0248D">
            <w:rPr>
              <w:rFonts w:ascii="Georgia" w:eastAsia="Arial Unicode MS" w:hAnsi="Georgia" w:cs="Arial Unicode MS"/>
              <w:bCs/>
              <w:szCs w:val="22"/>
            </w:rPr>
            <w:t>–</w:t>
          </w:r>
          <w:r>
            <w:rPr>
              <w:rFonts w:ascii="Georgia" w:eastAsia="Arial Unicode MS" w:hAnsi="Georgia" w:cs="Arial Unicode MS"/>
              <w:bCs/>
              <w:szCs w:val="22"/>
              <w:lang w:val="sr-Latn-RS"/>
            </w:rPr>
            <w:t>45</w:t>
          </w:r>
          <w:r>
            <w:rPr>
              <w:rFonts w:ascii="Georgia" w:eastAsia="Arial Unicode MS" w:hAnsi="Georgia" w:cs="Arial Unicode MS"/>
              <w:bCs/>
              <w:szCs w:val="22"/>
            </w:rPr>
            <w:t>/23</w:t>
          </w:r>
        </w:p>
        <w:p w:rsidR="00312ADF" w:rsidRDefault="003343CB" w:rsidP="003343CB">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p w:rsidR="00611999" w:rsidRPr="00611999" w:rsidRDefault="00611999" w:rsidP="003343CB">
          <w:pPr>
            <w:jc w:val="center"/>
            <w:rPr>
              <w:rFonts w:ascii="Georgia" w:eastAsia="Arial Unicode MS" w:hAnsi="Georgia" w:cs="Arial Unicode MS"/>
              <w:bCs/>
              <w:szCs w:val="22"/>
              <w:lang w:val="sr-Cyrl-RS"/>
            </w:rPr>
          </w:pPr>
        </w:p>
      </w:tc>
      <w:tc>
        <w:tcPr>
          <w:tcW w:w="2520" w:type="dxa"/>
          <w:tcBorders>
            <w:bottom w:val="single" w:sz="4" w:space="0" w:color="auto"/>
          </w:tcBorders>
        </w:tcPr>
        <w:p w:rsidR="00312ADF" w:rsidRPr="00A0248D" w:rsidRDefault="00312ADF" w:rsidP="00DE33FD">
          <w:pPr>
            <w:rPr>
              <w:rFonts w:ascii="Book Antiqua" w:hAnsi="Book Antiqua"/>
              <w:spacing w:val="6"/>
              <w:szCs w:val="22"/>
            </w:rPr>
          </w:pPr>
        </w:p>
      </w:tc>
      <w:tc>
        <w:tcPr>
          <w:tcW w:w="3240" w:type="dxa"/>
          <w:vMerge/>
          <w:tcBorders>
            <w:bottom w:val="single" w:sz="4" w:space="0" w:color="auto"/>
          </w:tcBorders>
        </w:tcPr>
        <w:p w:rsidR="00312ADF" w:rsidRPr="00A0248D" w:rsidRDefault="00312ADF" w:rsidP="00DE33FD">
          <w:pPr>
            <w:rPr>
              <w:rFonts w:ascii="Book Antiqua" w:hAnsi="Book Antiqua"/>
              <w:spacing w:val="6"/>
              <w:szCs w:val="22"/>
            </w:rPr>
          </w:pPr>
        </w:p>
      </w:tc>
    </w:tr>
    <w:tr w:rsidR="00312ADF" w:rsidRPr="00A0248D">
      <w:tc>
        <w:tcPr>
          <w:tcW w:w="3600" w:type="dxa"/>
          <w:tcBorders>
            <w:top w:val="single" w:sz="4" w:space="0" w:color="auto"/>
          </w:tcBorders>
        </w:tcPr>
        <w:p w:rsidR="00312ADF" w:rsidRPr="007A2AFE" w:rsidRDefault="00312ADF" w:rsidP="00DE33FD">
          <w:pPr>
            <w:rPr>
              <w:rFonts w:ascii="Georgia" w:eastAsia="Arial Unicode MS" w:hAnsi="Georgia" w:cs="Arial Unicode MS"/>
              <w:b/>
              <w:bCs/>
              <w:szCs w:val="22"/>
              <w:lang w:val="sr-Cyrl-RS"/>
            </w:rPr>
          </w:pPr>
          <w:r w:rsidRPr="00A0248D">
            <w:rPr>
              <w:rFonts w:ascii="Georgia" w:hAnsi="Georgia"/>
              <w:szCs w:val="22"/>
            </w:rPr>
            <w:t xml:space="preserve">дел.бр. </w:t>
          </w:r>
          <w:r w:rsidR="007A2AFE">
            <w:rPr>
              <w:rFonts w:ascii="Georgia" w:hAnsi="Georgia"/>
              <w:szCs w:val="22"/>
              <w:lang w:val="sr-Cyrl-RS"/>
            </w:rPr>
            <w:t>27579</w:t>
          </w:r>
          <w:r w:rsidR="007A2AFE">
            <w:rPr>
              <w:rFonts w:ascii="Georgia" w:hAnsi="Georgia"/>
              <w:szCs w:val="22"/>
            </w:rPr>
            <w:t xml:space="preserve"> датум</w:t>
          </w:r>
          <w:r w:rsidR="007A2AFE">
            <w:rPr>
              <w:rFonts w:ascii="Georgia" w:hAnsi="Georgia"/>
              <w:szCs w:val="22"/>
              <w:lang w:val="sr-Cyrl-RS"/>
            </w:rPr>
            <w:t xml:space="preserve"> 25.10.2023</w:t>
          </w:r>
        </w:p>
      </w:tc>
      <w:tc>
        <w:tcPr>
          <w:tcW w:w="2520" w:type="dxa"/>
          <w:tcBorders>
            <w:top w:val="single" w:sz="4" w:space="0" w:color="auto"/>
          </w:tcBorders>
        </w:tcPr>
        <w:p w:rsidR="00312ADF" w:rsidRPr="00A0248D" w:rsidRDefault="00312ADF" w:rsidP="00DE33FD">
          <w:pPr>
            <w:rPr>
              <w:rFonts w:ascii="Book Antiqua" w:hAnsi="Book Antiqua"/>
              <w:spacing w:val="6"/>
              <w:szCs w:val="22"/>
            </w:rPr>
          </w:pPr>
        </w:p>
      </w:tc>
      <w:tc>
        <w:tcPr>
          <w:tcW w:w="3240" w:type="dxa"/>
          <w:tcBorders>
            <w:top w:val="single" w:sz="4" w:space="0" w:color="auto"/>
          </w:tcBorders>
        </w:tcPr>
        <w:p w:rsidR="00312ADF" w:rsidRPr="00A0248D" w:rsidRDefault="00312ADF" w:rsidP="00DE33FD">
          <w:pPr>
            <w:rPr>
              <w:rFonts w:ascii="Book Antiqua" w:hAnsi="Book Antiqua"/>
              <w:spacing w:val="6"/>
              <w:szCs w:val="22"/>
            </w:rPr>
          </w:pPr>
        </w:p>
      </w:tc>
    </w:tr>
  </w:tbl>
  <w:p w:rsidR="00312ADF" w:rsidRPr="00312ADF" w:rsidRDefault="00312ADF" w:rsidP="00312AD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CDA"/>
    <w:rsid w:val="000063C9"/>
    <w:rsid w:val="00024BAF"/>
    <w:rsid w:val="00090AEE"/>
    <w:rsid w:val="00094841"/>
    <w:rsid w:val="000A01EA"/>
    <w:rsid w:val="000B609F"/>
    <w:rsid w:val="000F3CB5"/>
    <w:rsid w:val="00104F70"/>
    <w:rsid w:val="00151ABB"/>
    <w:rsid w:val="001841E1"/>
    <w:rsid w:val="001C6282"/>
    <w:rsid w:val="001D72B0"/>
    <w:rsid w:val="002E3628"/>
    <w:rsid w:val="00312ADF"/>
    <w:rsid w:val="00321BAF"/>
    <w:rsid w:val="003343CB"/>
    <w:rsid w:val="00340F80"/>
    <w:rsid w:val="00435738"/>
    <w:rsid w:val="004979B0"/>
    <w:rsid w:val="004F1048"/>
    <w:rsid w:val="00577E5B"/>
    <w:rsid w:val="0058598B"/>
    <w:rsid w:val="005B0F8E"/>
    <w:rsid w:val="005F07E7"/>
    <w:rsid w:val="005F3ACE"/>
    <w:rsid w:val="00611999"/>
    <w:rsid w:val="00674C27"/>
    <w:rsid w:val="006A109D"/>
    <w:rsid w:val="006B1D36"/>
    <w:rsid w:val="006F5303"/>
    <w:rsid w:val="007339C1"/>
    <w:rsid w:val="00784DA7"/>
    <w:rsid w:val="007A2AFE"/>
    <w:rsid w:val="007B48C7"/>
    <w:rsid w:val="007E10F1"/>
    <w:rsid w:val="007F7426"/>
    <w:rsid w:val="00805338"/>
    <w:rsid w:val="00817521"/>
    <w:rsid w:val="008B5E74"/>
    <w:rsid w:val="00901471"/>
    <w:rsid w:val="00953BAE"/>
    <w:rsid w:val="009804E6"/>
    <w:rsid w:val="009D2AD9"/>
    <w:rsid w:val="009D3736"/>
    <w:rsid w:val="00A43B14"/>
    <w:rsid w:val="00A716B2"/>
    <w:rsid w:val="00A86FAF"/>
    <w:rsid w:val="00AA62CD"/>
    <w:rsid w:val="00AB198F"/>
    <w:rsid w:val="00AF51CF"/>
    <w:rsid w:val="00B02752"/>
    <w:rsid w:val="00B159FF"/>
    <w:rsid w:val="00B6789D"/>
    <w:rsid w:val="00BE0E89"/>
    <w:rsid w:val="00BE1981"/>
    <w:rsid w:val="00BF2D98"/>
    <w:rsid w:val="00C01C08"/>
    <w:rsid w:val="00C83EFD"/>
    <w:rsid w:val="00CA4A8F"/>
    <w:rsid w:val="00CA6439"/>
    <w:rsid w:val="00CC5E97"/>
    <w:rsid w:val="00CC7BB5"/>
    <w:rsid w:val="00CE388F"/>
    <w:rsid w:val="00D0181F"/>
    <w:rsid w:val="00D546FB"/>
    <w:rsid w:val="00D877CE"/>
    <w:rsid w:val="00DC76BF"/>
    <w:rsid w:val="00DE33FD"/>
    <w:rsid w:val="00DF231E"/>
    <w:rsid w:val="00E23754"/>
    <w:rsid w:val="00E364EC"/>
    <w:rsid w:val="00E47354"/>
    <w:rsid w:val="00E81B56"/>
    <w:rsid w:val="00E848B5"/>
    <w:rsid w:val="00EB6FAF"/>
    <w:rsid w:val="00EC2569"/>
    <w:rsid w:val="00EF3243"/>
    <w:rsid w:val="00EF5CDA"/>
    <w:rsid w:val="00F265D2"/>
    <w:rsid w:val="00F37ABE"/>
    <w:rsid w:val="00F530CE"/>
    <w:rsid w:val="00F54E41"/>
    <w:rsid w:val="00F932F3"/>
    <w:rsid w:val="00FD2B5D"/>
    <w:rsid w:val="00FE10DF"/>
    <w:rsid w:val="00FE2A21"/>
    <w:rsid w:val="00FF0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09F7D5-1909-4309-9F30-CC0237624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109D"/>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spacing w:after="120"/>
    </w:pPr>
    <w:rPr>
      <w:sz w:val="22"/>
      <w:lang w:val="sr-Cyrl-CS"/>
    </w:rPr>
  </w:style>
  <w:style w:type="paragraph" w:styleId="Footer">
    <w:name w:val="footer"/>
    <w:basedOn w:val="Normal"/>
    <w:rsid w:val="00901471"/>
    <w:pPr>
      <w:tabs>
        <w:tab w:val="center" w:pos="4320"/>
        <w:tab w:val="right" w:pos="8640"/>
      </w:tabs>
      <w:spacing w:after="120"/>
    </w:pPr>
    <w:rPr>
      <w:sz w:val="22"/>
      <w:lang w:val="sr-Cyrl-CS"/>
    </w:r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pPr>
      <w:spacing w:after="120"/>
    </w:pPr>
    <w:rPr>
      <w:sz w:val="22"/>
      <w:lang w:val="sr-Cyrl-CS"/>
    </w:rPr>
  </w:style>
  <w:style w:type="paragraph" w:styleId="ListParagraph">
    <w:name w:val="List Paragraph"/>
    <w:basedOn w:val="Normal"/>
    <w:link w:val="ListParagraphChar"/>
    <w:uiPriority w:val="34"/>
    <w:qFormat/>
    <w:rsid w:val="006A109D"/>
    <w:pPr>
      <w:ind w:left="720"/>
    </w:pPr>
  </w:style>
  <w:style w:type="character" w:customStyle="1" w:styleId="ListParagraphChar">
    <w:name w:val="List Paragraph Char"/>
    <w:link w:val="ListParagraph"/>
    <w:uiPriority w:val="34"/>
    <w:locked/>
    <w:rsid w:val="006A109D"/>
    <w:rPr>
      <w:sz w:val="24"/>
      <w:szCs w:val="24"/>
      <w:lang w:val="en-GB"/>
    </w:rPr>
  </w:style>
  <w:style w:type="paragraph" w:styleId="FootnoteText">
    <w:name w:val="footnote text"/>
    <w:aliases w:val="single space,footnote text Char,footnote text,Footnote Text Char Char Char,Footnote Text Char Char,single space Char,ft Char,ft,Footnote Text Char Char Char Char Char Char Char Char,Footnote Text Char Char Char Char1 Ch,5_G"/>
    <w:basedOn w:val="Normal"/>
    <w:link w:val="FootnoteTextChar"/>
    <w:uiPriority w:val="99"/>
    <w:unhideWhenUsed/>
    <w:qFormat/>
    <w:rsid w:val="00094841"/>
    <w:rPr>
      <w:sz w:val="20"/>
      <w:szCs w:val="20"/>
      <w:lang w:val="sr-Cyrl-CS"/>
    </w:rPr>
  </w:style>
  <w:style w:type="character" w:customStyle="1" w:styleId="FootnoteTextChar">
    <w:name w:val="Footnote Text Char"/>
    <w:aliases w:val="single space Char1,footnote text Char Char,footnote text Char1,Footnote Text Char Char Char Char,Footnote Text Char Char Char1,single space Char Char,ft Char Char,ft Char1,Footnote Text Char Char Char Char Char Char Char Char Char"/>
    <w:basedOn w:val="DefaultParagraphFont"/>
    <w:link w:val="FootnoteText"/>
    <w:uiPriority w:val="99"/>
    <w:rsid w:val="00094841"/>
    <w:rPr>
      <w:lang w:val="sr-Cyrl-CS"/>
    </w:rPr>
  </w:style>
  <w:style w:type="character" w:styleId="FootnoteReference">
    <w:name w:val="footnote reference"/>
    <w:aliases w:val="BVI fnr,Footnotes refss,ftref,16 Point,Superscript 6 Point,Footnote Reference Number,nota pié di pagina,Times 10 Point, Exposant 3 Point,Footnote symbol,Footnote reference number,Exposant 3 Point,EN Footnote Reference,note TESI,4_G,fr"/>
    <w:basedOn w:val="DefaultParagraphFont"/>
    <w:link w:val="BVIfnrCharCharCharChar1CharChar"/>
    <w:uiPriority w:val="99"/>
    <w:unhideWhenUsed/>
    <w:qFormat/>
    <w:rsid w:val="00094841"/>
    <w:rPr>
      <w:vertAlign w:val="superscript"/>
    </w:rPr>
  </w:style>
  <w:style w:type="paragraph" w:customStyle="1" w:styleId="BVIfnrCharCharCharChar1CharChar">
    <w:name w:val="BVI fnr Char Char Char Char1 Char Char"/>
    <w:aliases w:val="Footnotes refss Char Char Char Char1 Char Char,ftref Char Char Char Char1 Char Char,16 Point Char Char Char Char1 Char Char,Superscript 6 Point Char Char Char Char1 Char Char Char"/>
    <w:basedOn w:val="Normal"/>
    <w:link w:val="FootnoteReference"/>
    <w:uiPriority w:val="99"/>
    <w:rsid w:val="00094841"/>
    <w:pPr>
      <w:spacing w:after="160" w:line="240" w:lineRule="exact"/>
    </w:pPr>
    <w:rPr>
      <w:sz w:val="20"/>
      <w:szCs w:val="20"/>
      <w:vertAlign w:val="superscript"/>
      <w:lang w:val="en-US"/>
    </w:rPr>
  </w:style>
  <w:style w:type="paragraph" w:styleId="NormalWeb">
    <w:name w:val="Normal (Web)"/>
    <w:basedOn w:val="Normal"/>
    <w:uiPriority w:val="99"/>
    <w:unhideWhenUsed/>
    <w:rsid w:val="00094841"/>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iljana\Desktop\TEMPLATE%20ZG\TEMPLATE%20CI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626C8-B04A-468C-82C5-13AF27E67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CIR</Template>
  <TotalTime>1</TotalTime>
  <Pages>5</Pages>
  <Words>2172</Words>
  <Characters>12386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14529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Ljiljana Stević</dc:creator>
  <cp:keywords/>
  <cp:lastModifiedBy>Biljana Živančević</cp:lastModifiedBy>
  <cp:revision>2</cp:revision>
  <cp:lastPrinted>1899-12-31T23:00:00Z</cp:lastPrinted>
  <dcterms:created xsi:type="dcterms:W3CDTF">2023-11-09T09:36:00Z</dcterms:created>
  <dcterms:modified xsi:type="dcterms:W3CDTF">2023-11-09T09:36:00Z</dcterms:modified>
</cp:coreProperties>
</file>